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5" w:rsidRPr="00C22BA5" w:rsidRDefault="00C22BA5" w:rsidP="00DE1CF9">
      <w:pPr>
        <w:rPr>
          <w:b/>
          <w:bCs/>
          <w:i/>
          <w:iCs/>
        </w:rPr>
      </w:pPr>
      <w:r w:rsidRPr="00C22BA5">
        <w:rPr>
          <w:b/>
          <w:bCs/>
          <w:i/>
          <w:iCs/>
        </w:rPr>
        <w:t>To:</w:t>
      </w:r>
    </w:p>
    <w:p w:rsidR="00C22BA5" w:rsidRPr="00C22BA5" w:rsidRDefault="00A708DE" w:rsidP="00A708DE">
      <w:pPr>
        <w:rPr>
          <w:b/>
          <w:bCs/>
          <w:i/>
          <w:iCs/>
        </w:rPr>
      </w:pPr>
      <w:r>
        <w:rPr>
          <w:b/>
          <w:bCs/>
          <w:i/>
          <w:iCs/>
        </w:rPr>
        <w:t>National Climate Monitoring Products (</w:t>
      </w:r>
      <w:r w:rsidR="00C22BA5" w:rsidRPr="00C22BA5">
        <w:rPr>
          <w:b/>
          <w:bCs/>
          <w:i/>
          <w:iCs/>
        </w:rPr>
        <w:t>NCMP</w:t>
      </w:r>
      <w:r>
        <w:rPr>
          <w:b/>
          <w:bCs/>
          <w:i/>
          <w:iCs/>
        </w:rPr>
        <w:t>)</w:t>
      </w:r>
      <w:r w:rsidR="00C22BA5" w:rsidRPr="00C22BA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national Focal Points</w:t>
      </w:r>
    </w:p>
    <w:p w:rsidR="00C22BA5" w:rsidRDefault="00C22BA5" w:rsidP="00DE1CF9"/>
    <w:p w:rsidR="000779FA" w:rsidRDefault="00C84DA5" w:rsidP="00DE1CF9">
      <w:r>
        <w:t>Dear Madam/Sir,</w:t>
      </w:r>
    </w:p>
    <w:p w:rsidR="00C84DA5" w:rsidRDefault="00C84DA5" w:rsidP="00DE1CF9"/>
    <w:p w:rsidR="00C84DA5" w:rsidRDefault="00C22BA5" w:rsidP="00C75978">
      <w:pPr>
        <w:jc w:val="both"/>
      </w:pPr>
      <w:r>
        <w:t>It is my pleasure to inform you of the outcomes of the National Climate Monitoring Products (NCMPs) survey and focal point nomination request as per WMO letter of 10 Novemb</w:t>
      </w:r>
      <w:r w:rsidR="00C97595">
        <w:t>er 2015, ref.: OBS/WIS/DMA/NCMP (Annex 1). Survey responses have been received from 60 countries; the analysis reveals the following key results (detailed analysis cf. Annex 2):</w:t>
      </w:r>
    </w:p>
    <w:p w:rsidR="00C97595" w:rsidRDefault="00C97595" w:rsidP="00C75978">
      <w:pPr>
        <w:pStyle w:val="ListParagraph"/>
        <w:numPr>
          <w:ilvl w:val="0"/>
          <w:numId w:val="1"/>
        </w:numPr>
        <w:jc w:val="both"/>
      </w:pPr>
      <w:r>
        <w:t>Almost all responding countries perform quality control of daily temperature and precipitation data</w:t>
      </w:r>
    </w:p>
    <w:p w:rsidR="00C97595" w:rsidRDefault="00C97595" w:rsidP="00A708DE">
      <w:pPr>
        <w:pStyle w:val="ListParagraph"/>
        <w:numPr>
          <w:ilvl w:val="0"/>
          <w:numId w:val="1"/>
        </w:numPr>
        <w:jc w:val="both"/>
      </w:pPr>
      <w:r>
        <w:t xml:space="preserve">Approximately half of all responding countries </w:t>
      </w:r>
      <w:r w:rsidR="00A708DE">
        <w:t xml:space="preserve">check the homogeneity of </w:t>
      </w:r>
      <w:r>
        <w:t>temperature and precipitation data</w:t>
      </w:r>
      <w:r w:rsidR="00A708DE">
        <w:t xml:space="preserve"> and homogenise it when needed</w:t>
      </w:r>
      <w:bookmarkStart w:id="0" w:name="_GoBack"/>
      <w:bookmarkEnd w:id="0"/>
    </w:p>
    <w:p w:rsidR="00C97595" w:rsidRDefault="00C97595" w:rsidP="00C75978">
      <w:pPr>
        <w:pStyle w:val="ListParagraph"/>
        <w:numPr>
          <w:ilvl w:val="0"/>
          <w:numId w:val="1"/>
        </w:numPr>
        <w:jc w:val="both"/>
      </w:pPr>
      <w:r>
        <w:t>Most of the responding countries calculate monthly temperature and precipitation anomalies</w:t>
      </w:r>
    </w:p>
    <w:p w:rsidR="00C97595" w:rsidRDefault="00C75978" w:rsidP="00C75978">
      <w:pPr>
        <w:pStyle w:val="ListParagraph"/>
        <w:numPr>
          <w:ilvl w:val="0"/>
          <w:numId w:val="1"/>
        </w:numPr>
        <w:jc w:val="both"/>
      </w:pPr>
      <w:r>
        <w:t>Two thirds of the responding countries produce monthly temperature and precipitation maps</w:t>
      </w:r>
    </w:p>
    <w:p w:rsidR="00C75978" w:rsidRDefault="00C75978" w:rsidP="00C75978">
      <w:pPr>
        <w:pStyle w:val="ListParagraph"/>
        <w:numPr>
          <w:ilvl w:val="0"/>
          <w:numId w:val="1"/>
        </w:numPr>
        <w:jc w:val="both"/>
      </w:pPr>
      <w:r>
        <w:t>Two thirds of the responding countries calculate area averages of monthly temperature and precipitation data</w:t>
      </w:r>
    </w:p>
    <w:p w:rsidR="00C75978" w:rsidRDefault="00C75978" w:rsidP="00C75978">
      <w:pPr>
        <w:pStyle w:val="ListParagraph"/>
        <w:numPr>
          <w:ilvl w:val="0"/>
          <w:numId w:val="1"/>
        </w:numPr>
        <w:jc w:val="both"/>
      </w:pPr>
      <w:r>
        <w:t>Half of the responding countries calculate monthly SPI</w:t>
      </w:r>
    </w:p>
    <w:p w:rsidR="00C75978" w:rsidRDefault="00C75978" w:rsidP="00C75978">
      <w:pPr>
        <w:pStyle w:val="ListParagraph"/>
        <w:numPr>
          <w:ilvl w:val="0"/>
          <w:numId w:val="1"/>
        </w:numPr>
        <w:jc w:val="both"/>
      </w:pPr>
      <w:r>
        <w:t>One third of the responding countries produce monthly SPI maps</w:t>
      </w:r>
    </w:p>
    <w:p w:rsidR="00C75978" w:rsidRDefault="00C75978" w:rsidP="00C75978">
      <w:pPr>
        <w:pStyle w:val="ListParagraph"/>
        <w:numPr>
          <w:ilvl w:val="0"/>
          <w:numId w:val="1"/>
        </w:numPr>
        <w:jc w:val="both"/>
      </w:pPr>
      <w:r>
        <w:t>One fourth of responding countries calculate area averages of monthly SPI</w:t>
      </w:r>
    </w:p>
    <w:p w:rsidR="00C75978" w:rsidRDefault="00C75978" w:rsidP="00C75978">
      <w:pPr>
        <w:pStyle w:val="ListParagraph"/>
        <w:numPr>
          <w:ilvl w:val="0"/>
          <w:numId w:val="1"/>
        </w:numPr>
        <w:jc w:val="both"/>
      </w:pPr>
      <w:r>
        <w:t>Base periods used vary from country to country with observed preferences for 1961-1990 and 1981-2010.</w:t>
      </w:r>
    </w:p>
    <w:p w:rsidR="00C75978" w:rsidRDefault="00C75978" w:rsidP="00C75978">
      <w:pPr>
        <w:jc w:val="both"/>
      </w:pPr>
      <w:r>
        <w:t xml:space="preserve">The </w:t>
      </w:r>
      <w:proofErr w:type="spellStart"/>
      <w:r>
        <w:t>CCl</w:t>
      </w:r>
      <w:proofErr w:type="spellEnd"/>
      <w:r>
        <w:t xml:space="preserve"> Expert Team on National Climate Monitoring Products is going to </w:t>
      </w:r>
      <w:r w:rsidR="00576D1B">
        <w:t>use the survey results in order to define its NCMP implementation approach in terms of software tools and training needed.</w:t>
      </w:r>
      <w:r>
        <w:t xml:space="preserve"> </w:t>
      </w:r>
    </w:p>
    <w:p w:rsidR="009C4569" w:rsidRDefault="001970EB" w:rsidP="00C75978">
      <w:r>
        <w:t>Annex 3 provides the list of NCMP focal point nominees.</w:t>
      </w:r>
    </w:p>
    <w:p w:rsidR="001970EB" w:rsidRDefault="001970EB" w:rsidP="00C75978"/>
    <w:p w:rsidR="009C4569" w:rsidRDefault="009C4569" w:rsidP="009C4569">
      <w:pPr>
        <w:jc w:val="both"/>
        <w:rPr>
          <w:i/>
          <w:iCs/>
        </w:rPr>
      </w:pPr>
      <w:r w:rsidRPr="009C4569">
        <w:rPr>
          <w:i/>
          <w:iCs/>
        </w:rPr>
        <w:t xml:space="preserve">Note: The definition and implementation of National Climate Monitoring Products is guided by the </w:t>
      </w:r>
      <w:proofErr w:type="spellStart"/>
      <w:r w:rsidRPr="009C4569">
        <w:rPr>
          <w:i/>
          <w:iCs/>
        </w:rPr>
        <w:t>CCl</w:t>
      </w:r>
      <w:proofErr w:type="spellEnd"/>
      <w:r w:rsidRPr="009C4569">
        <w:rPr>
          <w:i/>
          <w:iCs/>
        </w:rPr>
        <w:t xml:space="preserve"> Expert Team on National Climate Monitoring Products; cf. </w:t>
      </w:r>
      <w:hyperlink r:id="rId9" w:history="1">
        <w:r w:rsidRPr="009C4569">
          <w:rPr>
            <w:rStyle w:val="Hyperlink"/>
            <w:i/>
            <w:iCs/>
          </w:rPr>
          <w:t>http://www.wmo.int/pages/prog/wcp/ccl/opace/opace2/ET-NCMP-2-1.php</w:t>
        </w:r>
      </w:hyperlink>
      <w:r>
        <w:rPr>
          <w:i/>
          <w:iCs/>
        </w:rPr>
        <w:t xml:space="preserve">; </w:t>
      </w:r>
    </w:p>
    <w:p w:rsidR="009C4569" w:rsidRPr="009C4569" w:rsidRDefault="009C4569" w:rsidP="009C4569">
      <w:pPr>
        <w:jc w:val="both"/>
        <w:rPr>
          <w:i/>
          <w:iCs/>
        </w:rPr>
      </w:pPr>
      <w:r>
        <w:rPr>
          <w:i/>
          <w:iCs/>
        </w:rPr>
        <w:t xml:space="preserve">contact:  </w:t>
      </w:r>
      <w:hyperlink r:id="rId10" w:history="1">
        <w:r w:rsidRPr="00A83A20">
          <w:rPr>
            <w:rStyle w:val="Hyperlink"/>
            <w:i/>
            <w:iCs/>
          </w:rPr>
          <w:t>john.kennedy@metoffice.gov.uk</w:t>
        </w:r>
      </w:hyperlink>
      <w:r>
        <w:rPr>
          <w:i/>
          <w:iCs/>
        </w:rPr>
        <w:t xml:space="preserve"> or phechler@wmo.int.</w:t>
      </w:r>
    </w:p>
    <w:p w:rsidR="00C75978" w:rsidRDefault="00C75978" w:rsidP="009C4569">
      <w:r>
        <w:t xml:space="preserve"> </w:t>
      </w:r>
    </w:p>
    <w:p w:rsidR="00792B4B" w:rsidRPr="001970EB" w:rsidRDefault="00792B4B" w:rsidP="00DE1CF9">
      <w:pPr>
        <w:rPr>
          <w:sz w:val="16"/>
          <w:szCs w:val="16"/>
        </w:rPr>
      </w:pPr>
      <w:r w:rsidRPr="001970EB">
        <w:rPr>
          <w:sz w:val="16"/>
          <w:szCs w:val="16"/>
        </w:rPr>
        <w:t>ANNEX 1: WMO letter of 10 November 2015</w:t>
      </w:r>
    </w:p>
    <w:p w:rsidR="00792B4B" w:rsidRPr="001970EB" w:rsidRDefault="00792B4B" w:rsidP="00DE1CF9">
      <w:pPr>
        <w:rPr>
          <w:sz w:val="16"/>
          <w:szCs w:val="16"/>
        </w:rPr>
      </w:pPr>
      <w:r w:rsidRPr="001970EB">
        <w:rPr>
          <w:sz w:val="16"/>
          <w:szCs w:val="16"/>
        </w:rPr>
        <w:t>ANNEX 2: Survey analysis</w:t>
      </w:r>
    </w:p>
    <w:p w:rsidR="00792B4B" w:rsidRPr="001970EB" w:rsidRDefault="00792B4B" w:rsidP="00DE1CF9">
      <w:pPr>
        <w:rPr>
          <w:sz w:val="16"/>
          <w:szCs w:val="16"/>
        </w:rPr>
      </w:pPr>
      <w:r w:rsidRPr="001970EB">
        <w:rPr>
          <w:sz w:val="16"/>
          <w:szCs w:val="16"/>
        </w:rPr>
        <w:t>ANNEX 3: NCMP Focal Point nominations</w:t>
      </w:r>
    </w:p>
    <w:sectPr w:rsidR="00792B4B" w:rsidRPr="001970EB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A5" w:rsidRDefault="00C84DA5" w:rsidP="003E2ED3">
      <w:pPr>
        <w:spacing w:after="0" w:line="240" w:lineRule="auto"/>
      </w:pPr>
      <w:r>
        <w:separator/>
      </w:r>
    </w:p>
  </w:endnote>
  <w:endnote w:type="continuationSeparator" w:id="0">
    <w:p w:rsidR="00C84DA5" w:rsidRDefault="00C84DA5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A5" w:rsidRDefault="00C84DA5" w:rsidP="003E2ED3">
      <w:pPr>
        <w:spacing w:after="0" w:line="240" w:lineRule="auto"/>
      </w:pPr>
      <w:r>
        <w:separator/>
      </w:r>
    </w:p>
  </w:footnote>
  <w:footnote w:type="continuationSeparator" w:id="0">
    <w:p w:rsidR="00C84DA5" w:rsidRDefault="00C84DA5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5792"/>
    <w:multiLevelType w:val="hybridMultilevel"/>
    <w:tmpl w:val="4A982708"/>
    <w:lvl w:ilvl="0" w:tplc="0BD2D3D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5"/>
    <w:rsid w:val="000779FA"/>
    <w:rsid w:val="001970EB"/>
    <w:rsid w:val="00275557"/>
    <w:rsid w:val="002C2244"/>
    <w:rsid w:val="003B6850"/>
    <w:rsid w:val="003E2ED3"/>
    <w:rsid w:val="00576D1B"/>
    <w:rsid w:val="005C1961"/>
    <w:rsid w:val="0061201D"/>
    <w:rsid w:val="00775EA5"/>
    <w:rsid w:val="00792B4B"/>
    <w:rsid w:val="008C6AA2"/>
    <w:rsid w:val="00916735"/>
    <w:rsid w:val="00965DE5"/>
    <w:rsid w:val="009C4569"/>
    <w:rsid w:val="00A708DE"/>
    <w:rsid w:val="00C22BA5"/>
    <w:rsid w:val="00C544A8"/>
    <w:rsid w:val="00C75978"/>
    <w:rsid w:val="00C84DA5"/>
    <w:rsid w:val="00C97595"/>
    <w:rsid w:val="00DE1CF9"/>
    <w:rsid w:val="00F77EC3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.kennedy@metoffic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cp/ccl/opace/opace2/ET-NCMP-2-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136A-6C36-47B6-B728-8C3B083F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Hechler</dc:creator>
  <cp:lastModifiedBy>Peer Hechler</cp:lastModifiedBy>
  <cp:revision>10</cp:revision>
  <dcterms:created xsi:type="dcterms:W3CDTF">2016-07-05T08:31:00Z</dcterms:created>
  <dcterms:modified xsi:type="dcterms:W3CDTF">2016-07-20T13:08:00Z</dcterms:modified>
</cp:coreProperties>
</file>