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129EF" w:rsidR="00B43C08" w:rsidP="009C307B" w:rsidRDefault="00335CA0" w14:paraId="3F52AB51" w14:textId="1AD39C9B">
      <w:pPr>
        <w:pStyle w:val="Heading1"/>
        <w:rPr>
          <w:rFonts w:ascii="Arial" w:hAnsi="Arial" w:cs="Arial"/>
        </w:rPr>
      </w:pPr>
      <w:bookmarkStart w:name="_Toc158713563" w:id="0"/>
      <w:bookmarkStart w:name="_Toc181267407" w:id="1"/>
      <w:r w:rsidRPr="00E129EF">
        <w:rPr>
          <w:rFonts w:ascii="Arial" w:hAnsi="Arial" w:cs="Arial"/>
        </w:rPr>
        <w:t>Gender Pay Gap Report 202</w:t>
      </w:r>
      <w:bookmarkEnd w:id="0"/>
      <w:r w:rsidRPr="00E129EF" w:rsidR="00E129EF">
        <w:rPr>
          <w:rFonts w:ascii="Arial" w:hAnsi="Arial" w:cs="Arial"/>
        </w:rPr>
        <w:t>4</w:t>
      </w:r>
      <w:bookmarkEnd w:id="1"/>
    </w:p>
    <w:p w:rsidRPr="00E129EF" w:rsidR="00335CA0" w:rsidRDefault="00335CA0" w14:paraId="0DFB3987" w14:textId="77777777">
      <w:pPr>
        <w:rPr>
          <w:rFonts w:ascii="Arial" w:hAnsi="Arial" w:cs="Arial"/>
        </w:rPr>
      </w:pPr>
    </w:p>
    <w:p w:rsidRPr="00E129EF" w:rsidR="00335CA0" w:rsidRDefault="00335CA0" w14:paraId="56945666" w14:textId="325D3AB1">
      <w:pPr>
        <w:rPr>
          <w:rFonts w:ascii="Arial" w:hAnsi="Arial" w:cs="Arial"/>
        </w:rPr>
      </w:pPr>
      <w:r w:rsidRPr="00E129EF">
        <w:rPr>
          <w:rFonts w:ascii="Arial" w:hAnsi="Arial" w:cs="Arial"/>
        </w:rPr>
        <w:t xml:space="preserve">FRONT </w:t>
      </w:r>
      <w:r w:rsidRPr="00E129EF" w:rsidR="00F920CC">
        <w:rPr>
          <w:rFonts w:ascii="Arial" w:hAnsi="Arial" w:cs="Arial"/>
        </w:rPr>
        <w:t>COVER</w:t>
      </w:r>
    </w:p>
    <w:p w:rsidRPr="00E129EF" w:rsidR="00335CA0" w:rsidRDefault="00335CA0" w14:paraId="3DD6DF1E" w14:textId="77777777">
      <w:pPr>
        <w:rPr>
          <w:rFonts w:ascii="Arial" w:hAnsi="Arial" w:cs="Arial"/>
        </w:rPr>
      </w:pPr>
    </w:p>
    <w:p w:rsidRPr="00E129EF" w:rsidR="00335CA0" w:rsidRDefault="00335CA0" w14:paraId="11631B6D" w14:textId="77777777">
      <w:pPr>
        <w:rPr>
          <w:rFonts w:ascii="Arial" w:hAnsi="Arial" w:cs="Arial"/>
          <w:highlight w:val="yellow"/>
        </w:rPr>
      </w:pPr>
    </w:p>
    <w:p w:rsidRPr="00E129EF" w:rsidR="00335CA0" w:rsidRDefault="00335CA0" w14:paraId="4562A9FB" w14:textId="77777777">
      <w:pPr>
        <w:rPr>
          <w:rFonts w:ascii="Arial" w:hAnsi="Arial" w:cs="Arial"/>
          <w:highlight w:val="yellow"/>
        </w:rPr>
      </w:pPr>
    </w:p>
    <w:p w:rsidRPr="00E129EF" w:rsidR="00335CA0" w:rsidRDefault="00335CA0" w14:paraId="628DA0BF" w14:textId="77777777">
      <w:pPr>
        <w:rPr>
          <w:rFonts w:ascii="Arial" w:hAnsi="Arial" w:cs="Arial"/>
          <w:highlight w:val="yellow"/>
        </w:rPr>
      </w:pPr>
    </w:p>
    <w:p w:rsidRPr="00E129EF" w:rsidR="00335CA0" w:rsidRDefault="00335CA0" w14:paraId="73D07C52" w14:textId="77777777">
      <w:pPr>
        <w:rPr>
          <w:rFonts w:ascii="Arial" w:hAnsi="Arial" w:cs="Arial"/>
          <w:highlight w:val="yellow"/>
        </w:rPr>
      </w:pPr>
    </w:p>
    <w:p w:rsidRPr="00E129EF" w:rsidR="00335CA0" w:rsidRDefault="00335CA0" w14:paraId="13B7B48A" w14:textId="77777777">
      <w:pPr>
        <w:rPr>
          <w:rFonts w:ascii="Arial" w:hAnsi="Arial" w:cs="Arial"/>
          <w:highlight w:val="yellow"/>
        </w:rPr>
      </w:pPr>
    </w:p>
    <w:p w:rsidRPr="00E129EF" w:rsidR="00335CA0" w:rsidRDefault="00335CA0" w14:paraId="5296DA29" w14:textId="77777777">
      <w:pPr>
        <w:rPr>
          <w:rFonts w:ascii="Arial" w:hAnsi="Arial" w:cs="Arial"/>
          <w:highlight w:val="yellow"/>
        </w:rPr>
      </w:pPr>
    </w:p>
    <w:p w:rsidRPr="00E129EF" w:rsidR="00335CA0" w:rsidRDefault="00335CA0" w14:paraId="223A360C" w14:textId="77777777">
      <w:pPr>
        <w:rPr>
          <w:rFonts w:ascii="Arial" w:hAnsi="Arial" w:cs="Arial"/>
          <w:highlight w:val="yellow"/>
        </w:rPr>
      </w:pPr>
    </w:p>
    <w:p w:rsidRPr="00E129EF" w:rsidR="00335CA0" w:rsidRDefault="00335CA0" w14:paraId="3A87132C" w14:textId="77777777">
      <w:pPr>
        <w:rPr>
          <w:rFonts w:ascii="Arial" w:hAnsi="Arial" w:cs="Arial"/>
          <w:highlight w:val="yellow"/>
        </w:rPr>
      </w:pPr>
    </w:p>
    <w:p w:rsidRPr="00E129EF" w:rsidR="00335CA0" w:rsidRDefault="00335CA0" w14:paraId="2B5CE7C1" w14:textId="77777777">
      <w:pPr>
        <w:rPr>
          <w:rFonts w:ascii="Arial" w:hAnsi="Arial" w:cs="Arial"/>
          <w:highlight w:val="yellow"/>
        </w:rPr>
      </w:pPr>
    </w:p>
    <w:p w:rsidRPr="00E129EF" w:rsidR="00335CA0" w:rsidRDefault="00335CA0" w14:paraId="22E28E52" w14:textId="77777777">
      <w:pPr>
        <w:rPr>
          <w:rFonts w:ascii="Arial" w:hAnsi="Arial" w:cs="Arial"/>
          <w:highlight w:val="yellow"/>
        </w:rPr>
      </w:pPr>
    </w:p>
    <w:p w:rsidRPr="00E129EF" w:rsidR="00335CA0" w:rsidRDefault="00335CA0" w14:paraId="4638F248" w14:textId="77777777">
      <w:pPr>
        <w:rPr>
          <w:rFonts w:ascii="Arial" w:hAnsi="Arial" w:cs="Arial"/>
          <w:highlight w:val="yellow"/>
        </w:rPr>
      </w:pPr>
    </w:p>
    <w:p w:rsidRPr="00E129EF" w:rsidR="00335CA0" w:rsidRDefault="00335CA0" w14:paraId="31A8B24F" w14:textId="77777777">
      <w:pPr>
        <w:rPr>
          <w:rFonts w:ascii="Arial" w:hAnsi="Arial" w:cs="Arial"/>
          <w:highlight w:val="yellow"/>
        </w:rPr>
      </w:pPr>
    </w:p>
    <w:p w:rsidRPr="00E129EF" w:rsidR="00335CA0" w:rsidRDefault="00335CA0" w14:paraId="715F9119" w14:textId="77777777">
      <w:pPr>
        <w:rPr>
          <w:rFonts w:ascii="Arial" w:hAnsi="Arial" w:cs="Arial"/>
          <w:highlight w:val="yellow"/>
        </w:rPr>
      </w:pPr>
    </w:p>
    <w:p w:rsidRPr="00E129EF" w:rsidR="00335CA0" w:rsidRDefault="00335CA0" w14:paraId="2D85FF4D" w14:textId="77777777">
      <w:pPr>
        <w:rPr>
          <w:rFonts w:ascii="Arial" w:hAnsi="Arial" w:cs="Arial"/>
          <w:highlight w:val="yellow"/>
        </w:rPr>
      </w:pPr>
    </w:p>
    <w:p w:rsidRPr="00E129EF" w:rsidR="00335CA0" w:rsidRDefault="00335CA0" w14:paraId="7E602929" w14:textId="77777777">
      <w:pPr>
        <w:rPr>
          <w:rFonts w:ascii="Arial" w:hAnsi="Arial" w:cs="Arial"/>
          <w:highlight w:val="yellow"/>
        </w:rPr>
      </w:pPr>
    </w:p>
    <w:p w:rsidRPr="00E129EF" w:rsidR="00335CA0" w:rsidRDefault="00335CA0" w14:paraId="18D4E0FC" w14:textId="77777777">
      <w:pPr>
        <w:rPr>
          <w:rFonts w:ascii="Arial" w:hAnsi="Arial" w:cs="Arial"/>
          <w:highlight w:val="yellow"/>
        </w:rPr>
      </w:pPr>
    </w:p>
    <w:p w:rsidRPr="00E129EF" w:rsidR="00335CA0" w:rsidRDefault="00335CA0" w14:paraId="448D9BF6" w14:textId="77777777">
      <w:pPr>
        <w:rPr>
          <w:rFonts w:ascii="Arial" w:hAnsi="Arial" w:cs="Arial"/>
          <w:highlight w:val="yellow"/>
        </w:rPr>
      </w:pPr>
    </w:p>
    <w:p w:rsidRPr="00E129EF" w:rsidR="00335CA0" w:rsidRDefault="00335CA0" w14:paraId="60C6929B" w14:textId="77777777">
      <w:pPr>
        <w:rPr>
          <w:rFonts w:ascii="Arial" w:hAnsi="Arial" w:cs="Arial"/>
          <w:highlight w:val="yellow"/>
        </w:rPr>
      </w:pPr>
    </w:p>
    <w:p w:rsidRPr="00E129EF" w:rsidR="00335CA0" w:rsidRDefault="00335CA0" w14:paraId="580EB000" w14:textId="77777777">
      <w:pPr>
        <w:rPr>
          <w:rFonts w:ascii="Arial" w:hAnsi="Arial" w:cs="Arial"/>
          <w:highlight w:val="yellow"/>
        </w:rPr>
      </w:pPr>
    </w:p>
    <w:p w:rsidRPr="00E129EF" w:rsidR="00335CA0" w:rsidRDefault="00335CA0" w14:paraId="21863A4A" w14:textId="77777777">
      <w:pPr>
        <w:rPr>
          <w:rFonts w:ascii="Arial" w:hAnsi="Arial" w:cs="Arial"/>
          <w:highlight w:val="yellow"/>
        </w:rPr>
      </w:pPr>
    </w:p>
    <w:p w:rsidRPr="00E129EF" w:rsidR="00335CA0" w:rsidRDefault="00335CA0" w14:paraId="2F1842C1" w14:textId="77777777">
      <w:pPr>
        <w:rPr>
          <w:rFonts w:ascii="Arial" w:hAnsi="Arial" w:cs="Arial"/>
          <w:highlight w:val="yellow"/>
        </w:rPr>
      </w:pPr>
    </w:p>
    <w:p w:rsidRPr="00E129EF" w:rsidR="00335CA0" w:rsidRDefault="00335CA0" w14:paraId="4C3F7260" w14:textId="77777777">
      <w:pPr>
        <w:rPr>
          <w:rFonts w:ascii="Arial" w:hAnsi="Arial" w:cs="Arial"/>
          <w:highlight w:val="yellow"/>
        </w:rPr>
      </w:pPr>
    </w:p>
    <w:p w:rsidRPr="00E129EF" w:rsidR="00335CA0" w:rsidRDefault="00335CA0" w14:paraId="4100F6E3" w14:textId="77777777">
      <w:pPr>
        <w:rPr>
          <w:rFonts w:ascii="Arial" w:hAnsi="Arial" w:cs="Arial"/>
          <w:highlight w:val="yellow"/>
        </w:rPr>
      </w:pPr>
    </w:p>
    <w:p w:rsidRPr="00E129EF" w:rsidR="00335CA0" w:rsidRDefault="00335CA0" w14:paraId="38E57458" w14:textId="77777777">
      <w:pPr>
        <w:rPr>
          <w:rFonts w:ascii="Arial" w:hAnsi="Arial" w:cs="Arial"/>
          <w:highlight w:val="yellow"/>
        </w:rPr>
      </w:pPr>
    </w:p>
    <w:p w:rsidRPr="00E129EF" w:rsidR="00335CA0" w:rsidRDefault="00335CA0" w14:paraId="7135FF2F" w14:textId="77777777">
      <w:pPr>
        <w:rPr>
          <w:rFonts w:ascii="Arial" w:hAnsi="Arial" w:cs="Arial"/>
          <w:highlight w:val="yellow"/>
        </w:rPr>
      </w:pPr>
    </w:p>
    <w:p w:rsidRPr="00E129EF" w:rsidR="00335CA0" w:rsidRDefault="00335CA0" w14:paraId="6D6A42F3" w14:textId="77777777">
      <w:pPr>
        <w:rPr>
          <w:rFonts w:ascii="Arial" w:hAnsi="Arial" w:cs="Arial"/>
          <w:highlight w:val="yellow"/>
        </w:rPr>
      </w:pPr>
    </w:p>
    <w:p w:rsidRPr="00E129EF" w:rsidR="00335CA0" w:rsidRDefault="00335CA0" w14:paraId="6619EC80" w14:textId="77777777">
      <w:pPr>
        <w:rPr>
          <w:rFonts w:ascii="Arial" w:hAnsi="Arial" w:cs="Arial"/>
          <w:highlight w:val="yellow"/>
        </w:rPr>
      </w:pPr>
    </w:p>
    <w:p w:rsidRPr="00E129EF" w:rsidR="5EC16B5E" w:rsidRDefault="5EC16B5E" w14:paraId="3BBADEBA" w14:textId="0B6F4B88">
      <w:pPr>
        <w:rPr>
          <w:rFonts w:ascii="Arial" w:hAnsi="Arial" w:cs="Arial"/>
          <w:highlight w:val="yellow"/>
        </w:rPr>
      </w:pPr>
      <w:r w:rsidRPr="00E129EF">
        <w:rPr>
          <w:rFonts w:ascii="Arial" w:hAnsi="Arial" w:cs="Arial"/>
          <w:highlight w:val="yellow"/>
        </w:rPr>
        <w:br w:type="page"/>
      </w:r>
    </w:p>
    <w:p w:rsidRPr="00117D64" w:rsidR="00335CA0" w:rsidP="009C307B" w:rsidRDefault="00335CA0" w14:paraId="2F83651A" w14:textId="3124339A">
      <w:pPr>
        <w:pStyle w:val="Heading2"/>
        <w:rPr>
          <w:rFonts w:ascii="Arial" w:hAnsi="Arial" w:cs="Arial"/>
        </w:rPr>
      </w:pPr>
      <w:bookmarkStart w:name="_Toc158713564" w:id="2"/>
      <w:bookmarkStart w:name="_Toc181267408" w:id="3"/>
      <w:r w:rsidRPr="00117D64">
        <w:rPr>
          <w:rFonts w:ascii="Arial" w:hAnsi="Arial" w:cs="Arial"/>
        </w:rPr>
        <w:t>Contents</w:t>
      </w:r>
      <w:bookmarkEnd w:id="2"/>
      <w:bookmarkEnd w:id="3"/>
    </w:p>
    <w:p w:rsidRPr="00117D64" w:rsidR="00117D64" w:rsidRDefault="0018444D" w14:paraId="04C19D55" w14:textId="2E1DF531">
      <w:pPr>
        <w:pStyle w:val="TOC1"/>
        <w:rPr>
          <w:rFonts w:eastAsiaTheme="minorEastAsia"/>
          <w:noProof/>
          <w:sz w:val="24"/>
          <w:szCs w:val="24"/>
          <w:lang w:eastAsia="en-GB"/>
        </w:rPr>
      </w:pPr>
      <w:r w:rsidRPr="00117D64">
        <w:rPr>
          <w:rFonts w:ascii="Arial" w:hAnsi="Arial" w:cs="Arial"/>
        </w:rPr>
        <w:fldChar w:fldCharType="begin"/>
      </w:r>
      <w:r w:rsidRPr="00117D64" w:rsidR="0024121C">
        <w:rPr>
          <w:rFonts w:ascii="Arial" w:hAnsi="Arial" w:cs="Arial"/>
        </w:rPr>
        <w:instrText>TOC \o "1-3" \h \z \u</w:instrText>
      </w:r>
      <w:r w:rsidRPr="00117D64">
        <w:rPr>
          <w:rFonts w:ascii="Arial" w:hAnsi="Arial" w:cs="Arial"/>
        </w:rPr>
        <w:fldChar w:fldCharType="separate"/>
      </w:r>
      <w:hyperlink w:history="1" w:anchor="_Toc181267407">
        <w:r w:rsidRPr="00117D64" w:rsidR="00117D64">
          <w:rPr>
            <w:rStyle w:val="Hyperlink"/>
            <w:rFonts w:ascii="Arial" w:hAnsi="Arial" w:cs="Arial"/>
            <w:noProof/>
          </w:rPr>
          <w:t>Gender Pay Gap Report 2024</w:t>
        </w:r>
        <w:r w:rsidRPr="00117D64" w:rsidR="00117D64">
          <w:rPr>
            <w:noProof/>
            <w:webHidden/>
          </w:rPr>
          <w:tab/>
        </w:r>
        <w:r w:rsidRPr="00117D64" w:rsidR="00117D64">
          <w:rPr>
            <w:noProof/>
            <w:webHidden/>
          </w:rPr>
          <w:fldChar w:fldCharType="begin"/>
        </w:r>
        <w:r w:rsidRPr="00117D64" w:rsidR="00117D64">
          <w:rPr>
            <w:noProof/>
            <w:webHidden/>
          </w:rPr>
          <w:instrText xml:space="preserve"> PAGEREF _Toc181267407 \h </w:instrText>
        </w:r>
        <w:r w:rsidRPr="00117D64" w:rsidR="00117D64">
          <w:rPr>
            <w:noProof/>
            <w:webHidden/>
          </w:rPr>
        </w:r>
        <w:r w:rsidRPr="00117D64" w:rsidR="00117D64">
          <w:rPr>
            <w:noProof/>
            <w:webHidden/>
          </w:rPr>
          <w:fldChar w:fldCharType="separate"/>
        </w:r>
        <w:r w:rsidRPr="00117D64" w:rsidR="00117D64">
          <w:rPr>
            <w:noProof/>
            <w:webHidden/>
          </w:rPr>
          <w:t>1</w:t>
        </w:r>
        <w:r w:rsidRPr="00117D64" w:rsidR="00117D64">
          <w:rPr>
            <w:noProof/>
            <w:webHidden/>
          </w:rPr>
          <w:fldChar w:fldCharType="end"/>
        </w:r>
      </w:hyperlink>
    </w:p>
    <w:p w:rsidRPr="00117D64" w:rsidR="00117D64" w:rsidRDefault="00117D64" w14:paraId="12BD77A2" w14:textId="1561E154">
      <w:pPr>
        <w:pStyle w:val="TOC2"/>
        <w:tabs>
          <w:tab w:val="right" w:leader="dot" w:pos="9016"/>
        </w:tabs>
        <w:rPr>
          <w:rFonts w:eastAsiaTheme="minorEastAsia"/>
          <w:noProof/>
          <w:sz w:val="24"/>
          <w:szCs w:val="24"/>
          <w:lang w:eastAsia="en-GB"/>
        </w:rPr>
      </w:pPr>
      <w:hyperlink w:history="1" w:anchor="_Toc181267408">
        <w:r w:rsidRPr="00117D64">
          <w:rPr>
            <w:rStyle w:val="Hyperlink"/>
            <w:rFonts w:ascii="Arial" w:hAnsi="Arial" w:cs="Arial"/>
            <w:noProof/>
          </w:rPr>
          <w:t>Contents</w:t>
        </w:r>
        <w:r w:rsidRPr="00117D64">
          <w:rPr>
            <w:noProof/>
            <w:webHidden/>
          </w:rPr>
          <w:tab/>
        </w:r>
        <w:r w:rsidRPr="00117D64">
          <w:rPr>
            <w:noProof/>
            <w:webHidden/>
          </w:rPr>
          <w:fldChar w:fldCharType="begin"/>
        </w:r>
        <w:r w:rsidRPr="00117D64">
          <w:rPr>
            <w:noProof/>
            <w:webHidden/>
          </w:rPr>
          <w:instrText xml:space="preserve"> PAGEREF _Toc181267408 \h </w:instrText>
        </w:r>
        <w:r w:rsidRPr="00117D64">
          <w:rPr>
            <w:noProof/>
            <w:webHidden/>
          </w:rPr>
        </w:r>
        <w:r w:rsidRPr="00117D64">
          <w:rPr>
            <w:noProof/>
            <w:webHidden/>
          </w:rPr>
          <w:fldChar w:fldCharType="separate"/>
        </w:r>
        <w:r w:rsidRPr="00117D64">
          <w:rPr>
            <w:noProof/>
            <w:webHidden/>
          </w:rPr>
          <w:t>2</w:t>
        </w:r>
        <w:r w:rsidRPr="00117D64">
          <w:rPr>
            <w:noProof/>
            <w:webHidden/>
          </w:rPr>
          <w:fldChar w:fldCharType="end"/>
        </w:r>
      </w:hyperlink>
    </w:p>
    <w:p w:rsidRPr="00117D64" w:rsidR="00117D64" w:rsidRDefault="00117D64" w14:paraId="09A34CB5" w14:textId="1131AFB3">
      <w:pPr>
        <w:pStyle w:val="TOC2"/>
        <w:tabs>
          <w:tab w:val="right" w:leader="dot" w:pos="9016"/>
        </w:tabs>
        <w:rPr>
          <w:rFonts w:eastAsiaTheme="minorEastAsia"/>
          <w:noProof/>
          <w:sz w:val="24"/>
          <w:szCs w:val="24"/>
          <w:lang w:eastAsia="en-GB"/>
        </w:rPr>
      </w:pPr>
      <w:hyperlink w:history="1" w:anchor="_Toc181267409">
        <w:r w:rsidRPr="00117D64">
          <w:rPr>
            <w:rStyle w:val="Hyperlink"/>
            <w:rFonts w:ascii="Arial" w:hAnsi="Arial" w:cs="Arial"/>
            <w:noProof/>
          </w:rPr>
          <w:t>Foreword</w:t>
        </w:r>
        <w:r w:rsidRPr="00117D64">
          <w:rPr>
            <w:noProof/>
            <w:webHidden/>
          </w:rPr>
          <w:tab/>
        </w:r>
        <w:r w:rsidRPr="00117D64">
          <w:rPr>
            <w:noProof/>
            <w:webHidden/>
          </w:rPr>
          <w:fldChar w:fldCharType="begin"/>
        </w:r>
        <w:r w:rsidRPr="00117D64">
          <w:rPr>
            <w:noProof/>
            <w:webHidden/>
          </w:rPr>
          <w:instrText xml:space="preserve"> PAGEREF _Toc181267409 \h </w:instrText>
        </w:r>
        <w:r w:rsidRPr="00117D64">
          <w:rPr>
            <w:noProof/>
            <w:webHidden/>
          </w:rPr>
        </w:r>
        <w:r w:rsidRPr="00117D64">
          <w:rPr>
            <w:noProof/>
            <w:webHidden/>
          </w:rPr>
          <w:fldChar w:fldCharType="separate"/>
        </w:r>
        <w:r w:rsidRPr="00117D64">
          <w:rPr>
            <w:noProof/>
            <w:webHidden/>
          </w:rPr>
          <w:t>3</w:t>
        </w:r>
        <w:r w:rsidRPr="00117D64">
          <w:rPr>
            <w:noProof/>
            <w:webHidden/>
          </w:rPr>
          <w:fldChar w:fldCharType="end"/>
        </w:r>
      </w:hyperlink>
    </w:p>
    <w:p w:rsidRPr="00117D64" w:rsidR="00117D64" w:rsidRDefault="00117D64" w14:paraId="58C280D6" w14:textId="3FDE5014">
      <w:pPr>
        <w:pStyle w:val="TOC2"/>
        <w:tabs>
          <w:tab w:val="right" w:leader="dot" w:pos="9016"/>
        </w:tabs>
        <w:rPr>
          <w:rFonts w:eastAsiaTheme="minorEastAsia"/>
          <w:noProof/>
          <w:sz w:val="24"/>
          <w:szCs w:val="24"/>
          <w:lang w:eastAsia="en-GB"/>
        </w:rPr>
      </w:pPr>
      <w:hyperlink w:history="1" w:anchor="_Toc181267410">
        <w:r w:rsidRPr="00117D64">
          <w:rPr>
            <w:rStyle w:val="Hyperlink"/>
            <w:rFonts w:ascii="Arial" w:hAnsi="Arial" w:cs="Arial"/>
            <w:noProof/>
          </w:rPr>
          <w:t>Foreword</w:t>
        </w:r>
        <w:r w:rsidRPr="00117D64">
          <w:rPr>
            <w:noProof/>
            <w:webHidden/>
          </w:rPr>
          <w:tab/>
        </w:r>
        <w:r w:rsidRPr="00117D64">
          <w:rPr>
            <w:noProof/>
            <w:webHidden/>
          </w:rPr>
          <w:fldChar w:fldCharType="begin"/>
        </w:r>
        <w:r w:rsidRPr="00117D64">
          <w:rPr>
            <w:noProof/>
            <w:webHidden/>
          </w:rPr>
          <w:instrText xml:space="preserve"> PAGEREF _Toc181267410 \h </w:instrText>
        </w:r>
        <w:r w:rsidRPr="00117D64">
          <w:rPr>
            <w:noProof/>
            <w:webHidden/>
          </w:rPr>
        </w:r>
        <w:r w:rsidRPr="00117D64">
          <w:rPr>
            <w:noProof/>
            <w:webHidden/>
          </w:rPr>
          <w:fldChar w:fldCharType="separate"/>
        </w:r>
        <w:r w:rsidRPr="00117D64">
          <w:rPr>
            <w:noProof/>
            <w:webHidden/>
          </w:rPr>
          <w:t>4</w:t>
        </w:r>
        <w:r w:rsidRPr="00117D64">
          <w:rPr>
            <w:noProof/>
            <w:webHidden/>
          </w:rPr>
          <w:fldChar w:fldCharType="end"/>
        </w:r>
      </w:hyperlink>
    </w:p>
    <w:p w:rsidRPr="00117D64" w:rsidR="00117D64" w:rsidRDefault="00117D64" w14:paraId="38D57DB7" w14:textId="7F448C8D">
      <w:pPr>
        <w:pStyle w:val="TOC2"/>
        <w:tabs>
          <w:tab w:val="right" w:leader="dot" w:pos="9016"/>
        </w:tabs>
        <w:rPr>
          <w:rFonts w:eastAsiaTheme="minorEastAsia"/>
          <w:noProof/>
          <w:sz w:val="24"/>
          <w:szCs w:val="24"/>
          <w:lang w:eastAsia="en-GB"/>
        </w:rPr>
      </w:pPr>
      <w:hyperlink w:history="1" w:anchor="_Toc181267411">
        <w:r w:rsidRPr="00117D64">
          <w:rPr>
            <w:rStyle w:val="Hyperlink"/>
            <w:rFonts w:ascii="Arial" w:hAnsi="Arial" w:cs="Arial"/>
            <w:noProof/>
          </w:rPr>
          <w:t>Our purpose</w:t>
        </w:r>
        <w:r w:rsidRPr="00117D64">
          <w:rPr>
            <w:noProof/>
            <w:webHidden/>
          </w:rPr>
          <w:tab/>
        </w:r>
        <w:r w:rsidRPr="00117D64">
          <w:rPr>
            <w:noProof/>
            <w:webHidden/>
          </w:rPr>
          <w:fldChar w:fldCharType="begin"/>
        </w:r>
        <w:r w:rsidRPr="00117D64">
          <w:rPr>
            <w:noProof/>
            <w:webHidden/>
          </w:rPr>
          <w:instrText xml:space="preserve"> PAGEREF _Toc181267411 \h </w:instrText>
        </w:r>
        <w:r w:rsidRPr="00117D64">
          <w:rPr>
            <w:noProof/>
            <w:webHidden/>
          </w:rPr>
        </w:r>
        <w:r w:rsidRPr="00117D64">
          <w:rPr>
            <w:noProof/>
            <w:webHidden/>
          </w:rPr>
          <w:fldChar w:fldCharType="separate"/>
        </w:r>
        <w:r w:rsidRPr="00117D64">
          <w:rPr>
            <w:noProof/>
            <w:webHidden/>
          </w:rPr>
          <w:t>5</w:t>
        </w:r>
        <w:r w:rsidRPr="00117D64">
          <w:rPr>
            <w:noProof/>
            <w:webHidden/>
          </w:rPr>
          <w:fldChar w:fldCharType="end"/>
        </w:r>
      </w:hyperlink>
    </w:p>
    <w:p w:rsidRPr="00117D64" w:rsidR="00117D64" w:rsidRDefault="00117D64" w14:paraId="7144A580" w14:textId="4F29BFB5">
      <w:pPr>
        <w:pStyle w:val="TOC2"/>
        <w:tabs>
          <w:tab w:val="right" w:leader="dot" w:pos="9016"/>
        </w:tabs>
        <w:rPr>
          <w:rFonts w:eastAsiaTheme="minorEastAsia"/>
          <w:noProof/>
          <w:sz w:val="24"/>
          <w:szCs w:val="24"/>
          <w:lang w:eastAsia="en-GB"/>
        </w:rPr>
      </w:pPr>
      <w:hyperlink w:history="1" w:anchor="_Toc181267412">
        <w:r w:rsidRPr="00117D64">
          <w:rPr>
            <w:rStyle w:val="Hyperlink"/>
            <w:rFonts w:ascii="Arial" w:hAnsi="Arial" w:cs="Arial"/>
            <w:noProof/>
          </w:rPr>
          <w:t>Overview on Gender Pay Gap reporting</w:t>
        </w:r>
        <w:r w:rsidRPr="00117D64">
          <w:rPr>
            <w:noProof/>
            <w:webHidden/>
          </w:rPr>
          <w:tab/>
        </w:r>
        <w:r w:rsidRPr="00117D64">
          <w:rPr>
            <w:noProof/>
            <w:webHidden/>
          </w:rPr>
          <w:fldChar w:fldCharType="begin"/>
        </w:r>
        <w:r w:rsidRPr="00117D64">
          <w:rPr>
            <w:noProof/>
            <w:webHidden/>
          </w:rPr>
          <w:instrText xml:space="preserve"> PAGEREF _Toc181267412 \h </w:instrText>
        </w:r>
        <w:r w:rsidRPr="00117D64">
          <w:rPr>
            <w:noProof/>
            <w:webHidden/>
          </w:rPr>
        </w:r>
        <w:r w:rsidRPr="00117D64">
          <w:rPr>
            <w:noProof/>
            <w:webHidden/>
          </w:rPr>
          <w:fldChar w:fldCharType="separate"/>
        </w:r>
        <w:r w:rsidRPr="00117D64">
          <w:rPr>
            <w:noProof/>
            <w:webHidden/>
          </w:rPr>
          <w:t>6</w:t>
        </w:r>
        <w:r w:rsidRPr="00117D64">
          <w:rPr>
            <w:noProof/>
            <w:webHidden/>
          </w:rPr>
          <w:fldChar w:fldCharType="end"/>
        </w:r>
      </w:hyperlink>
    </w:p>
    <w:p w:rsidRPr="00117D64" w:rsidR="00117D64" w:rsidRDefault="00117D64" w14:paraId="718E1F66" w14:textId="50613010">
      <w:pPr>
        <w:pStyle w:val="TOC3"/>
        <w:rPr>
          <w:rFonts w:asciiTheme="minorHAnsi" w:hAnsiTheme="minorHAnsi" w:eastAsiaTheme="minorEastAsia" w:cstheme="minorBidi"/>
          <w:sz w:val="24"/>
          <w:szCs w:val="24"/>
          <w:lang w:eastAsia="en-GB"/>
        </w:rPr>
      </w:pPr>
      <w:hyperlink w:history="1" w:anchor="_Toc181267413">
        <w:r w:rsidRPr="00117D64">
          <w:rPr>
            <w:rStyle w:val="Hyperlink"/>
          </w:rPr>
          <w:t>Gender Pay versus Equal Pay</w:t>
        </w:r>
        <w:r w:rsidRPr="00117D64">
          <w:rPr>
            <w:webHidden/>
          </w:rPr>
          <w:tab/>
        </w:r>
        <w:r w:rsidRPr="00117D64">
          <w:rPr>
            <w:webHidden/>
          </w:rPr>
          <w:fldChar w:fldCharType="begin"/>
        </w:r>
        <w:r w:rsidRPr="00117D64">
          <w:rPr>
            <w:webHidden/>
          </w:rPr>
          <w:instrText xml:space="preserve"> PAGEREF _Toc181267413 \h </w:instrText>
        </w:r>
        <w:r w:rsidRPr="00117D64">
          <w:rPr>
            <w:webHidden/>
          </w:rPr>
        </w:r>
        <w:r w:rsidRPr="00117D64">
          <w:rPr>
            <w:webHidden/>
          </w:rPr>
          <w:fldChar w:fldCharType="separate"/>
        </w:r>
        <w:r w:rsidRPr="00117D64">
          <w:rPr>
            <w:webHidden/>
          </w:rPr>
          <w:t>6</w:t>
        </w:r>
        <w:r w:rsidRPr="00117D64">
          <w:rPr>
            <w:webHidden/>
          </w:rPr>
          <w:fldChar w:fldCharType="end"/>
        </w:r>
      </w:hyperlink>
    </w:p>
    <w:p w:rsidRPr="00117D64" w:rsidR="00117D64" w:rsidRDefault="00117D64" w14:paraId="74578EA7" w14:textId="3A6B3C2B">
      <w:pPr>
        <w:pStyle w:val="TOC3"/>
        <w:rPr>
          <w:rFonts w:asciiTheme="minorHAnsi" w:hAnsiTheme="minorHAnsi" w:eastAsiaTheme="minorEastAsia" w:cstheme="minorBidi"/>
          <w:sz w:val="24"/>
          <w:szCs w:val="24"/>
          <w:lang w:eastAsia="en-GB"/>
        </w:rPr>
      </w:pPr>
      <w:hyperlink w:history="1" w:anchor="_Toc181267414">
        <w:r w:rsidRPr="00117D64">
          <w:rPr>
            <w:rStyle w:val="Hyperlink"/>
          </w:rPr>
          <w:t>Note on gender reporting</w:t>
        </w:r>
        <w:r w:rsidRPr="00117D64">
          <w:rPr>
            <w:webHidden/>
          </w:rPr>
          <w:tab/>
        </w:r>
        <w:r w:rsidRPr="00117D64">
          <w:rPr>
            <w:webHidden/>
          </w:rPr>
          <w:fldChar w:fldCharType="begin"/>
        </w:r>
        <w:r w:rsidRPr="00117D64">
          <w:rPr>
            <w:webHidden/>
          </w:rPr>
          <w:instrText xml:space="preserve"> PAGEREF _Toc181267414 \h </w:instrText>
        </w:r>
        <w:r w:rsidRPr="00117D64">
          <w:rPr>
            <w:webHidden/>
          </w:rPr>
        </w:r>
        <w:r w:rsidRPr="00117D64">
          <w:rPr>
            <w:webHidden/>
          </w:rPr>
          <w:fldChar w:fldCharType="separate"/>
        </w:r>
        <w:r w:rsidRPr="00117D64">
          <w:rPr>
            <w:webHidden/>
          </w:rPr>
          <w:t>6</w:t>
        </w:r>
        <w:r w:rsidRPr="00117D64">
          <w:rPr>
            <w:webHidden/>
          </w:rPr>
          <w:fldChar w:fldCharType="end"/>
        </w:r>
      </w:hyperlink>
    </w:p>
    <w:p w:rsidRPr="00117D64" w:rsidR="00117D64" w:rsidRDefault="00117D64" w14:paraId="5E088D95" w14:textId="6E335C55">
      <w:pPr>
        <w:pStyle w:val="TOC2"/>
        <w:tabs>
          <w:tab w:val="right" w:leader="dot" w:pos="9016"/>
        </w:tabs>
        <w:rPr>
          <w:rFonts w:eastAsiaTheme="minorEastAsia"/>
          <w:noProof/>
          <w:sz w:val="24"/>
          <w:szCs w:val="24"/>
          <w:lang w:eastAsia="en-GB"/>
        </w:rPr>
      </w:pPr>
      <w:hyperlink w:history="1" w:anchor="_Toc181267415">
        <w:r w:rsidRPr="00117D64">
          <w:rPr>
            <w:rStyle w:val="Hyperlink"/>
            <w:rFonts w:ascii="Arial" w:hAnsi="Arial" w:cs="Arial"/>
            <w:noProof/>
          </w:rPr>
          <w:t>Gender Pay Gap</w:t>
        </w:r>
        <w:r w:rsidRPr="00117D64">
          <w:rPr>
            <w:noProof/>
            <w:webHidden/>
          </w:rPr>
          <w:tab/>
        </w:r>
        <w:r w:rsidRPr="00117D64">
          <w:rPr>
            <w:noProof/>
            <w:webHidden/>
          </w:rPr>
          <w:fldChar w:fldCharType="begin"/>
        </w:r>
        <w:r w:rsidRPr="00117D64">
          <w:rPr>
            <w:noProof/>
            <w:webHidden/>
          </w:rPr>
          <w:instrText xml:space="preserve"> PAGEREF _Toc181267415 \h </w:instrText>
        </w:r>
        <w:r w:rsidRPr="00117D64">
          <w:rPr>
            <w:noProof/>
            <w:webHidden/>
          </w:rPr>
        </w:r>
        <w:r w:rsidRPr="00117D64">
          <w:rPr>
            <w:noProof/>
            <w:webHidden/>
          </w:rPr>
          <w:fldChar w:fldCharType="separate"/>
        </w:r>
        <w:r w:rsidRPr="00117D64">
          <w:rPr>
            <w:noProof/>
            <w:webHidden/>
          </w:rPr>
          <w:t>7</w:t>
        </w:r>
        <w:r w:rsidRPr="00117D64">
          <w:rPr>
            <w:noProof/>
            <w:webHidden/>
          </w:rPr>
          <w:fldChar w:fldCharType="end"/>
        </w:r>
      </w:hyperlink>
    </w:p>
    <w:p w:rsidRPr="00117D64" w:rsidR="00117D64" w:rsidRDefault="00117D64" w14:paraId="092C8325" w14:textId="030D8F61">
      <w:pPr>
        <w:pStyle w:val="TOC3"/>
        <w:rPr>
          <w:rFonts w:asciiTheme="minorHAnsi" w:hAnsiTheme="minorHAnsi" w:eastAsiaTheme="minorEastAsia" w:cstheme="minorBidi"/>
          <w:sz w:val="24"/>
          <w:szCs w:val="24"/>
          <w:lang w:eastAsia="en-GB"/>
        </w:rPr>
      </w:pPr>
      <w:hyperlink w:history="1" w:anchor="_Toc181267416">
        <w:r w:rsidRPr="00117D64">
          <w:rPr>
            <w:rStyle w:val="Hyperlink"/>
          </w:rPr>
          <w:t>Key facts</w:t>
        </w:r>
        <w:r w:rsidRPr="00117D64">
          <w:rPr>
            <w:webHidden/>
          </w:rPr>
          <w:tab/>
        </w:r>
        <w:r w:rsidRPr="00117D64">
          <w:rPr>
            <w:webHidden/>
          </w:rPr>
          <w:fldChar w:fldCharType="begin"/>
        </w:r>
        <w:r w:rsidRPr="00117D64">
          <w:rPr>
            <w:webHidden/>
          </w:rPr>
          <w:instrText xml:space="preserve"> PAGEREF _Toc181267416 \h </w:instrText>
        </w:r>
        <w:r w:rsidRPr="00117D64">
          <w:rPr>
            <w:webHidden/>
          </w:rPr>
        </w:r>
        <w:r w:rsidRPr="00117D64">
          <w:rPr>
            <w:webHidden/>
          </w:rPr>
          <w:fldChar w:fldCharType="separate"/>
        </w:r>
        <w:r w:rsidRPr="00117D64">
          <w:rPr>
            <w:webHidden/>
          </w:rPr>
          <w:t>7</w:t>
        </w:r>
        <w:r w:rsidRPr="00117D64">
          <w:rPr>
            <w:webHidden/>
          </w:rPr>
          <w:fldChar w:fldCharType="end"/>
        </w:r>
      </w:hyperlink>
    </w:p>
    <w:p w:rsidRPr="00117D64" w:rsidR="00117D64" w:rsidRDefault="00117D64" w14:paraId="0BAFD925" w14:textId="701D2098">
      <w:pPr>
        <w:pStyle w:val="TOC3"/>
        <w:rPr>
          <w:rFonts w:asciiTheme="minorHAnsi" w:hAnsiTheme="minorHAnsi" w:eastAsiaTheme="minorEastAsia" w:cstheme="minorBidi"/>
          <w:sz w:val="24"/>
          <w:szCs w:val="24"/>
          <w:lang w:eastAsia="en-GB"/>
        </w:rPr>
      </w:pPr>
      <w:hyperlink w:history="1" w:anchor="_Toc181267417">
        <w:r w:rsidRPr="00117D64">
          <w:rPr>
            <w:rStyle w:val="Hyperlink"/>
          </w:rPr>
          <w:t>Key Findings</w:t>
        </w:r>
        <w:r w:rsidRPr="00117D64">
          <w:rPr>
            <w:webHidden/>
          </w:rPr>
          <w:tab/>
        </w:r>
        <w:r w:rsidRPr="00117D64">
          <w:rPr>
            <w:webHidden/>
          </w:rPr>
          <w:fldChar w:fldCharType="begin"/>
        </w:r>
        <w:r w:rsidRPr="00117D64">
          <w:rPr>
            <w:webHidden/>
          </w:rPr>
          <w:instrText xml:space="preserve"> PAGEREF _Toc181267417 \h </w:instrText>
        </w:r>
        <w:r w:rsidRPr="00117D64">
          <w:rPr>
            <w:webHidden/>
          </w:rPr>
        </w:r>
        <w:r w:rsidRPr="00117D64">
          <w:rPr>
            <w:webHidden/>
          </w:rPr>
          <w:fldChar w:fldCharType="separate"/>
        </w:r>
        <w:r w:rsidRPr="00117D64">
          <w:rPr>
            <w:webHidden/>
          </w:rPr>
          <w:t>7</w:t>
        </w:r>
        <w:r w:rsidRPr="00117D64">
          <w:rPr>
            <w:webHidden/>
          </w:rPr>
          <w:fldChar w:fldCharType="end"/>
        </w:r>
      </w:hyperlink>
    </w:p>
    <w:p w:rsidRPr="00117D64" w:rsidR="00117D64" w:rsidRDefault="00117D64" w14:paraId="742A047B" w14:textId="725701DE">
      <w:pPr>
        <w:pStyle w:val="TOC3"/>
        <w:rPr>
          <w:rFonts w:asciiTheme="minorHAnsi" w:hAnsiTheme="minorHAnsi" w:eastAsiaTheme="minorEastAsia" w:cstheme="minorBidi"/>
          <w:sz w:val="24"/>
          <w:szCs w:val="24"/>
          <w:lang w:eastAsia="en-GB"/>
        </w:rPr>
      </w:pPr>
      <w:hyperlink w:history="1" w:anchor="_Toc181267418">
        <w:r w:rsidRPr="00117D64">
          <w:rPr>
            <w:rStyle w:val="Hyperlink"/>
          </w:rPr>
          <w:t>Work we are undertaking to reduce our gender pay gap</w:t>
        </w:r>
        <w:r w:rsidRPr="00117D64">
          <w:rPr>
            <w:webHidden/>
          </w:rPr>
          <w:tab/>
        </w:r>
        <w:r w:rsidRPr="00117D64">
          <w:rPr>
            <w:webHidden/>
          </w:rPr>
          <w:fldChar w:fldCharType="begin"/>
        </w:r>
        <w:r w:rsidRPr="00117D64">
          <w:rPr>
            <w:webHidden/>
          </w:rPr>
          <w:instrText xml:space="preserve"> PAGEREF _Toc181267418 \h </w:instrText>
        </w:r>
        <w:r w:rsidRPr="00117D64">
          <w:rPr>
            <w:webHidden/>
          </w:rPr>
        </w:r>
        <w:r w:rsidRPr="00117D64">
          <w:rPr>
            <w:webHidden/>
          </w:rPr>
          <w:fldChar w:fldCharType="separate"/>
        </w:r>
        <w:r w:rsidRPr="00117D64">
          <w:rPr>
            <w:webHidden/>
          </w:rPr>
          <w:t>9</w:t>
        </w:r>
        <w:r w:rsidRPr="00117D64">
          <w:rPr>
            <w:webHidden/>
          </w:rPr>
          <w:fldChar w:fldCharType="end"/>
        </w:r>
      </w:hyperlink>
    </w:p>
    <w:p w:rsidRPr="00117D64" w:rsidR="00117D64" w:rsidRDefault="00117D64" w14:paraId="0AFACAB0" w14:textId="17D3F099">
      <w:pPr>
        <w:pStyle w:val="TOC3"/>
        <w:rPr>
          <w:rFonts w:asciiTheme="minorHAnsi" w:hAnsiTheme="minorHAnsi" w:eastAsiaTheme="minorEastAsia" w:cstheme="minorBidi"/>
          <w:sz w:val="24"/>
          <w:szCs w:val="24"/>
          <w:lang w:eastAsia="en-GB"/>
        </w:rPr>
      </w:pPr>
      <w:hyperlink w:history="1" w:anchor="_Toc181267419">
        <w:r w:rsidRPr="00117D64">
          <w:rPr>
            <w:rStyle w:val="Hyperlink"/>
          </w:rPr>
          <w:t>Declaration</w:t>
        </w:r>
        <w:r w:rsidRPr="00117D64">
          <w:rPr>
            <w:webHidden/>
          </w:rPr>
          <w:tab/>
        </w:r>
        <w:r w:rsidRPr="00117D64">
          <w:rPr>
            <w:webHidden/>
          </w:rPr>
          <w:fldChar w:fldCharType="begin"/>
        </w:r>
        <w:r w:rsidRPr="00117D64">
          <w:rPr>
            <w:webHidden/>
          </w:rPr>
          <w:instrText xml:space="preserve"> PAGEREF _Toc181267419 \h </w:instrText>
        </w:r>
        <w:r w:rsidRPr="00117D64">
          <w:rPr>
            <w:webHidden/>
          </w:rPr>
        </w:r>
        <w:r w:rsidRPr="00117D64">
          <w:rPr>
            <w:webHidden/>
          </w:rPr>
          <w:fldChar w:fldCharType="separate"/>
        </w:r>
        <w:r w:rsidRPr="00117D64">
          <w:rPr>
            <w:webHidden/>
          </w:rPr>
          <w:t>12</w:t>
        </w:r>
        <w:r w:rsidRPr="00117D64">
          <w:rPr>
            <w:webHidden/>
          </w:rPr>
          <w:fldChar w:fldCharType="end"/>
        </w:r>
      </w:hyperlink>
    </w:p>
    <w:p w:rsidRPr="00E129EF" w:rsidR="00A6496C" w:rsidP="226B8663" w:rsidRDefault="0018444D" w14:paraId="2DC842C0" w14:textId="523E79E8">
      <w:pPr>
        <w:pStyle w:val="TOC3"/>
        <w:tabs>
          <w:tab w:val="clear" w:pos="9016"/>
          <w:tab w:val="right" w:leader="dot" w:pos="9015"/>
        </w:tabs>
        <w:rPr>
          <w:highlight w:val="yellow"/>
        </w:rPr>
      </w:pPr>
      <w:r w:rsidRPr="00117D64">
        <w:fldChar w:fldCharType="end"/>
      </w:r>
    </w:p>
    <w:p w:rsidRPr="00E129EF" w:rsidR="00335CA0" w:rsidRDefault="00335CA0" w14:paraId="560B74A0" w14:textId="1DB6F0E7">
      <w:pPr>
        <w:rPr>
          <w:rFonts w:ascii="Arial" w:hAnsi="Arial" w:cs="Arial"/>
          <w:highlight w:val="yellow"/>
        </w:rPr>
      </w:pPr>
      <w:r w:rsidRPr="00E129EF">
        <w:rPr>
          <w:rFonts w:ascii="Arial" w:hAnsi="Arial" w:cs="Arial"/>
          <w:highlight w:val="yellow"/>
        </w:rPr>
        <w:br w:type="page"/>
      </w:r>
    </w:p>
    <w:p w:rsidRPr="00BE6DF5" w:rsidR="00335CA0" w:rsidP="009C307B" w:rsidRDefault="00B234B7" w14:paraId="01B6EBAE" w14:textId="47984E83">
      <w:pPr>
        <w:pStyle w:val="Heading2"/>
        <w:rPr>
          <w:rFonts w:ascii="Arial" w:hAnsi="Arial" w:cs="Arial"/>
        </w:rPr>
      </w:pPr>
      <w:bookmarkStart w:name="_Toc181267409" w:id="4"/>
      <w:r>
        <w:rPr>
          <w:rFonts w:ascii="Arial" w:hAnsi="Arial" w:cs="Arial"/>
        </w:rPr>
        <w:t xml:space="preserve">Chief Executive </w:t>
      </w:r>
      <w:r w:rsidRPr="00BE6DF5" w:rsidR="00335CA0">
        <w:rPr>
          <w:rFonts w:ascii="Arial" w:hAnsi="Arial" w:cs="Arial"/>
        </w:rPr>
        <w:t>Foreword</w:t>
      </w:r>
      <w:bookmarkEnd w:id="4"/>
    </w:p>
    <w:p w:rsidRPr="00BE6DF5" w:rsidR="00FA53E8" w:rsidP="1A361DE3" w:rsidRDefault="00FA53E8" w14:paraId="42256749" w14:textId="77777777">
      <w:pPr>
        <w:rPr>
          <w:rFonts w:ascii="Arial" w:hAnsi="Arial" w:cs="Arial"/>
        </w:rPr>
      </w:pPr>
    </w:p>
    <w:p w:rsidRPr="00BE6DF5" w:rsidR="00B611CC" w:rsidP="00B611CC" w:rsidRDefault="00B611CC" w14:paraId="2A958C12" w14:textId="52981602">
      <w:pPr>
        <w:rPr>
          <w:rFonts w:ascii="Arial" w:hAnsi="Arial" w:cs="Arial"/>
        </w:rPr>
      </w:pPr>
      <w:r w:rsidRPr="00BE6DF5">
        <w:rPr>
          <w:rFonts w:ascii="Arial" w:hAnsi="Arial" w:cs="Arial"/>
        </w:rPr>
        <w:t xml:space="preserve">The Met Office exists to help people make better decisions to stay safe and thrive. To do this effectively we must represent the society that we serve. We need to recruit from all sections of </w:t>
      </w:r>
      <w:r w:rsidRPr="00BE6DF5" w:rsidR="00757715">
        <w:rPr>
          <w:rFonts w:ascii="Arial" w:hAnsi="Arial" w:cs="Arial"/>
        </w:rPr>
        <w:t>society</w:t>
      </w:r>
      <w:r w:rsidR="00096085">
        <w:rPr>
          <w:rFonts w:ascii="Arial" w:hAnsi="Arial" w:cs="Arial"/>
        </w:rPr>
        <w:t xml:space="preserve"> </w:t>
      </w:r>
      <w:r w:rsidRPr="00BE6DF5" w:rsidR="00757715">
        <w:rPr>
          <w:rFonts w:ascii="Arial" w:hAnsi="Arial" w:cs="Arial"/>
        </w:rPr>
        <w:t>and</w:t>
      </w:r>
      <w:r w:rsidRPr="00BE6DF5">
        <w:rPr>
          <w:rFonts w:ascii="Arial" w:hAnsi="Arial" w:cs="Arial"/>
        </w:rPr>
        <w:t xml:space="preserve"> then retain those recruits to build a diverse community of skilled, talented staff across all our wide-ranging professions. </w:t>
      </w:r>
    </w:p>
    <w:p w:rsidRPr="00BE6DF5" w:rsidR="00B611CC" w:rsidP="00B611CC" w:rsidRDefault="00797A9D" w14:paraId="089296F6" w14:textId="79BBD31B">
      <w:pPr>
        <w:rPr>
          <w:rFonts w:ascii="Arial" w:hAnsi="Arial" w:cs="Arial"/>
        </w:rPr>
      </w:pPr>
      <w:r w:rsidRPr="00BE6DF5">
        <w:rPr>
          <w:rFonts w:ascii="Arial" w:hAnsi="Arial" w:cs="Arial"/>
        </w:rPr>
        <w:t xml:space="preserve">With very good equality at entry levels, we have focused recent interventions on </w:t>
      </w:r>
      <w:r w:rsidRPr="00BE6DF5" w:rsidR="28C772C7">
        <w:rPr>
          <w:rFonts w:ascii="Arial" w:hAnsi="Arial" w:cs="Arial"/>
        </w:rPr>
        <w:t>making the Met Office a great place to work improving our staff retention</w:t>
      </w:r>
      <w:r w:rsidRPr="00BE6DF5" w:rsidR="2394F724">
        <w:rPr>
          <w:rFonts w:ascii="Arial" w:hAnsi="Arial" w:cs="Arial"/>
        </w:rPr>
        <w:t xml:space="preserve">.  We </w:t>
      </w:r>
      <w:r w:rsidRPr="00BE6DF5">
        <w:rPr>
          <w:rFonts w:ascii="Arial" w:hAnsi="Arial" w:cs="Arial"/>
        </w:rPr>
        <w:t xml:space="preserve">have seen improvements in representation of women at the most senior levels, with further excellent senior joiners </w:t>
      </w:r>
      <w:r w:rsidRPr="00BE6DF5" w:rsidR="002C3F84">
        <w:rPr>
          <w:rFonts w:ascii="Arial" w:hAnsi="Arial" w:cs="Arial"/>
        </w:rPr>
        <w:t>beyond the end of this report.</w:t>
      </w:r>
      <w:r w:rsidRPr="00BE6DF5" w:rsidR="005A156A">
        <w:rPr>
          <w:rFonts w:ascii="Arial" w:hAnsi="Arial" w:cs="Arial"/>
        </w:rPr>
        <w:t xml:space="preserve"> Our people strategy has focused on leaders at all levels and this continues to support women into and through leadership roles.</w:t>
      </w:r>
    </w:p>
    <w:p w:rsidRPr="00BE6DF5" w:rsidR="00B611CC" w:rsidP="00B611CC" w:rsidRDefault="00B611CC" w14:paraId="33507E11" w14:textId="16853E24">
      <w:pPr>
        <w:rPr>
          <w:rFonts w:ascii="Arial" w:hAnsi="Arial" w:cs="Arial"/>
        </w:rPr>
      </w:pPr>
      <w:r w:rsidRPr="00BE6DF5">
        <w:rPr>
          <w:rFonts w:ascii="Arial" w:hAnsi="Arial" w:cs="Arial"/>
        </w:rPr>
        <w:t>We continue to use our strong Education Outreach and Ambassador programmes to encourage greater representation of women in STEM subjects (Science, Technology, Engineering and Mathematics).  Given the high proportion of STEM roles at the Met Office this is key to improving entry-level gender balance. Our virtual work experience continues to be a way we can engage with young people interested in careers at the Met Office, or in STEM in general, from all backgrounds</w:t>
      </w:r>
      <w:r w:rsidRPr="00132E43">
        <w:rPr>
          <w:rFonts w:ascii="Arial" w:hAnsi="Arial" w:cs="Arial"/>
        </w:rPr>
        <w:t>.</w:t>
      </w:r>
      <w:r w:rsidRPr="00132E43" w:rsidR="004A0158">
        <w:rPr>
          <w:rFonts w:ascii="Arial" w:hAnsi="Arial" w:cs="Arial"/>
        </w:rPr>
        <w:t xml:space="preserve"> </w:t>
      </w:r>
      <w:r w:rsidRPr="00132E43" w:rsidR="0045344A">
        <w:rPr>
          <w:rFonts w:ascii="Arial" w:hAnsi="Arial" w:cs="Arial"/>
        </w:rPr>
        <w:t>44% of attendees in our online work experience scheme were female.</w:t>
      </w:r>
      <w:r w:rsidRPr="00132E43" w:rsidR="00F90930">
        <w:rPr>
          <w:rFonts w:ascii="Arial" w:hAnsi="Arial" w:cs="Arial"/>
        </w:rPr>
        <w:t xml:space="preserve"> </w:t>
      </w:r>
      <w:r w:rsidRPr="00132E43" w:rsidR="00A1334B">
        <w:rPr>
          <w:rFonts w:ascii="Arial" w:hAnsi="Arial" w:cs="Arial"/>
        </w:rPr>
        <w:t xml:space="preserve">Our </w:t>
      </w:r>
      <w:r w:rsidRPr="00132E43" w:rsidR="00070A79">
        <w:rPr>
          <w:rFonts w:ascii="Arial" w:hAnsi="Arial" w:cs="Arial"/>
        </w:rPr>
        <w:t xml:space="preserve">percentage of female </w:t>
      </w:r>
      <w:r w:rsidRPr="00132E43" w:rsidR="00ED116D">
        <w:rPr>
          <w:rFonts w:ascii="Arial" w:hAnsi="Arial" w:cs="Arial"/>
        </w:rPr>
        <w:t xml:space="preserve">early careers staff is higher than that of the </w:t>
      </w:r>
      <w:r w:rsidRPr="00132E43" w:rsidR="00A1334B">
        <w:rPr>
          <w:rFonts w:ascii="Arial" w:hAnsi="Arial" w:cs="Arial"/>
        </w:rPr>
        <w:t>organisation as a whole and shows that our efforts are having a positive effect.</w:t>
      </w:r>
    </w:p>
    <w:p w:rsidRPr="00BE6DF5" w:rsidR="00B611CC" w:rsidP="00B611CC" w:rsidRDefault="00B611CC" w14:paraId="7139302D" w14:textId="2AB00188">
      <w:pPr>
        <w:rPr>
          <w:rFonts w:ascii="Arial" w:hAnsi="Arial" w:cs="Arial"/>
        </w:rPr>
      </w:pPr>
      <w:r w:rsidRPr="00BE6DF5">
        <w:rPr>
          <w:rFonts w:ascii="Arial" w:hAnsi="Arial" w:cs="Arial"/>
        </w:rPr>
        <w:t xml:space="preserve">Our progress on gender equality is of course only a part of our wider work on equality, diversity and inclusion, and we will look to build on the success </w:t>
      </w:r>
      <w:r w:rsidRPr="00BE6DF5" w:rsidR="7D11B69F">
        <w:rPr>
          <w:rFonts w:ascii="Arial" w:hAnsi="Arial" w:cs="Arial"/>
        </w:rPr>
        <w:t xml:space="preserve">are seeing in </w:t>
      </w:r>
      <w:r w:rsidRPr="00BE6DF5">
        <w:rPr>
          <w:rFonts w:ascii="Arial" w:hAnsi="Arial" w:cs="Arial"/>
        </w:rPr>
        <w:t>this area across all protected characteristics.</w:t>
      </w:r>
    </w:p>
    <w:p w:rsidRPr="00BE6DF5" w:rsidR="00FA53E8" w:rsidP="1A361DE3" w:rsidRDefault="00FA53E8" w14:paraId="5D861A3A" w14:textId="77777777">
      <w:pPr>
        <w:rPr>
          <w:rFonts w:ascii="Arial" w:hAnsi="Arial" w:cs="Arial"/>
        </w:rPr>
      </w:pPr>
    </w:p>
    <w:p w:rsidRPr="00BE6DF5" w:rsidR="00FA53E8" w:rsidP="1A361DE3" w:rsidRDefault="00FA53E8" w14:paraId="7A152726" w14:textId="77777777">
      <w:pPr>
        <w:rPr>
          <w:rFonts w:ascii="Arial" w:hAnsi="Arial" w:cs="Arial"/>
        </w:rPr>
      </w:pPr>
    </w:p>
    <w:p w:rsidRPr="00BE6DF5" w:rsidR="00FA53E8" w:rsidP="1A361DE3" w:rsidRDefault="00FA53E8" w14:paraId="1AE4ED9B" w14:textId="368CA3F1">
      <w:pPr>
        <w:rPr>
          <w:rFonts w:ascii="Arial" w:hAnsi="Arial" w:cs="Arial"/>
        </w:rPr>
      </w:pPr>
    </w:p>
    <w:p w:rsidRPr="00BE6DF5" w:rsidR="00335CA0" w:rsidRDefault="00335CA0" w14:paraId="67414CA7" w14:textId="2B1EEA19">
      <w:pPr>
        <w:rPr>
          <w:rFonts w:ascii="Arial" w:hAnsi="Arial" w:cs="Arial"/>
        </w:rPr>
      </w:pPr>
      <w:r w:rsidRPr="00BE6DF5">
        <w:rPr>
          <w:rFonts w:ascii="Arial" w:hAnsi="Arial" w:cs="Arial"/>
        </w:rPr>
        <w:t>Penny Endersby, Chief Executive</w:t>
      </w:r>
    </w:p>
    <w:p w:rsidRPr="00B234B7" w:rsidR="00335CA0" w:rsidP="00B234B7" w:rsidRDefault="00335CA0" w14:paraId="4FAB2DC7" w14:textId="16F0BAEA">
      <w:pPr>
        <w:pStyle w:val="Heading2"/>
        <w:rPr>
          <w:rFonts w:ascii="Arial" w:hAnsi="Arial" w:cs="Arial"/>
          <w:highlight w:val="yellow"/>
        </w:rPr>
      </w:pPr>
      <w:r w:rsidRPr="00BE6DF5">
        <w:br w:type="page"/>
      </w:r>
      <w:bookmarkStart w:name="_Toc181267410" w:id="5"/>
      <w:r w:rsidRPr="00B234B7" w:rsidR="00B234B7">
        <w:rPr>
          <w:rFonts w:ascii="Arial" w:hAnsi="Arial" w:cs="Arial"/>
        </w:rPr>
        <w:t xml:space="preserve">Chief People Officer </w:t>
      </w:r>
      <w:r w:rsidRPr="00B234B7">
        <w:rPr>
          <w:rFonts w:ascii="Arial" w:hAnsi="Arial" w:cs="Arial"/>
        </w:rPr>
        <w:t>Foreword</w:t>
      </w:r>
      <w:bookmarkEnd w:id="5"/>
      <w:r w:rsidRPr="00B234B7">
        <w:rPr>
          <w:rFonts w:ascii="Arial" w:hAnsi="Arial" w:cs="Arial"/>
        </w:rPr>
        <w:t xml:space="preserve"> </w:t>
      </w:r>
    </w:p>
    <w:p w:rsidRPr="00E129EF" w:rsidR="00F743CE" w:rsidP="00F743CE" w:rsidRDefault="00F743CE" w14:paraId="783BBF74" w14:textId="77777777">
      <w:pPr>
        <w:rPr>
          <w:highlight w:val="yellow"/>
        </w:rPr>
      </w:pPr>
    </w:p>
    <w:p w:rsidRPr="009F141F" w:rsidR="00FA53E8" w:rsidP="5538EC3E" w:rsidRDefault="00FA53E8" w14:paraId="516E09B6" w14:textId="12812AC8">
      <w:pPr>
        <w:rPr>
          <w:rFonts w:ascii="Arial" w:hAnsi="Arial" w:cs="Arial"/>
        </w:rPr>
      </w:pPr>
      <w:r w:rsidRPr="5538EC3E">
        <w:rPr>
          <w:rFonts w:ascii="Arial" w:hAnsi="Arial" w:cs="Arial"/>
        </w:rPr>
        <w:t xml:space="preserve">Our 2024 Gender Pay Gap Report outlines our organisation’s efforts and progress made in addressing gender pay disparities. Our Excellent People and Culture strategic anchor makes a commitment that our </w:t>
      </w:r>
      <w:r w:rsidRPr="5538EC3E" w:rsidR="00BB6923">
        <w:rPr>
          <w:rFonts w:ascii="Arial" w:hAnsi="Arial" w:cs="Arial"/>
        </w:rPr>
        <w:t>employees</w:t>
      </w:r>
      <w:r w:rsidRPr="5538EC3E">
        <w:rPr>
          <w:rFonts w:ascii="Arial" w:hAnsi="Arial" w:cs="Arial"/>
        </w:rPr>
        <w:t xml:space="preserve"> should be representative of the population we serve; with all aspects of this being monitored and improvements identified through our Equality, Diversity and Inclusion Committee. </w:t>
      </w:r>
    </w:p>
    <w:p w:rsidRPr="009F141F" w:rsidR="00FA53E8" w:rsidP="00FA53E8" w:rsidRDefault="00FA53E8" w14:paraId="055C3CCC" w14:textId="5A93E3EA">
      <w:pPr>
        <w:rPr>
          <w:rFonts w:ascii="Arial" w:hAnsi="Arial" w:cs="Arial"/>
        </w:rPr>
      </w:pPr>
      <w:r w:rsidRPr="5538EC3E">
        <w:rPr>
          <w:rFonts w:ascii="Arial" w:hAnsi="Arial" w:cs="Arial"/>
        </w:rPr>
        <w:t xml:space="preserve">During the last year, </w:t>
      </w:r>
      <w:r w:rsidRPr="5538EC3E" w:rsidR="00E92207">
        <w:rPr>
          <w:rFonts w:ascii="Arial" w:hAnsi="Arial" w:cs="Arial"/>
        </w:rPr>
        <w:t xml:space="preserve">fair </w:t>
      </w:r>
      <w:r w:rsidRPr="5538EC3E">
        <w:rPr>
          <w:rFonts w:ascii="Arial" w:hAnsi="Arial" w:cs="Arial"/>
        </w:rPr>
        <w:t xml:space="preserve">pay has been </w:t>
      </w:r>
      <w:r w:rsidRPr="5538EC3E" w:rsidR="00E92207">
        <w:rPr>
          <w:rFonts w:ascii="Arial" w:hAnsi="Arial" w:cs="Arial"/>
        </w:rPr>
        <w:t xml:space="preserve">at the </w:t>
      </w:r>
      <w:r w:rsidRPr="5538EC3E">
        <w:rPr>
          <w:rFonts w:ascii="Arial" w:hAnsi="Arial" w:cs="Arial"/>
        </w:rPr>
        <w:t xml:space="preserve">front of my mind, and that of my colleagues working in our People and Culture team, as well as Prospect, our trade union. The </w:t>
      </w:r>
      <w:r w:rsidRPr="5538EC3E" w:rsidR="12592072">
        <w:rPr>
          <w:rFonts w:ascii="Arial" w:hAnsi="Arial" w:cs="Arial"/>
        </w:rPr>
        <w:t xml:space="preserve">attempts made </w:t>
      </w:r>
      <w:r w:rsidRPr="5538EC3E">
        <w:rPr>
          <w:rFonts w:ascii="Arial" w:hAnsi="Arial" w:cs="Arial"/>
        </w:rPr>
        <w:t xml:space="preserve">to reduce our gender pay gap </w:t>
      </w:r>
      <w:r w:rsidRPr="5538EC3E" w:rsidR="0EA42E7A">
        <w:rPr>
          <w:rFonts w:ascii="Arial" w:hAnsi="Arial" w:cs="Arial"/>
        </w:rPr>
        <w:t xml:space="preserve">are </w:t>
      </w:r>
      <w:r w:rsidRPr="5538EC3E">
        <w:rPr>
          <w:rFonts w:ascii="Arial" w:hAnsi="Arial" w:cs="Arial"/>
        </w:rPr>
        <w:t xml:space="preserve">highlighted on page </w:t>
      </w:r>
      <w:r w:rsidRPr="5538EC3E" w:rsidR="6CC97ECE">
        <w:rPr>
          <w:rFonts w:ascii="Arial" w:hAnsi="Arial" w:cs="Arial"/>
        </w:rPr>
        <w:t>9</w:t>
      </w:r>
      <w:r w:rsidRPr="5538EC3E">
        <w:rPr>
          <w:rFonts w:ascii="Arial" w:hAnsi="Arial" w:cs="Arial"/>
        </w:rPr>
        <w:t xml:space="preserve"> and complements the focus applied to pay equality when moderating allowances and bonus awards.  </w:t>
      </w:r>
    </w:p>
    <w:p w:rsidRPr="009F141F" w:rsidR="00FA53E8" w:rsidP="00FA53E8" w:rsidRDefault="00FA53E8" w14:paraId="3E9510C3" w14:textId="662E1C23">
      <w:pPr>
        <w:rPr>
          <w:rFonts w:ascii="Arial" w:hAnsi="Arial" w:cs="Arial"/>
        </w:rPr>
      </w:pPr>
      <w:r w:rsidRPr="2ADE8CCF" w:rsidR="00FA53E8">
        <w:rPr>
          <w:rFonts w:ascii="Arial" w:hAnsi="Arial" w:cs="Arial"/>
        </w:rPr>
        <w:t>This year’s report sees an upturn in female hires to senior positions. Through our Key Performance Indicator 1.2</w:t>
      </w:r>
      <w:r w:rsidRPr="2ADE8CCF" w:rsidR="00A60272">
        <w:rPr>
          <w:rFonts w:ascii="Arial" w:hAnsi="Arial" w:cs="Arial"/>
        </w:rPr>
        <w:t>,</w:t>
      </w:r>
      <w:r w:rsidRPr="2ADE8CCF" w:rsidR="00FA53E8">
        <w:rPr>
          <w:rFonts w:ascii="Arial" w:hAnsi="Arial" w:cs="Arial"/>
        </w:rPr>
        <w:t xml:space="preserve"> we have committed to increasing representation of underrepresented groups at </w:t>
      </w:r>
      <w:r w:rsidRPr="2ADE8CCF" w:rsidR="7A56C79C">
        <w:rPr>
          <w:rFonts w:ascii="Arial" w:hAnsi="Arial" w:cs="Arial"/>
        </w:rPr>
        <w:t>senior</w:t>
      </w:r>
      <w:r w:rsidRPr="2ADE8CCF" w:rsidR="00FA53E8">
        <w:rPr>
          <w:rFonts w:ascii="Arial" w:hAnsi="Arial" w:cs="Arial"/>
        </w:rPr>
        <w:t xml:space="preserve"> levels across the organisation</w:t>
      </w:r>
      <w:r w:rsidRPr="2ADE8CCF" w:rsidR="00FA53E8">
        <w:rPr>
          <w:rFonts w:ascii="Arial" w:hAnsi="Arial" w:cs="Arial"/>
        </w:rPr>
        <w:t xml:space="preserve">.  </w:t>
      </w:r>
      <w:r w:rsidRPr="2ADE8CCF" w:rsidR="00FA53E8">
        <w:rPr>
          <w:rFonts w:ascii="Arial" w:hAnsi="Arial" w:cs="Arial"/>
        </w:rPr>
        <w:t xml:space="preserve">For some years we had seen a disproportionate balance of men/women in senior roles and wanted to increase diversity in this area. We developed </w:t>
      </w:r>
      <w:r w:rsidRPr="2ADE8CCF" w:rsidR="00FA53E8">
        <w:rPr>
          <w:rFonts w:ascii="Arial" w:hAnsi="Arial" w:cs="Arial"/>
        </w:rPr>
        <w:t>a number of</w:t>
      </w:r>
      <w:r w:rsidRPr="2ADE8CCF" w:rsidR="00FA53E8">
        <w:rPr>
          <w:rFonts w:ascii="Arial" w:hAnsi="Arial" w:cs="Arial"/>
        </w:rPr>
        <w:t xml:space="preserve"> recruitment principles and can see that this has had a positive contribution</w:t>
      </w:r>
      <w:r w:rsidRPr="2ADE8CCF" w:rsidR="00FA53E8">
        <w:rPr>
          <w:rFonts w:ascii="Arial" w:hAnsi="Arial" w:eastAsia="Arial" w:cs="Arial"/>
          <w:color w:val="auto"/>
        </w:rPr>
        <w:t>.</w:t>
      </w:r>
      <w:r w:rsidRPr="2ADE8CCF" w:rsidR="59272D58">
        <w:rPr>
          <w:rFonts w:ascii="Arial" w:hAnsi="Arial" w:eastAsia="Arial" w:cs="Arial"/>
          <w:noProof w:val="0"/>
          <w:color w:val="auto"/>
          <w:sz w:val="22"/>
          <w:szCs w:val="22"/>
          <w:lang w:val="en-GB"/>
        </w:rPr>
        <w:t xml:space="preserve"> Women now account for 35% of the top pay quartile and 34.6% of the </w:t>
      </w:r>
      <w:r w:rsidRPr="2ADE8CCF" w:rsidR="59272D58">
        <w:rPr>
          <w:rFonts w:ascii="Arial" w:hAnsi="Arial" w:eastAsia="Arial" w:cs="Arial"/>
          <w:noProof w:val="0"/>
          <w:color w:val="auto"/>
          <w:sz w:val="22"/>
          <w:szCs w:val="22"/>
          <w:lang w:val="en-GB"/>
        </w:rPr>
        <w:t>higher</w:t>
      </w:r>
      <w:r w:rsidRPr="2ADE8CCF" w:rsidR="59272D58">
        <w:rPr>
          <w:rFonts w:ascii="Arial" w:hAnsi="Arial" w:eastAsia="Arial" w:cs="Arial"/>
          <w:noProof w:val="0"/>
          <w:color w:val="auto"/>
          <w:sz w:val="22"/>
          <w:szCs w:val="22"/>
          <w:lang w:val="en-GB"/>
        </w:rPr>
        <w:t xml:space="preserve"> middle quartile, up from 32% and 34% respectively in the previous year.</w:t>
      </w:r>
      <w:r w:rsidRPr="2ADE8CCF" w:rsidR="00FA53E8">
        <w:rPr>
          <w:rFonts w:ascii="Arial" w:hAnsi="Arial" w:cs="Arial"/>
        </w:rPr>
        <w:t xml:space="preserve">  We continue to apply extensive efforts to breaking down the barriers to recruiting women into STEM (Science, Technology, Engineering and Mathematics), with our trailblazing work experience platform</w:t>
      </w:r>
      <w:r w:rsidRPr="2ADE8CCF" w:rsidR="0015714A">
        <w:rPr>
          <w:rFonts w:ascii="Arial" w:hAnsi="Arial" w:cs="Arial"/>
        </w:rPr>
        <w:t>,</w:t>
      </w:r>
      <w:r w:rsidRPr="2ADE8CCF" w:rsidR="00FA53E8">
        <w:rPr>
          <w:rFonts w:ascii="Arial" w:hAnsi="Arial" w:cs="Arial"/>
        </w:rPr>
        <w:t xml:space="preserve"> attracting 53% females to our in-person programme. </w:t>
      </w:r>
    </w:p>
    <w:p w:rsidRPr="009F141F" w:rsidR="00FA53E8" w:rsidP="00FA53E8" w:rsidRDefault="00FA53E8" w14:paraId="77B0DA95" w14:textId="54D6E465">
      <w:pPr>
        <w:rPr>
          <w:rFonts w:ascii="Arial" w:hAnsi="Arial" w:cs="Arial"/>
        </w:rPr>
      </w:pPr>
      <w:r w:rsidRPr="009F141F">
        <w:rPr>
          <w:rFonts w:ascii="Arial" w:hAnsi="Arial" w:cs="Arial"/>
        </w:rPr>
        <w:t xml:space="preserve">Changes have been made this year in how we award </w:t>
      </w:r>
      <w:r w:rsidR="00CB34B1">
        <w:rPr>
          <w:rFonts w:ascii="Arial" w:hAnsi="Arial" w:cs="Arial"/>
        </w:rPr>
        <w:t xml:space="preserve">personal </w:t>
      </w:r>
      <w:r w:rsidRPr="009F141F">
        <w:rPr>
          <w:rFonts w:ascii="Arial" w:hAnsi="Arial" w:cs="Arial"/>
        </w:rPr>
        <w:t>performance bonuses, widening the eligibility criteria and</w:t>
      </w:r>
      <w:r w:rsidR="008A5650">
        <w:rPr>
          <w:rFonts w:ascii="Arial" w:hAnsi="Arial" w:cs="Arial"/>
        </w:rPr>
        <w:t xml:space="preserve"> </w:t>
      </w:r>
      <w:r w:rsidR="00FB765D">
        <w:rPr>
          <w:rFonts w:ascii="Arial" w:hAnsi="Arial" w:cs="Arial"/>
        </w:rPr>
        <w:t xml:space="preserve">implementing </w:t>
      </w:r>
      <w:r w:rsidRPr="4464F10A" w:rsidR="008A5650">
        <w:rPr>
          <w:rFonts w:ascii="Arial" w:hAnsi="Arial" w:cs="Arial"/>
        </w:rPr>
        <w:t xml:space="preserve">awards at </w:t>
      </w:r>
      <w:r w:rsidR="00FB765D">
        <w:rPr>
          <w:rFonts w:ascii="Arial" w:hAnsi="Arial" w:cs="Arial"/>
        </w:rPr>
        <w:t xml:space="preserve">both </w:t>
      </w:r>
      <w:r w:rsidRPr="4464F10A" w:rsidR="008A5650">
        <w:rPr>
          <w:rFonts w:ascii="Arial" w:hAnsi="Arial" w:cs="Arial"/>
        </w:rPr>
        <w:t>mid-year and end-of-year to recognise excellence in a timely manner</w:t>
      </w:r>
      <w:r w:rsidR="00CB13D9">
        <w:rPr>
          <w:rFonts w:ascii="Arial" w:hAnsi="Arial" w:cs="Arial"/>
        </w:rPr>
        <w:t xml:space="preserve">. </w:t>
      </w:r>
      <w:r w:rsidR="000041AA">
        <w:rPr>
          <w:rFonts w:ascii="Arial" w:hAnsi="Arial" w:cs="Arial"/>
        </w:rPr>
        <w:t>This is also i</w:t>
      </w:r>
      <w:r w:rsidR="00CB34B1">
        <w:rPr>
          <w:rFonts w:ascii="Arial" w:hAnsi="Arial" w:cs="Arial"/>
        </w:rPr>
        <w:t>n addition to</w:t>
      </w:r>
      <w:r w:rsidRPr="4464F10A">
        <w:rPr>
          <w:rFonts w:ascii="Arial" w:hAnsi="Arial" w:cs="Arial"/>
        </w:rPr>
        <w:t xml:space="preserve"> </w:t>
      </w:r>
      <w:r w:rsidR="00FB765D">
        <w:rPr>
          <w:rFonts w:ascii="Arial" w:hAnsi="Arial" w:cs="Arial"/>
        </w:rPr>
        <w:t>continuing to</w:t>
      </w:r>
      <w:r w:rsidRPr="009F141F">
        <w:rPr>
          <w:rFonts w:ascii="Arial" w:hAnsi="Arial" w:cs="Arial"/>
        </w:rPr>
        <w:t xml:space="preserve"> offer Corporate Performance Pay to </w:t>
      </w:r>
      <w:r w:rsidR="000041AA">
        <w:rPr>
          <w:rFonts w:ascii="Arial" w:hAnsi="Arial" w:cs="Arial"/>
        </w:rPr>
        <w:t xml:space="preserve">all </w:t>
      </w:r>
      <w:r w:rsidRPr="009F141F">
        <w:rPr>
          <w:rFonts w:ascii="Arial" w:hAnsi="Arial" w:cs="Arial"/>
        </w:rPr>
        <w:t xml:space="preserve">eligible </w:t>
      </w:r>
      <w:r w:rsidR="004163E2">
        <w:rPr>
          <w:rFonts w:ascii="Arial" w:hAnsi="Arial" w:cs="Arial"/>
        </w:rPr>
        <w:t>employees</w:t>
      </w:r>
      <w:r w:rsidR="00EE60F6">
        <w:rPr>
          <w:rFonts w:ascii="Arial" w:hAnsi="Arial" w:cs="Arial"/>
        </w:rPr>
        <w:t>.</w:t>
      </w:r>
      <w:r w:rsidRPr="00471428" w:rsidR="00471428">
        <w:rPr>
          <w:rFonts w:ascii="Arial" w:hAnsi="Arial" w:cs="Arial"/>
        </w:rPr>
        <w:t xml:space="preserve"> </w:t>
      </w:r>
      <w:r w:rsidR="00AF7E60">
        <w:rPr>
          <w:rFonts w:ascii="Arial" w:hAnsi="Arial" w:cs="Arial"/>
        </w:rPr>
        <w:t>T</w:t>
      </w:r>
      <w:r w:rsidRPr="4464F10A" w:rsidR="00471428">
        <w:rPr>
          <w:rFonts w:ascii="Arial" w:hAnsi="Arial" w:cs="Arial"/>
        </w:rPr>
        <w:t>his has seen 96.6% of women receiving a</w:t>
      </w:r>
      <w:r w:rsidR="00CB13D9">
        <w:rPr>
          <w:rFonts w:ascii="Arial" w:hAnsi="Arial" w:cs="Arial"/>
        </w:rPr>
        <w:t xml:space="preserve"> form of</w:t>
      </w:r>
      <w:r w:rsidRPr="4464F10A" w:rsidR="00471428">
        <w:rPr>
          <w:rFonts w:ascii="Arial" w:hAnsi="Arial" w:cs="Arial"/>
        </w:rPr>
        <w:t xml:space="preserve"> </w:t>
      </w:r>
      <w:r w:rsidR="00CB13D9">
        <w:rPr>
          <w:rFonts w:ascii="Arial" w:hAnsi="Arial" w:cs="Arial"/>
        </w:rPr>
        <w:t xml:space="preserve">additional payment or </w:t>
      </w:r>
      <w:r w:rsidRPr="4464F10A" w:rsidR="00471428">
        <w:rPr>
          <w:rFonts w:ascii="Arial" w:hAnsi="Arial" w:cs="Arial"/>
        </w:rPr>
        <w:t>bonus award</w:t>
      </w:r>
      <w:r w:rsidR="00AF7E60">
        <w:rPr>
          <w:rFonts w:ascii="Arial" w:hAnsi="Arial" w:cs="Arial"/>
        </w:rPr>
        <w:t xml:space="preserve"> during the year.</w:t>
      </w:r>
      <w:r w:rsidRPr="009F141F">
        <w:rPr>
          <w:rFonts w:ascii="Arial" w:hAnsi="Arial" w:cs="Arial"/>
        </w:rPr>
        <w:t xml:space="preserve">  </w:t>
      </w:r>
    </w:p>
    <w:p w:rsidRPr="009F141F" w:rsidR="00FA53E8" w:rsidP="00FA53E8" w:rsidRDefault="00FA53E8" w14:paraId="56BE8CD9" w14:textId="0C0E41AE">
      <w:pPr>
        <w:rPr>
          <w:rFonts w:ascii="Arial" w:hAnsi="Arial" w:cs="Arial"/>
        </w:rPr>
      </w:pPr>
      <w:r w:rsidRPr="009F141F">
        <w:rPr>
          <w:rFonts w:ascii="Arial" w:hAnsi="Arial" w:cs="Arial"/>
        </w:rPr>
        <w:t xml:space="preserve">As Chief People Officer, I remain committed to the fostering an inclusive and equitable workplace and look forward to exploring further opportunities to narrowing our gender pay gap in 2025. </w:t>
      </w:r>
    </w:p>
    <w:p w:rsidRPr="009F141F" w:rsidR="00335CA0" w:rsidRDefault="00335CA0" w14:paraId="1E0D6A72" w14:textId="77777777">
      <w:pPr>
        <w:rPr>
          <w:rFonts w:ascii="Arial" w:hAnsi="Arial" w:cs="Arial"/>
          <w:highlight w:val="yellow"/>
        </w:rPr>
      </w:pPr>
    </w:p>
    <w:p w:rsidRPr="0019516C" w:rsidR="00335CA0" w:rsidRDefault="00335CA0" w14:paraId="768C1DB9" w14:textId="7B4D7270">
      <w:pPr>
        <w:rPr>
          <w:rFonts w:ascii="Arial" w:hAnsi="Arial" w:cs="Arial"/>
        </w:rPr>
      </w:pPr>
      <w:r w:rsidRPr="0019516C">
        <w:rPr>
          <w:rFonts w:ascii="Arial" w:hAnsi="Arial" w:cs="Arial"/>
        </w:rPr>
        <w:t>Tammy Lillie, Chief People Officer</w:t>
      </w:r>
    </w:p>
    <w:p w:rsidRPr="00E129EF" w:rsidR="00335CA0" w:rsidRDefault="00335CA0" w14:paraId="6BE2A3FC" w14:textId="77777777">
      <w:pPr>
        <w:rPr>
          <w:rFonts w:ascii="Arial" w:hAnsi="Arial" w:cs="Arial"/>
          <w:highlight w:val="yellow"/>
        </w:rPr>
      </w:pPr>
    </w:p>
    <w:p w:rsidRPr="00E129EF" w:rsidR="00335CA0" w:rsidRDefault="00335CA0" w14:paraId="29F50827" w14:textId="38467A3D">
      <w:pPr>
        <w:rPr>
          <w:rFonts w:ascii="Arial" w:hAnsi="Arial" w:cs="Arial"/>
          <w:highlight w:val="yellow"/>
        </w:rPr>
      </w:pPr>
      <w:r w:rsidRPr="00E129EF">
        <w:rPr>
          <w:rFonts w:ascii="Arial" w:hAnsi="Arial" w:cs="Arial"/>
          <w:highlight w:val="yellow"/>
        </w:rPr>
        <w:br w:type="page"/>
      </w:r>
    </w:p>
    <w:p w:rsidRPr="00194894" w:rsidR="00335CA0" w:rsidP="009C307B" w:rsidRDefault="00335CA0" w14:paraId="02CC473D" w14:textId="4DDEA202">
      <w:pPr>
        <w:pStyle w:val="Heading2"/>
        <w:rPr>
          <w:rFonts w:ascii="Arial" w:hAnsi="Arial" w:cs="Arial"/>
        </w:rPr>
      </w:pPr>
      <w:bookmarkStart w:name="_Toc181267411" w:id="6"/>
      <w:r w:rsidRPr="00194894">
        <w:rPr>
          <w:rFonts w:ascii="Arial" w:hAnsi="Arial" w:cs="Arial"/>
        </w:rPr>
        <w:t>Our purpose</w:t>
      </w:r>
      <w:bookmarkEnd w:id="6"/>
    </w:p>
    <w:p w:rsidRPr="00194894" w:rsidR="00335CA0" w:rsidRDefault="00335CA0" w14:paraId="42DA8200" w14:textId="4F50F35B">
      <w:pPr>
        <w:rPr>
          <w:rFonts w:ascii="Arial" w:hAnsi="Arial" w:cs="Arial"/>
        </w:rPr>
      </w:pPr>
      <w:r w:rsidRPr="00194894">
        <w:rPr>
          <w:rFonts w:ascii="Arial" w:hAnsi="Arial" w:cs="Arial"/>
        </w:rPr>
        <w:t>The Met Office is here to help you make better decisions to stay safe and thrive. That means giving you the best weather and climate information when it matters to you most. Our focus is on making a difference and delivering greater benefit to you.</w:t>
      </w:r>
    </w:p>
    <w:p w:rsidRPr="00194894" w:rsidR="00335CA0" w:rsidRDefault="00335CA0" w14:paraId="79295DD4" w14:textId="29E3BB89">
      <w:pPr>
        <w:rPr>
          <w:rFonts w:ascii="Arial" w:hAnsi="Arial" w:cs="Arial"/>
        </w:rPr>
      </w:pPr>
      <w:r w:rsidRPr="00194894">
        <w:rPr>
          <w:rFonts w:ascii="Arial" w:hAnsi="Arial" w:cs="Arial"/>
        </w:rPr>
        <w:t>We only make an impact when our trusted data, products, science, services and advice get into the hands of those who use it to shape their lives, and the lives of those around them, all built on our pioneering science and technology. We deliver our services through exceptional scientific, technological and operational expertise. Behind this is a team of excellent people, working with you to deliver extraordinary impact, making us one of the most trusted forecasters in the world.</w:t>
      </w:r>
    </w:p>
    <w:p w:rsidRPr="00194894" w:rsidR="00335CA0" w:rsidRDefault="00335CA0" w14:paraId="72457C56" w14:textId="558B808A">
      <w:pPr>
        <w:rPr>
          <w:rFonts w:ascii="Arial" w:hAnsi="Arial" w:cs="Arial"/>
        </w:rPr>
      </w:pPr>
      <w:r w:rsidRPr="00194894">
        <w:rPr>
          <w:rFonts w:ascii="Arial" w:hAnsi="Arial" w:cs="Arial"/>
        </w:rPr>
        <w:t>Since our foundation in 1854, the Met Office has pioneered the science of meteorology and its application. To this day, we continue to push the boundaries of science and technology, so that we can meet the demands of today and the future. We are a key part of the weather and climate community, uniting scientific leaders from every corner of the globe, delivering extraordinary impact and benefit to the world around us.</w:t>
      </w:r>
    </w:p>
    <w:p w:rsidRPr="00194894" w:rsidR="001017A0" w:rsidRDefault="001017A0" w14:paraId="0190F5FD" w14:textId="7A5277C2">
      <w:pPr>
        <w:rPr>
          <w:rFonts w:ascii="Arial" w:hAnsi="Arial" w:cs="Arial"/>
        </w:rPr>
      </w:pPr>
      <w:r w:rsidRPr="00194894">
        <w:rPr>
          <w:rFonts w:ascii="Arial" w:hAnsi="Arial" w:cs="Arial"/>
        </w:rPr>
        <w:t>Our strategy sets out three anchors</w:t>
      </w:r>
      <w:r w:rsidRPr="00194894" w:rsidR="00A6443B">
        <w:rPr>
          <w:rFonts w:ascii="Arial" w:hAnsi="Arial" w:cs="Arial"/>
        </w:rPr>
        <w:t xml:space="preserve"> and</w:t>
      </w:r>
      <w:r w:rsidRPr="00194894">
        <w:rPr>
          <w:rFonts w:ascii="Arial" w:hAnsi="Arial" w:cs="Arial"/>
        </w:rPr>
        <w:t xml:space="preserve"> th</w:t>
      </w:r>
      <w:r w:rsidRPr="00194894" w:rsidR="009F69BD">
        <w:rPr>
          <w:rFonts w:ascii="Arial" w:hAnsi="Arial" w:cs="Arial"/>
        </w:rPr>
        <w:t>ese</w:t>
      </w:r>
      <w:r w:rsidRPr="00194894">
        <w:rPr>
          <w:rFonts w:ascii="Arial" w:hAnsi="Arial" w:cs="Arial"/>
        </w:rPr>
        <w:t xml:space="preserve"> are the main themes that allow us to deliver on our purpose:</w:t>
      </w:r>
    </w:p>
    <w:p w:rsidRPr="00194894" w:rsidR="001017A0" w:rsidP="001017A0" w:rsidRDefault="001017A0" w14:paraId="44B9FA78" w14:textId="6F85421B">
      <w:pPr>
        <w:pStyle w:val="ListParagraph"/>
        <w:numPr>
          <w:ilvl w:val="0"/>
          <w:numId w:val="1"/>
        </w:numPr>
        <w:rPr>
          <w:rFonts w:ascii="Arial" w:hAnsi="Arial" w:cs="Arial"/>
        </w:rPr>
      </w:pPr>
      <w:r w:rsidRPr="00194894">
        <w:rPr>
          <w:rFonts w:ascii="Arial" w:hAnsi="Arial" w:cs="Arial"/>
        </w:rPr>
        <w:t>Excellent people and culture</w:t>
      </w:r>
    </w:p>
    <w:p w:rsidRPr="00194894" w:rsidR="001017A0" w:rsidP="001017A0" w:rsidRDefault="001017A0" w14:paraId="24A9D223" w14:textId="02552F5F">
      <w:pPr>
        <w:pStyle w:val="ListParagraph"/>
        <w:numPr>
          <w:ilvl w:val="0"/>
          <w:numId w:val="1"/>
        </w:numPr>
        <w:rPr>
          <w:rFonts w:ascii="Arial" w:hAnsi="Arial" w:cs="Arial"/>
        </w:rPr>
      </w:pPr>
      <w:r w:rsidRPr="00194894">
        <w:rPr>
          <w:rFonts w:ascii="Arial" w:hAnsi="Arial" w:cs="Arial"/>
        </w:rPr>
        <w:t xml:space="preserve">Exceptional science, </w:t>
      </w:r>
      <w:r w:rsidRPr="00194894" w:rsidR="00B21D06">
        <w:rPr>
          <w:rFonts w:ascii="Arial" w:hAnsi="Arial" w:cs="Arial"/>
        </w:rPr>
        <w:t>technology,</w:t>
      </w:r>
      <w:r w:rsidRPr="00194894">
        <w:rPr>
          <w:rFonts w:ascii="Arial" w:hAnsi="Arial" w:cs="Arial"/>
        </w:rPr>
        <w:t xml:space="preserve"> and operations</w:t>
      </w:r>
    </w:p>
    <w:p w:rsidRPr="00194894" w:rsidR="001017A0" w:rsidP="001017A0" w:rsidRDefault="001017A0" w14:paraId="12CBB924" w14:textId="32675107">
      <w:pPr>
        <w:pStyle w:val="ListParagraph"/>
        <w:numPr>
          <w:ilvl w:val="0"/>
          <w:numId w:val="1"/>
        </w:numPr>
        <w:rPr>
          <w:rFonts w:ascii="Arial" w:hAnsi="Arial" w:cs="Arial"/>
        </w:rPr>
      </w:pPr>
      <w:r w:rsidRPr="00194894">
        <w:rPr>
          <w:rFonts w:ascii="Arial" w:hAnsi="Arial" w:cs="Arial"/>
        </w:rPr>
        <w:t>Extraordinary impact and benefit.</w:t>
      </w:r>
    </w:p>
    <w:p w:rsidRPr="00194894" w:rsidR="001017A0" w:rsidP="001017A0" w:rsidRDefault="001017A0" w14:paraId="457A47D4" w14:textId="36C4951E">
      <w:pPr>
        <w:rPr>
          <w:rFonts w:ascii="Arial" w:hAnsi="Arial" w:cs="Arial"/>
        </w:rPr>
      </w:pPr>
      <w:r w:rsidRPr="00194894">
        <w:rPr>
          <w:rFonts w:ascii="Arial" w:hAnsi="Arial" w:cs="Arial"/>
        </w:rPr>
        <w:t xml:space="preserve">Our values are our guiding principles. They reflect who we are and what we stand for here at the Met Office. Our values underpin every decision we make and the way in which we get our work done each and every day. </w:t>
      </w:r>
    </w:p>
    <w:p w:rsidRPr="00194894" w:rsidR="001017A0" w:rsidP="001017A0" w:rsidRDefault="001017A0" w14:paraId="4EC97163" w14:textId="453B4EC8">
      <w:pPr>
        <w:rPr>
          <w:rFonts w:ascii="Arial" w:hAnsi="Arial" w:cs="Arial"/>
        </w:rPr>
      </w:pPr>
      <w:r w:rsidRPr="00194894">
        <w:rPr>
          <w:rFonts w:ascii="Arial" w:hAnsi="Arial" w:cs="Arial"/>
        </w:rPr>
        <w:t xml:space="preserve">Our values </w:t>
      </w:r>
      <w:r w:rsidRPr="00194894" w:rsidR="0024507C">
        <w:rPr>
          <w:rFonts w:ascii="Arial" w:hAnsi="Arial" w:cs="Arial"/>
        </w:rPr>
        <w:t>are:</w:t>
      </w:r>
    </w:p>
    <w:p w:rsidRPr="00194894" w:rsidR="0024507C" w:rsidP="0024507C" w:rsidRDefault="0024507C" w14:paraId="293D161D" w14:textId="695660BA">
      <w:pPr>
        <w:pStyle w:val="ListParagraph"/>
        <w:numPr>
          <w:ilvl w:val="0"/>
          <w:numId w:val="1"/>
        </w:numPr>
        <w:rPr>
          <w:rFonts w:ascii="Arial" w:hAnsi="Arial" w:cs="Arial"/>
        </w:rPr>
      </w:pPr>
      <w:r w:rsidRPr="00194894">
        <w:rPr>
          <w:rFonts w:ascii="Arial" w:hAnsi="Arial" w:cs="Arial"/>
        </w:rPr>
        <w:t>We’re experts by nature</w:t>
      </w:r>
      <w:r w:rsidRPr="00194894" w:rsidR="00B21D06">
        <w:rPr>
          <w:rFonts w:ascii="Arial" w:hAnsi="Arial" w:cs="Arial"/>
        </w:rPr>
        <w:t>.</w:t>
      </w:r>
    </w:p>
    <w:p w:rsidRPr="00194894" w:rsidR="0024507C" w:rsidP="0024507C" w:rsidRDefault="0024507C" w14:paraId="5D927B72" w14:textId="61A746DC">
      <w:pPr>
        <w:pStyle w:val="ListParagraph"/>
        <w:numPr>
          <w:ilvl w:val="0"/>
          <w:numId w:val="1"/>
        </w:numPr>
        <w:rPr>
          <w:rFonts w:ascii="Arial" w:hAnsi="Arial" w:cs="Arial"/>
        </w:rPr>
      </w:pPr>
      <w:r w:rsidRPr="00194894">
        <w:rPr>
          <w:rFonts w:ascii="Arial" w:hAnsi="Arial" w:cs="Arial"/>
        </w:rPr>
        <w:t>We keep evolving</w:t>
      </w:r>
      <w:r w:rsidRPr="00194894" w:rsidR="00B21D06">
        <w:rPr>
          <w:rFonts w:ascii="Arial" w:hAnsi="Arial" w:cs="Arial"/>
        </w:rPr>
        <w:t>.</w:t>
      </w:r>
    </w:p>
    <w:p w:rsidRPr="00194894" w:rsidR="0024507C" w:rsidP="0024507C" w:rsidRDefault="0024507C" w14:paraId="21B621B4" w14:textId="31C9B49C">
      <w:pPr>
        <w:pStyle w:val="ListParagraph"/>
        <w:numPr>
          <w:ilvl w:val="0"/>
          <w:numId w:val="1"/>
        </w:numPr>
        <w:rPr>
          <w:rFonts w:ascii="Arial" w:hAnsi="Arial" w:cs="Arial"/>
        </w:rPr>
      </w:pPr>
      <w:r w:rsidRPr="00194894">
        <w:rPr>
          <w:rFonts w:ascii="Arial" w:hAnsi="Arial" w:cs="Arial"/>
        </w:rPr>
        <w:t>We live it and breathe it</w:t>
      </w:r>
      <w:r w:rsidRPr="00194894" w:rsidR="00B21D06">
        <w:rPr>
          <w:rFonts w:ascii="Arial" w:hAnsi="Arial" w:cs="Arial"/>
        </w:rPr>
        <w:t>.</w:t>
      </w:r>
    </w:p>
    <w:p w:rsidRPr="00194894" w:rsidR="0024507C" w:rsidP="0024507C" w:rsidRDefault="0024507C" w14:paraId="598502EC" w14:textId="222293E0">
      <w:pPr>
        <w:pStyle w:val="ListParagraph"/>
        <w:numPr>
          <w:ilvl w:val="0"/>
          <w:numId w:val="1"/>
        </w:numPr>
        <w:rPr>
          <w:rFonts w:ascii="Arial" w:hAnsi="Arial" w:cs="Arial"/>
        </w:rPr>
      </w:pPr>
      <w:r w:rsidRPr="00194894">
        <w:rPr>
          <w:rFonts w:ascii="Arial" w:hAnsi="Arial" w:cs="Arial"/>
        </w:rPr>
        <w:t>We’re better together</w:t>
      </w:r>
      <w:r w:rsidRPr="00194894" w:rsidR="00B21D06">
        <w:rPr>
          <w:rFonts w:ascii="Arial" w:hAnsi="Arial" w:cs="Arial"/>
        </w:rPr>
        <w:t>.</w:t>
      </w:r>
    </w:p>
    <w:p w:rsidRPr="00194894" w:rsidR="0024507C" w:rsidP="0024507C" w:rsidRDefault="0024507C" w14:paraId="2445697E" w14:textId="25CFB567">
      <w:pPr>
        <w:pStyle w:val="ListParagraph"/>
        <w:numPr>
          <w:ilvl w:val="0"/>
          <w:numId w:val="1"/>
        </w:numPr>
        <w:rPr>
          <w:rFonts w:ascii="Arial" w:hAnsi="Arial" w:cs="Arial"/>
        </w:rPr>
      </w:pPr>
      <w:r w:rsidRPr="00194894">
        <w:rPr>
          <w:rFonts w:ascii="Arial" w:hAnsi="Arial" w:cs="Arial"/>
        </w:rPr>
        <w:t>We’re a force for good.</w:t>
      </w:r>
    </w:p>
    <w:p w:rsidRPr="00E129EF" w:rsidR="0024507C" w:rsidP="0024507C" w:rsidRDefault="0024507C" w14:paraId="358E3556" w14:textId="77777777">
      <w:pPr>
        <w:rPr>
          <w:rFonts w:ascii="Arial" w:hAnsi="Arial" w:cs="Arial"/>
          <w:highlight w:val="yellow"/>
        </w:rPr>
      </w:pPr>
    </w:p>
    <w:p w:rsidRPr="00E129EF" w:rsidR="0024507C" w:rsidP="0024507C" w:rsidRDefault="0024507C" w14:paraId="52378821" w14:textId="77777777">
      <w:pPr>
        <w:rPr>
          <w:rFonts w:ascii="Arial" w:hAnsi="Arial" w:cs="Arial"/>
          <w:highlight w:val="yellow"/>
        </w:rPr>
      </w:pPr>
    </w:p>
    <w:p w:rsidRPr="00E129EF" w:rsidR="00335CA0" w:rsidRDefault="00335CA0" w14:paraId="187A4CBE" w14:textId="26DEE20D">
      <w:pPr>
        <w:rPr>
          <w:rFonts w:ascii="Arial" w:hAnsi="Arial" w:cs="Arial"/>
          <w:highlight w:val="yellow"/>
        </w:rPr>
      </w:pPr>
      <w:r w:rsidRPr="00E129EF">
        <w:rPr>
          <w:rFonts w:ascii="Arial" w:hAnsi="Arial" w:cs="Arial"/>
          <w:highlight w:val="yellow"/>
        </w:rPr>
        <w:br w:type="page"/>
      </w:r>
    </w:p>
    <w:p w:rsidRPr="00E129EF" w:rsidR="00463B22" w:rsidP="009C307B" w:rsidRDefault="00FF0DCD" w14:paraId="280F04DC" w14:textId="091190BE">
      <w:pPr>
        <w:pStyle w:val="Heading2"/>
        <w:rPr>
          <w:rFonts w:ascii="Arial" w:hAnsi="Arial" w:cs="Arial"/>
        </w:rPr>
      </w:pPr>
      <w:bookmarkStart w:name="_Toc181267412" w:id="7"/>
      <w:r w:rsidRPr="00E129EF">
        <w:rPr>
          <w:rFonts w:ascii="Arial" w:hAnsi="Arial" w:cs="Arial"/>
        </w:rPr>
        <w:t xml:space="preserve">Overview on </w:t>
      </w:r>
      <w:r w:rsidRPr="00E129EF" w:rsidR="00463B22">
        <w:rPr>
          <w:rFonts w:ascii="Arial" w:hAnsi="Arial" w:cs="Arial"/>
        </w:rPr>
        <w:t>Gender Pay Gap reporting</w:t>
      </w:r>
      <w:bookmarkEnd w:id="7"/>
    </w:p>
    <w:p w:rsidRPr="00E129EF" w:rsidR="00D31959" w:rsidP="00D31959" w:rsidRDefault="00D31959" w14:paraId="36CBF0C2" w14:textId="77777777">
      <w:pPr>
        <w:rPr>
          <w:rFonts w:ascii="Arial" w:hAnsi="Arial" w:cs="Arial"/>
        </w:rPr>
      </w:pPr>
    </w:p>
    <w:p w:rsidRPr="00E129EF" w:rsidR="00A546B4" w:rsidRDefault="00463B22" w14:paraId="40D4263B" w14:textId="77777777">
      <w:pPr>
        <w:rPr>
          <w:rFonts w:ascii="Arial" w:hAnsi="Arial" w:cs="Arial"/>
        </w:rPr>
      </w:pPr>
      <w:r w:rsidRPr="00E129EF">
        <w:rPr>
          <w:rFonts w:ascii="Arial" w:hAnsi="Arial" w:cs="Arial"/>
        </w:rPr>
        <w:t>In 2017, the Government introduced legislation that makes it statutory for organisation</w:t>
      </w:r>
      <w:r w:rsidRPr="00E129EF" w:rsidR="002B534B">
        <w:rPr>
          <w:rFonts w:ascii="Arial" w:hAnsi="Arial" w:cs="Arial"/>
        </w:rPr>
        <w:t>s</w:t>
      </w:r>
      <w:r w:rsidRPr="00E129EF">
        <w:rPr>
          <w:rFonts w:ascii="Arial" w:hAnsi="Arial" w:cs="Arial"/>
        </w:rPr>
        <w:t xml:space="preserve"> with 250 or more employees to report annually on their gender pay gap.</w:t>
      </w:r>
      <w:r w:rsidRPr="00E129EF" w:rsidR="00C22F1A">
        <w:rPr>
          <w:rFonts w:ascii="Arial" w:hAnsi="Arial" w:cs="Arial"/>
        </w:rPr>
        <w:t xml:space="preserve"> Government </w:t>
      </w:r>
      <w:r w:rsidRPr="00E129EF" w:rsidR="009C2D95">
        <w:rPr>
          <w:rFonts w:ascii="Arial" w:hAnsi="Arial" w:cs="Arial"/>
        </w:rPr>
        <w:t xml:space="preserve">departments are covered by the Equality Act 2010 (Specific Duties and Public Authorities) Regulations 2017. </w:t>
      </w:r>
    </w:p>
    <w:p w:rsidRPr="00E129EF" w:rsidR="00463B22" w:rsidRDefault="00A546B4" w14:paraId="0B460D40" w14:textId="6F0DA1EC">
      <w:pPr>
        <w:rPr>
          <w:rFonts w:ascii="Arial" w:hAnsi="Arial" w:cs="Arial"/>
        </w:rPr>
      </w:pPr>
      <w:r w:rsidRPr="00E129EF">
        <w:rPr>
          <w:rFonts w:ascii="Arial" w:hAnsi="Arial" w:cs="Arial"/>
        </w:rPr>
        <w:t>These regulations underpin the Public Sector Equality Duty and require the relevant organisations to publish their gender pay data by 30 March</w:t>
      </w:r>
      <w:r w:rsidRPr="00E129EF" w:rsidR="00794EF8">
        <w:rPr>
          <w:rFonts w:ascii="Arial" w:hAnsi="Arial" w:cs="Arial"/>
        </w:rPr>
        <w:t xml:space="preserve"> the following year, including</w:t>
      </w:r>
      <w:r w:rsidRPr="00E129EF" w:rsidR="000B5715">
        <w:rPr>
          <w:rFonts w:ascii="Arial" w:hAnsi="Arial" w:cs="Arial"/>
        </w:rPr>
        <w:t xml:space="preserve"> the</w:t>
      </w:r>
      <w:r w:rsidRPr="00E129EF" w:rsidR="00794EF8">
        <w:rPr>
          <w:rFonts w:ascii="Arial" w:hAnsi="Arial" w:cs="Arial"/>
        </w:rPr>
        <w:t>:</w:t>
      </w:r>
      <w:r w:rsidRPr="00E129EF" w:rsidR="00463B22">
        <w:rPr>
          <w:rFonts w:ascii="Arial" w:hAnsi="Arial" w:cs="Arial"/>
        </w:rPr>
        <w:t xml:space="preserve"> </w:t>
      </w:r>
    </w:p>
    <w:p w:rsidRPr="00E129EF" w:rsidR="00463B22" w:rsidP="00463B22" w:rsidRDefault="00463B22" w14:paraId="0F819E5C" w14:textId="7909D58A">
      <w:pPr>
        <w:pStyle w:val="ListParagraph"/>
        <w:numPr>
          <w:ilvl w:val="0"/>
          <w:numId w:val="1"/>
        </w:numPr>
        <w:rPr>
          <w:rFonts w:ascii="Arial" w:hAnsi="Arial" w:cs="Arial"/>
        </w:rPr>
      </w:pPr>
      <w:r w:rsidRPr="00E129EF">
        <w:rPr>
          <w:rFonts w:ascii="Arial" w:hAnsi="Arial" w:cs="Arial"/>
        </w:rPr>
        <w:t>mean and median gender pay gaps in hourly pay</w:t>
      </w:r>
      <w:r w:rsidRPr="00E129EF" w:rsidR="00794EF8">
        <w:rPr>
          <w:rFonts w:ascii="Arial" w:hAnsi="Arial" w:cs="Arial"/>
        </w:rPr>
        <w:t>;</w:t>
      </w:r>
    </w:p>
    <w:p w:rsidRPr="00E129EF" w:rsidR="00463B22" w:rsidP="00463B22" w:rsidRDefault="00463B22" w14:paraId="4675B58D" w14:textId="09520440">
      <w:pPr>
        <w:pStyle w:val="ListParagraph"/>
        <w:numPr>
          <w:ilvl w:val="0"/>
          <w:numId w:val="1"/>
        </w:numPr>
        <w:rPr>
          <w:rFonts w:ascii="Arial" w:hAnsi="Arial" w:cs="Arial"/>
        </w:rPr>
      </w:pPr>
      <w:r w:rsidRPr="00E129EF">
        <w:rPr>
          <w:rFonts w:ascii="Arial" w:hAnsi="Arial" w:cs="Arial"/>
        </w:rPr>
        <w:t>mean and median gender pay gaps in bonus pay</w:t>
      </w:r>
      <w:r w:rsidRPr="00E129EF" w:rsidR="00794EF8">
        <w:rPr>
          <w:rFonts w:ascii="Arial" w:hAnsi="Arial" w:cs="Arial"/>
        </w:rPr>
        <w:t>;</w:t>
      </w:r>
    </w:p>
    <w:p w:rsidRPr="00E129EF" w:rsidR="00463B22" w:rsidP="00463B22" w:rsidRDefault="00463B22" w14:paraId="67735BF0" w14:textId="1B0CBD74">
      <w:pPr>
        <w:pStyle w:val="ListParagraph"/>
        <w:numPr>
          <w:ilvl w:val="0"/>
          <w:numId w:val="1"/>
        </w:numPr>
        <w:rPr>
          <w:rFonts w:ascii="Arial" w:hAnsi="Arial" w:cs="Arial"/>
        </w:rPr>
      </w:pPr>
      <w:r w:rsidRPr="00E129EF">
        <w:rPr>
          <w:rFonts w:ascii="Arial" w:hAnsi="Arial" w:cs="Arial"/>
        </w:rPr>
        <w:t>proportion of men and women who received bonus</w:t>
      </w:r>
      <w:r w:rsidRPr="00E129EF" w:rsidR="00794EF8">
        <w:rPr>
          <w:rFonts w:ascii="Arial" w:hAnsi="Arial" w:cs="Arial"/>
        </w:rPr>
        <w:t xml:space="preserve"> payments, and</w:t>
      </w:r>
      <w:r w:rsidRPr="00E129EF" w:rsidR="000B5715">
        <w:rPr>
          <w:rFonts w:ascii="Arial" w:hAnsi="Arial" w:cs="Arial"/>
        </w:rPr>
        <w:t>;</w:t>
      </w:r>
    </w:p>
    <w:p w:rsidRPr="00E129EF" w:rsidR="00463B22" w:rsidP="00463B22" w:rsidRDefault="00463B22" w14:paraId="3E1761BA" w14:textId="52CCC429">
      <w:pPr>
        <w:pStyle w:val="ListParagraph"/>
        <w:numPr>
          <w:ilvl w:val="0"/>
          <w:numId w:val="1"/>
        </w:numPr>
        <w:rPr>
          <w:rFonts w:ascii="Arial" w:hAnsi="Arial" w:cs="Arial"/>
        </w:rPr>
      </w:pPr>
      <w:r w:rsidRPr="00E129EF">
        <w:rPr>
          <w:rFonts w:ascii="Arial" w:hAnsi="Arial" w:cs="Arial"/>
        </w:rPr>
        <w:t xml:space="preserve">proportion of men and women employees in each pay quartile. </w:t>
      </w:r>
    </w:p>
    <w:p w:rsidRPr="00574FB6" w:rsidR="00870EE9" w:rsidP="00870EE9" w:rsidRDefault="00870EE9" w14:paraId="5790AFCC" w14:textId="468847BA">
      <w:pPr>
        <w:rPr>
          <w:rFonts w:ascii="Arial" w:hAnsi="Arial" w:cs="Arial"/>
        </w:rPr>
      </w:pPr>
      <w:r w:rsidRPr="00E129EF">
        <w:rPr>
          <w:rFonts w:ascii="Arial" w:hAnsi="Arial" w:cs="Arial"/>
        </w:rPr>
        <w:t xml:space="preserve">This report provides our gender pay </w:t>
      </w:r>
      <w:r w:rsidRPr="00E129EF" w:rsidR="00455CC5">
        <w:rPr>
          <w:rFonts w:ascii="Arial" w:hAnsi="Arial" w:cs="Arial"/>
        </w:rPr>
        <w:t xml:space="preserve">gap, using the </w:t>
      </w:r>
      <w:r w:rsidRPr="00E129EF" w:rsidR="000644C8">
        <w:rPr>
          <w:rFonts w:ascii="Arial" w:hAnsi="Arial" w:cs="Arial"/>
        </w:rPr>
        <w:t xml:space="preserve">Government Equalities Office </w:t>
      </w:r>
      <w:r w:rsidRPr="00574FB6" w:rsidR="000644C8">
        <w:rPr>
          <w:rFonts w:ascii="Arial" w:hAnsi="Arial" w:cs="Arial"/>
        </w:rPr>
        <w:t xml:space="preserve">methodology, on the </w:t>
      </w:r>
      <w:r w:rsidRPr="00574FB6" w:rsidR="00A522C1">
        <w:rPr>
          <w:rFonts w:ascii="Arial" w:hAnsi="Arial" w:cs="Arial"/>
        </w:rPr>
        <w:t>snapshot date of 31 March 202</w:t>
      </w:r>
      <w:r w:rsidRPr="00574FB6" w:rsidR="00E129EF">
        <w:rPr>
          <w:rFonts w:ascii="Arial" w:hAnsi="Arial" w:cs="Arial"/>
        </w:rPr>
        <w:t>4</w:t>
      </w:r>
      <w:r w:rsidRPr="00574FB6" w:rsidR="00A522C1">
        <w:rPr>
          <w:rFonts w:ascii="Arial" w:hAnsi="Arial" w:cs="Arial"/>
        </w:rPr>
        <w:t>. For bonuses, we used the period of 1 April 202</w:t>
      </w:r>
      <w:r w:rsidRPr="00574FB6" w:rsidR="00E129EF">
        <w:rPr>
          <w:rFonts w:ascii="Arial" w:hAnsi="Arial" w:cs="Arial"/>
        </w:rPr>
        <w:t>3</w:t>
      </w:r>
      <w:r w:rsidRPr="00574FB6" w:rsidR="000A7093">
        <w:rPr>
          <w:rFonts w:ascii="Arial" w:hAnsi="Arial" w:cs="Arial"/>
        </w:rPr>
        <w:t xml:space="preserve"> </w:t>
      </w:r>
      <w:r w:rsidRPr="00574FB6" w:rsidR="00A522C1">
        <w:rPr>
          <w:rFonts w:ascii="Arial" w:hAnsi="Arial" w:cs="Arial"/>
        </w:rPr>
        <w:t>to 31 March 202</w:t>
      </w:r>
      <w:r w:rsidRPr="00574FB6" w:rsidR="00E129EF">
        <w:rPr>
          <w:rFonts w:ascii="Arial" w:hAnsi="Arial" w:cs="Arial"/>
        </w:rPr>
        <w:t>4</w:t>
      </w:r>
      <w:r w:rsidRPr="00574FB6" w:rsidR="0077717C">
        <w:rPr>
          <w:rFonts w:ascii="Arial" w:hAnsi="Arial" w:cs="Arial"/>
        </w:rPr>
        <w:t xml:space="preserve">, which was the twelve months preceding the snapshot date. </w:t>
      </w:r>
    </w:p>
    <w:p w:rsidRPr="00574FB6" w:rsidR="0033064B" w:rsidP="0033064B" w:rsidRDefault="0033064B" w14:paraId="601F1033" w14:textId="39442078">
      <w:pPr>
        <w:rPr>
          <w:rFonts w:ascii="Arial" w:hAnsi="Arial" w:cs="Arial"/>
        </w:rPr>
      </w:pPr>
      <w:r w:rsidRPr="00574FB6">
        <w:rPr>
          <w:rFonts w:ascii="Arial" w:hAnsi="Arial" w:cs="Arial"/>
        </w:rPr>
        <w:t>It is also worth noting that that this report focuses on data as of 31 March 202</w:t>
      </w:r>
      <w:r w:rsidRPr="00574FB6" w:rsidR="00574FB6">
        <w:rPr>
          <w:rFonts w:ascii="Arial" w:hAnsi="Arial" w:cs="Arial"/>
        </w:rPr>
        <w:t>4</w:t>
      </w:r>
      <w:r w:rsidRPr="00574FB6">
        <w:rPr>
          <w:rFonts w:ascii="Arial" w:hAnsi="Arial" w:cs="Arial"/>
        </w:rPr>
        <w:t xml:space="preserve">. As such there will be lag between initiatives we are currently focusing on and their effect on the data. </w:t>
      </w:r>
    </w:p>
    <w:p w:rsidRPr="00574FB6" w:rsidR="006B15CF" w:rsidP="00D31959" w:rsidRDefault="006B15CF" w14:paraId="670247ED" w14:textId="6D9695BE">
      <w:pPr>
        <w:pStyle w:val="Heading3"/>
        <w:rPr>
          <w:rFonts w:ascii="Arial" w:hAnsi="Arial" w:cs="Arial"/>
        </w:rPr>
      </w:pPr>
      <w:bookmarkStart w:name="_Toc181267413" w:id="8"/>
      <w:r w:rsidRPr="00574FB6">
        <w:rPr>
          <w:rFonts w:ascii="Arial" w:hAnsi="Arial" w:cs="Arial"/>
        </w:rPr>
        <w:t>Gender Pay vers</w:t>
      </w:r>
      <w:r w:rsidRPr="00574FB6" w:rsidR="52044934">
        <w:rPr>
          <w:rFonts w:ascii="Arial" w:hAnsi="Arial" w:cs="Arial"/>
        </w:rPr>
        <w:t>u</w:t>
      </w:r>
      <w:r w:rsidRPr="00574FB6">
        <w:rPr>
          <w:rFonts w:ascii="Arial" w:hAnsi="Arial" w:cs="Arial"/>
        </w:rPr>
        <w:t>s Equal Pay</w:t>
      </w:r>
      <w:bookmarkEnd w:id="8"/>
    </w:p>
    <w:p w:rsidRPr="00574FB6" w:rsidR="00882D9D" w:rsidP="00463B22" w:rsidRDefault="00463B22" w14:paraId="76B016ED" w14:textId="5FBCBF43">
      <w:pPr>
        <w:rPr>
          <w:rFonts w:ascii="Arial" w:hAnsi="Arial" w:cs="Arial"/>
        </w:rPr>
      </w:pPr>
      <w:r w:rsidRPr="00574FB6">
        <w:rPr>
          <w:rFonts w:ascii="Arial" w:hAnsi="Arial" w:cs="Arial"/>
        </w:rPr>
        <w:t xml:space="preserve">Gender pay is different to equal pay. Equal pay compares the pay of two people who hold the same or similar jobs within an organisation, or who carry out work of an equal value. Gender pay </w:t>
      </w:r>
      <w:r w:rsidRPr="00574FB6" w:rsidR="000135EF">
        <w:rPr>
          <w:rFonts w:ascii="Arial" w:hAnsi="Arial" w:cs="Arial"/>
        </w:rPr>
        <w:t>shows</w:t>
      </w:r>
      <w:r w:rsidRPr="00574FB6">
        <w:rPr>
          <w:rFonts w:ascii="Arial" w:hAnsi="Arial" w:cs="Arial"/>
        </w:rPr>
        <w:t xml:space="preserve"> the difference in average pay between men and women within an organisation. </w:t>
      </w:r>
    </w:p>
    <w:p w:rsidRPr="00574FB6" w:rsidR="00BF49E9" w:rsidP="00D31959" w:rsidRDefault="00AD098E" w14:paraId="1F570356" w14:textId="5E9F4993">
      <w:pPr>
        <w:pStyle w:val="Heading3"/>
        <w:rPr>
          <w:rFonts w:ascii="Arial" w:hAnsi="Arial" w:cs="Arial"/>
        </w:rPr>
      </w:pPr>
      <w:bookmarkStart w:name="_Toc181267414" w:id="9"/>
      <w:r w:rsidRPr="00574FB6">
        <w:rPr>
          <w:rFonts w:ascii="Arial" w:hAnsi="Arial" w:cs="Arial"/>
        </w:rPr>
        <w:t>Note on gender reporting</w:t>
      </w:r>
      <w:bookmarkEnd w:id="9"/>
    </w:p>
    <w:p w:rsidR="00BB06E0" w:rsidP="00775F07" w:rsidRDefault="00BB06E0" w14:paraId="1C44A084" w14:textId="3FF63AD2">
      <w:pPr>
        <w:rPr>
          <w:rFonts w:ascii="Arial" w:hAnsi="Arial" w:cs="Arial"/>
        </w:rPr>
      </w:pPr>
      <w:r w:rsidRPr="00BB06E0">
        <w:rPr>
          <w:rFonts w:ascii="Arial" w:hAnsi="Arial" w:cs="Arial"/>
        </w:rPr>
        <w:t>When referring to the gender pay gap legislation, the gender terminology used within the legislation is female and male, it does not account for non-binary or intersex people, or trans people without a Gender Recognition Certificate.  To ensure that we meet our legal obligations, this report will use language consistent with the legislation i.e. female/male or women/men. The data used for the calculations come</w:t>
      </w:r>
      <w:r w:rsidR="004E2559">
        <w:rPr>
          <w:rFonts w:ascii="Arial" w:hAnsi="Arial" w:cs="Arial"/>
        </w:rPr>
        <w:t>s</w:t>
      </w:r>
      <w:r w:rsidRPr="00BB06E0">
        <w:rPr>
          <w:rFonts w:ascii="Arial" w:hAnsi="Arial" w:cs="Arial"/>
        </w:rPr>
        <w:t xml:space="preserve"> from the information we hold on our employee's legal sex</w:t>
      </w:r>
      <w:r w:rsidR="004E2559">
        <w:rPr>
          <w:rFonts w:ascii="Arial" w:hAnsi="Arial" w:cs="Arial"/>
        </w:rPr>
        <w:t>.</w:t>
      </w:r>
    </w:p>
    <w:p w:rsidRPr="00574FB6" w:rsidR="00F402A3" w:rsidP="00775F07" w:rsidRDefault="002D334C" w14:paraId="1C70EFA2" w14:textId="674D51B6">
      <w:pPr>
        <w:rPr>
          <w:rFonts w:ascii="Arial" w:hAnsi="Arial" w:cs="Arial"/>
        </w:rPr>
      </w:pPr>
      <w:r w:rsidRPr="00574FB6">
        <w:rPr>
          <w:rFonts w:ascii="Arial" w:hAnsi="Arial" w:cs="Arial"/>
        </w:rPr>
        <w:t>At the Met Office we are continuing to work towards creating an inclusive working environment for all</w:t>
      </w:r>
      <w:r w:rsidRPr="00574FB6" w:rsidR="00405183">
        <w:rPr>
          <w:rFonts w:ascii="Arial" w:hAnsi="Arial" w:cs="Arial"/>
        </w:rPr>
        <w:t xml:space="preserve">, this includes employees </w:t>
      </w:r>
      <w:r w:rsidRPr="00574FB6" w:rsidR="00E44936">
        <w:rPr>
          <w:rFonts w:ascii="Arial" w:hAnsi="Arial" w:cs="Arial"/>
        </w:rPr>
        <w:t>having the opportunity to share their gender identity through our employee diversity monitoring data</w:t>
      </w:r>
      <w:r w:rsidRPr="00574FB6" w:rsidR="00A6443B">
        <w:rPr>
          <w:rFonts w:ascii="Arial" w:hAnsi="Arial" w:cs="Arial"/>
        </w:rPr>
        <w:t>. W</w:t>
      </w:r>
      <w:r w:rsidRPr="00574FB6" w:rsidR="00961994">
        <w:rPr>
          <w:rFonts w:ascii="Arial" w:hAnsi="Arial" w:cs="Arial"/>
        </w:rPr>
        <w:t>e also encourage employees to share their pronouns in their email signature and on M</w:t>
      </w:r>
      <w:r w:rsidRPr="00574FB6" w:rsidR="00892A8B">
        <w:rPr>
          <w:rFonts w:ascii="Arial" w:hAnsi="Arial" w:cs="Arial"/>
        </w:rPr>
        <w:t xml:space="preserve">icrosoft Teams profiles. We are working with our LGBTQ+ Employee network to develop trans and </w:t>
      </w:r>
      <w:r w:rsidRPr="00574FB6" w:rsidR="004E6B3A">
        <w:rPr>
          <w:rFonts w:ascii="Arial" w:hAnsi="Arial" w:cs="Arial"/>
        </w:rPr>
        <w:t xml:space="preserve">non-binary guidance. </w:t>
      </w:r>
      <w:r w:rsidRPr="00574FB6" w:rsidR="00CD1F67">
        <w:rPr>
          <w:rFonts w:ascii="Arial" w:hAnsi="Arial" w:cs="Arial"/>
        </w:rPr>
        <w:t xml:space="preserve"> </w:t>
      </w:r>
    </w:p>
    <w:p w:rsidRPr="00E129EF" w:rsidR="00127994" w:rsidP="00775F07" w:rsidRDefault="00127994" w14:paraId="30A2B94D" w14:textId="77777777">
      <w:pPr>
        <w:rPr>
          <w:rFonts w:ascii="Arial" w:hAnsi="Arial" w:cs="Arial"/>
          <w:highlight w:val="yellow"/>
        </w:rPr>
      </w:pPr>
    </w:p>
    <w:p w:rsidRPr="00E129EF" w:rsidR="00882D9D" w:rsidRDefault="00882D9D" w14:paraId="2A51F7E7" w14:textId="77777777">
      <w:pPr>
        <w:rPr>
          <w:rFonts w:ascii="Arial" w:hAnsi="Arial" w:cs="Arial"/>
          <w:highlight w:val="yellow"/>
        </w:rPr>
      </w:pPr>
    </w:p>
    <w:p w:rsidRPr="00E129EF" w:rsidR="00D96347" w:rsidRDefault="00D96347" w14:paraId="6DA96793" w14:textId="52D8EA6F">
      <w:pPr>
        <w:rPr>
          <w:rFonts w:ascii="Arial" w:hAnsi="Arial" w:cs="Arial" w:eastAsiaTheme="majorEastAsia"/>
          <w:color w:val="2F5496" w:themeColor="accent1" w:themeShade="BF"/>
          <w:sz w:val="26"/>
          <w:szCs w:val="26"/>
          <w:highlight w:val="yellow"/>
        </w:rPr>
      </w:pPr>
      <w:r w:rsidRPr="00E129EF">
        <w:rPr>
          <w:rFonts w:ascii="Arial" w:hAnsi="Arial" w:cs="Arial"/>
          <w:highlight w:val="yellow"/>
        </w:rPr>
        <w:br w:type="page"/>
      </w:r>
    </w:p>
    <w:p w:rsidRPr="00574FB6" w:rsidR="00740C53" w:rsidP="005208FE" w:rsidRDefault="004447FB" w14:paraId="0E6229FA" w14:textId="2964BF81">
      <w:pPr>
        <w:pStyle w:val="Heading2"/>
        <w:rPr>
          <w:rFonts w:ascii="Arial" w:hAnsi="Arial" w:cs="Arial"/>
        </w:rPr>
      </w:pPr>
      <w:bookmarkStart w:name="_Toc181267415" w:id="10"/>
      <w:r w:rsidRPr="00574FB6">
        <w:rPr>
          <w:rFonts w:ascii="Arial" w:hAnsi="Arial" w:cs="Arial"/>
        </w:rPr>
        <w:t>Gender Pay Gap</w:t>
      </w:r>
      <w:bookmarkEnd w:id="10"/>
      <w:r w:rsidRPr="00574FB6">
        <w:rPr>
          <w:rFonts w:ascii="Arial" w:hAnsi="Arial" w:cs="Arial"/>
        </w:rPr>
        <w:t xml:space="preserve"> </w:t>
      </w:r>
    </w:p>
    <w:p w:rsidRPr="00574FB6" w:rsidR="004537CA" w:rsidP="00463864" w:rsidRDefault="004537CA" w14:paraId="309F1E5A" w14:textId="2F455680">
      <w:pPr>
        <w:pStyle w:val="Heading3"/>
        <w:rPr>
          <w:rFonts w:ascii="Arial" w:hAnsi="Arial" w:cs="Arial"/>
        </w:rPr>
      </w:pPr>
      <w:bookmarkStart w:name="_Toc181267416" w:id="11"/>
      <w:r w:rsidRPr="00574FB6">
        <w:rPr>
          <w:rFonts w:ascii="Arial" w:hAnsi="Arial" w:cs="Arial"/>
        </w:rPr>
        <w:t>Key facts</w:t>
      </w:r>
      <w:bookmarkEnd w:id="11"/>
    </w:p>
    <w:p w:rsidRPr="00574FB6" w:rsidR="004537CA" w:rsidP="004537CA" w:rsidRDefault="004537CA" w14:paraId="67BC6687" w14:textId="77777777">
      <w:pPr>
        <w:rPr>
          <w:rFonts w:ascii="Arial" w:hAnsi="Arial" w:cs="Arial"/>
        </w:rPr>
      </w:pPr>
    </w:p>
    <w:p w:rsidRPr="00574FB6" w:rsidR="004537CA" w:rsidP="004537CA" w:rsidRDefault="004537CA" w14:paraId="41B63756" w14:textId="273AA0F8">
      <w:pPr>
        <w:rPr>
          <w:rFonts w:ascii="Arial" w:hAnsi="Arial" w:cs="Arial"/>
        </w:rPr>
      </w:pPr>
      <w:r w:rsidRPr="00574FB6">
        <w:rPr>
          <w:rFonts w:ascii="Arial" w:hAnsi="Arial" w:cs="Arial"/>
        </w:rPr>
        <w:t>Met Office Employees at the snapshot date (31 March 202</w:t>
      </w:r>
      <w:r w:rsidR="00574FB6">
        <w:rPr>
          <w:rFonts w:ascii="Arial" w:hAnsi="Arial" w:cs="Arial"/>
        </w:rPr>
        <w:t>4</w:t>
      </w:r>
      <w:r w:rsidRPr="00574FB6">
        <w:rPr>
          <w:rFonts w:ascii="Arial" w:hAnsi="Arial" w:cs="Arial"/>
        </w:rPr>
        <w:t>)</w:t>
      </w:r>
    </w:p>
    <w:tbl>
      <w:tblPr>
        <w:tblStyle w:val="TableGrid"/>
        <w:tblW w:w="0" w:type="auto"/>
        <w:tblLook w:val="04A0" w:firstRow="1" w:lastRow="0" w:firstColumn="1" w:lastColumn="0" w:noHBand="0" w:noVBand="1"/>
      </w:tblPr>
      <w:tblGrid>
        <w:gridCol w:w="4508"/>
        <w:gridCol w:w="4508"/>
      </w:tblGrid>
      <w:tr w:rsidRPr="00023629" w:rsidR="004537CA" w:rsidTr="226FEDAA" w14:paraId="46A4015F" w14:textId="77777777">
        <w:tc>
          <w:tcPr>
            <w:tcW w:w="4508" w:type="dxa"/>
          </w:tcPr>
          <w:p w:rsidRPr="00023629" w:rsidR="004537CA" w:rsidRDefault="004537CA" w14:paraId="0675C679" w14:textId="77777777">
            <w:pPr>
              <w:rPr>
                <w:rFonts w:ascii="Arial" w:hAnsi="Arial" w:cs="Arial"/>
                <w:b/>
                <w:bCs/>
              </w:rPr>
            </w:pPr>
            <w:r w:rsidRPr="00023629">
              <w:rPr>
                <w:rFonts w:ascii="Arial" w:hAnsi="Arial" w:cs="Arial"/>
                <w:b/>
                <w:bCs/>
              </w:rPr>
              <w:t>Employees</w:t>
            </w:r>
          </w:p>
        </w:tc>
        <w:tc>
          <w:tcPr>
            <w:tcW w:w="4508" w:type="dxa"/>
          </w:tcPr>
          <w:p w:rsidRPr="00023629" w:rsidR="004537CA" w:rsidRDefault="004537CA" w14:paraId="6F4BB678" w14:textId="77777777">
            <w:pPr>
              <w:rPr>
                <w:rFonts w:ascii="Arial" w:hAnsi="Arial" w:cs="Arial"/>
                <w:b/>
                <w:bCs/>
              </w:rPr>
            </w:pPr>
            <w:r w:rsidRPr="00023629">
              <w:rPr>
                <w:rFonts w:ascii="Arial" w:hAnsi="Arial" w:cs="Arial"/>
                <w:b/>
                <w:bCs/>
              </w:rPr>
              <w:t>Total</w:t>
            </w:r>
          </w:p>
        </w:tc>
      </w:tr>
      <w:tr w:rsidRPr="00023629" w:rsidR="004537CA" w:rsidTr="226FEDAA" w14:paraId="79C5645F" w14:textId="77777777">
        <w:tc>
          <w:tcPr>
            <w:tcW w:w="4508" w:type="dxa"/>
          </w:tcPr>
          <w:p w:rsidRPr="00023629" w:rsidR="004537CA" w:rsidRDefault="004537CA" w14:paraId="1CD56305" w14:textId="77777777">
            <w:pPr>
              <w:rPr>
                <w:rFonts w:ascii="Arial" w:hAnsi="Arial" w:cs="Arial"/>
              </w:rPr>
            </w:pPr>
            <w:r w:rsidRPr="00023629">
              <w:rPr>
                <w:rFonts w:ascii="Arial" w:hAnsi="Arial" w:cs="Arial"/>
              </w:rPr>
              <w:t>All employees</w:t>
            </w:r>
          </w:p>
        </w:tc>
        <w:tc>
          <w:tcPr>
            <w:tcW w:w="4508" w:type="dxa"/>
          </w:tcPr>
          <w:p w:rsidRPr="00023629" w:rsidR="004537CA" w:rsidRDefault="004537CA" w14:paraId="4144718F" w14:textId="53668C81">
            <w:pPr>
              <w:rPr>
                <w:rFonts w:ascii="Arial" w:hAnsi="Arial" w:cs="Arial"/>
              </w:rPr>
            </w:pPr>
            <w:r w:rsidRPr="00023629">
              <w:rPr>
                <w:rFonts w:ascii="Arial" w:hAnsi="Arial" w:cs="Arial"/>
              </w:rPr>
              <w:t>2</w:t>
            </w:r>
            <w:r w:rsidRPr="00023629" w:rsidR="00CF3E4D">
              <w:rPr>
                <w:rFonts w:ascii="Arial" w:hAnsi="Arial" w:cs="Arial"/>
              </w:rPr>
              <w:t>355</w:t>
            </w:r>
          </w:p>
        </w:tc>
      </w:tr>
      <w:tr w:rsidRPr="00023629" w:rsidR="004537CA" w:rsidTr="226FEDAA" w14:paraId="69CA9D76" w14:textId="77777777">
        <w:tc>
          <w:tcPr>
            <w:tcW w:w="4508" w:type="dxa"/>
          </w:tcPr>
          <w:p w:rsidRPr="00023629" w:rsidR="004537CA" w:rsidRDefault="004537CA" w14:paraId="24A88028" w14:textId="77777777">
            <w:pPr>
              <w:rPr>
                <w:rFonts w:ascii="Arial" w:hAnsi="Arial" w:cs="Arial"/>
              </w:rPr>
            </w:pPr>
            <w:r w:rsidRPr="00023629">
              <w:rPr>
                <w:rFonts w:ascii="Arial" w:hAnsi="Arial" w:cs="Arial"/>
              </w:rPr>
              <w:t>% Women</w:t>
            </w:r>
          </w:p>
        </w:tc>
        <w:tc>
          <w:tcPr>
            <w:tcW w:w="4508" w:type="dxa"/>
          </w:tcPr>
          <w:p w:rsidRPr="00023629" w:rsidR="004537CA" w:rsidRDefault="0006036D" w14:paraId="6F494AE1" w14:textId="6A2E3791">
            <w:pPr>
              <w:rPr>
                <w:rFonts w:ascii="Arial" w:hAnsi="Arial" w:cs="Arial"/>
              </w:rPr>
            </w:pPr>
            <w:r w:rsidRPr="00023629">
              <w:rPr>
                <w:rFonts w:ascii="Arial" w:hAnsi="Arial" w:cs="Arial"/>
              </w:rPr>
              <w:t>40</w:t>
            </w:r>
            <w:r w:rsidRPr="00023629" w:rsidR="61AB7D81">
              <w:rPr>
                <w:rFonts w:ascii="Arial" w:hAnsi="Arial" w:cs="Arial"/>
              </w:rPr>
              <w:t>.30%</w:t>
            </w:r>
            <w:r w:rsidRPr="00023629" w:rsidR="004537CA">
              <w:rPr>
                <w:rFonts w:ascii="Arial" w:hAnsi="Arial" w:cs="Arial"/>
              </w:rPr>
              <w:t xml:space="preserve">       (</w:t>
            </w:r>
            <w:r w:rsidRPr="00023629">
              <w:rPr>
                <w:rFonts w:ascii="Arial" w:hAnsi="Arial" w:cs="Arial"/>
              </w:rPr>
              <w:t>949</w:t>
            </w:r>
            <w:r w:rsidRPr="00023629" w:rsidR="004537CA">
              <w:rPr>
                <w:rFonts w:ascii="Arial" w:hAnsi="Arial" w:cs="Arial"/>
              </w:rPr>
              <w:t>)</w:t>
            </w:r>
          </w:p>
        </w:tc>
      </w:tr>
      <w:tr w:rsidRPr="00023629" w:rsidR="004537CA" w:rsidTr="226FEDAA" w14:paraId="5499129E" w14:textId="77777777">
        <w:tc>
          <w:tcPr>
            <w:tcW w:w="4508" w:type="dxa"/>
          </w:tcPr>
          <w:p w:rsidRPr="00023629" w:rsidR="004537CA" w:rsidRDefault="004537CA" w14:paraId="1D079E4C" w14:textId="77777777">
            <w:pPr>
              <w:rPr>
                <w:rFonts w:ascii="Arial" w:hAnsi="Arial" w:cs="Arial"/>
              </w:rPr>
            </w:pPr>
            <w:r w:rsidRPr="00023629">
              <w:rPr>
                <w:rFonts w:ascii="Arial" w:hAnsi="Arial" w:cs="Arial"/>
              </w:rPr>
              <w:t>% Men</w:t>
            </w:r>
          </w:p>
        </w:tc>
        <w:tc>
          <w:tcPr>
            <w:tcW w:w="4508" w:type="dxa"/>
          </w:tcPr>
          <w:p w:rsidRPr="00023629" w:rsidR="004537CA" w:rsidRDefault="00023629" w14:paraId="485088B3" w14:textId="155E6A76">
            <w:pPr>
              <w:rPr>
                <w:rFonts w:ascii="Arial" w:hAnsi="Arial" w:cs="Arial"/>
              </w:rPr>
            </w:pPr>
            <w:r w:rsidRPr="00023629">
              <w:rPr>
                <w:rFonts w:ascii="Arial" w:hAnsi="Arial" w:cs="Arial"/>
              </w:rPr>
              <w:t>59</w:t>
            </w:r>
            <w:r w:rsidRPr="00023629" w:rsidR="55BDB901">
              <w:rPr>
                <w:rFonts w:ascii="Arial" w:hAnsi="Arial" w:cs="Arial"/>
              </w:rPr>
              <w:t>.70%</w:t>
            </w:r>
            <w:r w:rsidRPr="00023629" w:rsidR="004537CA">
              <w:rPr>
                <w:rFonts w:ascii="Arial" w:hAnsi="Arial" w:cs="Arial"/>
              </w:rPr>
              <w:t xml:space="preserve">       (1</w:t>
            </w:r>
            <w:r w:rsidRPr="00023629" w:rsidR="0006036D">
              <w:rPr>
                <w:rFonts w:ascii="Arial" w:hAnsi="Arial" w:cs="Arial"/>
              </w:rPr>
              <w:t>406</w:t>
            </w:r>
            <w:r w:rsidRPr="00023629" w:rsidR="004537CA">
              <w:rPr>
                <w:rFonts w:ascii="Arial" w:hAnsi="Arial" w:cs="Arial"/>
              </w:rPr>
              <w:t>)</w:t>
            </w:r>
          </w:p>
        </w:tc>
      </w:tr>
    </w:tbl>
    <w:p w:rsidRPr="00023629" w:rsidR="004537CA" w:rsidP="004537CA" w:rsidRDefault="004537CA" w14:paraId="0F6C1E34" w14:textId="77777777">
      <w:pPr>
        <w:rPr>
          <w:rFonts w:ascii="Arial" w:hAnsi="Arial" w:cs="Arial"/>
          <w:b/>
          <w:bCs/>
        </w:rPr>
      </w:pPr>
    </w:p>
    <w:p w:rsidRPr="00064E71" w:rsidR="004537CA" w:rsidP="004537CA" w:rsidRDefault="004537CA" w14:paraId="4D80ADDA" w14:textId="1F9EF8BC">
      <w:pPr>
        <w:rPr>
          <w:rFonts w:ascii="Arial" w:hAnsi="Arial" w:cs="Arial"/>
          <w:b/>
          <w:bCs/>
        </w:rPr>
      </w:pPr>
      <w:r w:rsidRPr="00064E71">
        <w:rPr>
          <w:rFonts w:ascii="Arial" w:hAnsi="Arial" w:cs="Arial"/>
          <w:b/>
          <w:bCs/>
        </w:rPr>
        <w:t>Statutory measure</w:t>
      </w:r>
      <w:r w:rsidRPr="00064E71" w:rsidR="7FE974C0">
        <w:rPr>
          <w:rFonts w:ascii="Arial" w:hAnsi="Arial" w:cs="Arial"/>
          <w:b/>
          <w:bCs/>
        </w:rPr>
        <w:t>s</w:t>
      </w:r>
    </w:p>
    <w:tbl>
      <w:tblPr>
        <w:tblStyle w:val="TableGrid"/>
        <w:tblW w:w="0" w:type="auto"/>
        <w:tblLook w:val="04A0" w:firstRow="1" w:lastRow="0" w:firstColumn="1" w:lastColumn="0" w:noHBand="0" w:noVBand="1"/>
      </w:tblPr>
      <w:tblGrid>
        <w:gridCol w:w="4508"/>
        <w:gridCol w:w="4508"/>
      </w:tblGrid>
      <w:tr w:rsidRPr="00064E71" w:rsidR="00C42F16" w:rsidTr="00C42F16" w14:paraId="15FB9138" w14:textId="77777777">
        <w:tc>
          <w:tcPr>
            <w:tcW w:w="4508" w:type="dxa"/>
          </w:tcPr>
          <w:p w:rsidRPr="00064E71" w:rsidR="00C42F16" w:rsidP="004537CA" w:rsidRDefault="00C42F16" w14:paraId="3BF055C1" w14:textId="4D38EBB0">
            <w:pPr>
              <w:rPr>
                <w:rFonts w:ascii="Arial" w:hAnsi="Arial" w:cs="Arial"/>
                <w:b/>
                <w:bCs/>
              </w:rPr>
            </w:pPr>
            <w:r w:rsidRPr="00064E71">
              <w:rPr>
                <w:rFonts w:ascii="Arial" w:hAnsi="Arial" w:cs="Arial"/>
                <w:b/>
                <w:bCs/>
              </w:rPr>
              <w:t>Gender Pay and Bonus Gap</w:t>
            </w:r>
          </w:p>
        </w:tc>
        <w:tc>
          <w:tcPr>
            <w:tcW w:w="4508" w:type="dxa"/>
          </w:tcPr>
          <w:p w:rsidRPr="00064E71" w:rsidR="00C42F16" w:rsidP="004537CA" w:rsidRDefault="00C42F16" w14:paraId="0E16A66E" w14:textId="482CB2DF">
            <w:pPr>
              <w:rPr>
                <w:rFonts w:ascii="Arial" w:hAnsi="Arial" w:cs="Arial"/>
                <w:b/>
                <w:bCs/>
              </w:rPr>
            </w:pPr>
            <w:r w:rsidRPr="00064E71">
              <w:rPr>
                <w:rFonts w:ascii="Arial" w:hAnsi="Arial" w:cs="Arial"/>
                <w:b/>
                <w:bCs/>
              </w:rPr>
              <w:t>202</w:t>
            </w:r>
            <w:r w:rsidRPr="00064E71" w:rsidR="007942EA">
              <w:rPr>
                <w:rFonts w:ascii="Arial" w:hAnsi="Arial" w:cs="Arial"/>
                <w:b/>
                <w:bCs/>
              </w:rPr>
              <w:t>4</w:t>
            </w:r>
          </w:p>
        </w:tc>
      </w:tr>
      <w:tr w:rsidRPr="00064E71" w:rsidR="00C42F16" w:rsidTr="00C42F16" w14:paraId="4818E465" w14:textId="77777777">
        <w:tc>
          <w:tcPr>
            <w:tcW w:w="4508" w:type="dxa"/>
          </w:tcPr>
          <w:p w:rsidRPr="00064E71" w:rsidR="00C42F16" w:rsidP="004537CA" w:rsidRDefault="00C42F16" w14:paraId="6EFEE137" w14:textId="2B6F88AA">
            <w:pPr>
              <w:rPr>
                <w:rFonts w:ascii="Arial" w:hAnsi="Arial" w:cs="Arial"/>
              </w:rPr>
            </w:pPr>
            <w:r w:rsidRPr="00064E71">
              <w:rPr>
                <w:rFonts w:ascii="Arial" w:hAnsi="Arial" w:cs="Arial"/>
              </w:rPr>
              <w:t>Mean Pay Gap</w:t>
            </w:r>
          </w:p>
        </w:tc>
        <w:tc>
          <w:tcPr>
            <w:tcW w:w="4508" w:type="dxa"/>
          </w:tcPr>
          <w:p w:rsidRPr="00064E71" w:rsidR="00C42F16" w:rsidP="004537CA" w:rsidRDefault="00E606B9" w14:paraId="4312ECF2" w14:textId="3108766E">
            <w:pPr>
              <w:rPr>
                <w:rFonts w:ascii="Arial" w:hAnsi="Arial" w:cs="Arial"/>
              </w:rPr>
            </w:pPr>
            <w:r w:rsidRPr="00064E71">
              <w:rPr>
                <w:rFonts w:ascii="Arial" w:hAnsi="Arial" w:cs="Arial"/>
              </w:rPr>
              <w:t>5.</w:t>
            </w:r>
            <w:r w:rsidRPr="00064E71" w:rsidR="00183BD2">
              <w:rPr>
                <w:rFonts w:ascii="Arial" w:hAnsi="Arial" w:cs="Arial"/>
              </w:rPr>
              <w:t>6</w:t>
            </w:r>
            <w:r w:rsidRPr="00064E71">
              <w:rPr>
                <w:rFonts w:ascii="Arial" w:hAnsi="Arial" w:cs="Arial"/>
              </w:rPr>
              <w:t>0%</w:t>
            </w:r>
          </w:p>
        </w:tc>
      </w:tr>
      <w:tr w:rsidRPr="00064E71" w:rsidR="00C42F16" w:rsidTr="00C42F16" w14:paraId="032FC13E" w14:textId="77777777">
        <w:tc>
          <w:tcPr>
            <w:tcW w:w="4508" w:type="dxa"/>
          </w:tcPr>
          <w:p w:rsidRPr="00064E71" w:rsidR="00C42F16" w:rsidP="004537CA" w:rsidRDefault="00C42F16" w14:paraId="7DFEC06B" w14:textId="2FA14723">
            <w:pPr>
              <w:rPr>
                <w:rFonts w:ascii="Arial" w:hAnsi="Arial" w:cs="Arial"/>
              </w:rPr>
            </w:pPr>
            <w:r w:rsidRPr="00064E71">
              <w:rPr>
                <w:rFonts w:ascii="Arial" w:hAnsi="Arial" w:cs="Arial"/>
              </w:rPr>
              <w:t>Median Pay Gap</w:t>
            </w:r>
          </w:p>
        </w:tc>
        <w:tc>
          <w:tcPr>
            <w:tcW w:w="4508" w:type="dxa"/>
          </w:tcPr>
          <w:p w:rsidRPr="00064E71" w:rsidR="00C42F16" w:rsidP="004537CA" w:rsidRDefault="00183BD2" w14:paraId="3128BEE2" w14:textId="0D0E4A9B">
            <w:pPr>
              <w:rPr>
                <w:rFonts w:ascii="Arial" w:hAnsi="Arial" w:cs="Arial"/>
              </w:rPr>
            </w:pPr>
            <w:r w:rsidRPr="00064E71">
              <w:rPr>
                <w:rFonts w:ascii="Arial" w:hAnsi="Arial" w:cs="Arial"/>
              </w:rPr>
              <w:t>5.3</w:t>
            </w:r>
            <w:r w:rsidRPr="00064E71" w:rsidR="0068340C">
              <w:rPr>
                <w:rFonts w:ascii="Arial" w:hAnsi="Arial" w:cs="Arial"/>
              </w:rPr>
              <w:t>0%</w:t>
            </w:r>
          </w:p>
        </w:tc>
      </w:tr>
      <w:tr w:rsidRPr="00064E71" w:rsidR="00C42F16" w:rsidTr="00C42F16" w14:paraId="1D41193C" w14:textId="77777777">
        <w:tc>
          <w:tcPr>
            <w:tcW w:w="4508" w:type="dxa"/>
          </w:tcPr>
          <w:p w:rsidRPr="00064E71" w:rsidR="00C42F16" w:rsidP="004537CA" w:rsidRDefault="00C42F16" w14:paraId="5A151288" w14:textId="4191E166">
            <w:pPr>
              <w:rPr>
                <w:rFonts w:ascii="Arial" w:hAnsi="Arial" w:cs="Arial"/>
              </w:rPr>
            </w:pPr>
            <w:r w:rsidRPr="00064E71">
              <w:rPr>
                <w:rFonts w:ascii="Arial" w:hAnsi="Arial" w:cs="Arial"/>
              </w:rPr>
              <w:t>Mean Bonus Gap</w:t>
            </w:r>
          </w:p>
        </w:tc>
        <w:tc>
          <w:tcPr>
            <w:tcW w:w="4508" w:type="dxa"/>
          </w:tcPr>
          <w:p w:rsidRPr="00064E71" w:rsidR="00C42F16" w:rsidP="004537CA" w:rsidRDefault="00064E71" w14:paraId="7574CF49" w14:textId="5F88724E">
            <w:pPr>
              <w:rPr>
                <w:rFonts w:ascii="Arial" w:hAnsi="Arial" w:cs="Arial"/>
              </w:rPr>
            </w:pPr>
            <w:r w:rsidRPr="00064E71">
              <w:rPr>
                <w:rFonts w:ascii="Arial" w:hAnsi="Arial" w:cs="Arial"/>
              </w:rPr>
              <w:t>4.1</w:t>
            </w:r>
            <w:r w:rsidRPr="00064E71" w:rsidR="0068340C">
              <w:rPr>
                <w:rFonts w:ascii="Arial" w:hAnsi="Arial" w:cs="Arial"/>
              </w:rPr>
              <w:t>0%</w:t>
            </w:r>
          </w:p>
        </w:tc>
      </w:tr>
      <w:tr w:rsidRPr="00064E71" w:rsidR="00C42F16" w:rsidTr="00C42F16" w14:paraId="0A6103B8" w14:textId="77777777">
        <w:tc>
          <w:tcPr>
            <w:tcW w:w="4508" w:type="dxa"/>
          </w:tcPr>
          <w:p w:rsidRPr="00064E71" w:rsidR="00C42F16" w:rsidP="004537CA" w:rsidRDefault="00C42F16" w14:paraId="6571D40F" w14:textId="52BA88EA">
            <w:pPr>
              <w:rPr>
                <w:rFonts w:ascii="Arial" w:hAnsi="Arial" w:cs="Arial"/>
              </w:rPr>
            </w:pPr>
            <w:r w:rsidRPr="00064E71">
              <w:rPr>
                <w:rFonts w:ascii="Arial" w:hAnsi="Arial" w:cs="Arial"/>
              </w:rPr>
              <w:t>Median Bonus Gap</w:t>
            </w:r>
          </w:p>
        </w:tc>
        <w:tc>
          <w:tcPr>
            <w:tcW w:w="4508" w:type="dxa"/>
          </w:tcPr>
          <w:p w:rsidRPr="00064E71" w:rsidR="00C42F16" w:rsidP="004537CA" w:rsidRDefault="00064E71" w14:paraId="5AE1254E" w14:textId="2A942B1F">
            <w:pPr>
              <w:rPr>
                <w:rFonts w:ascii="Arial" w:hAnsi="Arial" w:cs="Arial"/>
              </w:rPr>
            </w:pPr>
            <w:r w:rsidRPr="00064E71">
              <w:rPr>
                <w:rFonts w:ascii="Arial" w:hAnsi="Arial" w:cs="Arial"/>
              </w:rPr>
              <w:t>0.7</w:t>
            </w:r>
            <w:r w:rsidRPr="00064E71" w:rsidR="0068340C">
              <w:rPr>
                <w:rFonts w:ascii="Arial" w:hAnsi="Arial" w:cs="Arial"/>
              </w:rPr>
              <w:t>0%</w:t>
            </w:r>
          </w:p>
        </w:tc>
      </w:tr>
    </w:tbl>
    <w:p w:rsidRPr="00064E71" w:rsidR="004537CA" w:rsidP="004537CA" w:rsidRDefault="004537CA" w14:paraId="21F53C18" w14:textId="77777777">
      <w:pPr>
        <w:rPr>
          <w:rFonts w:ascii="Arial" w:hAnsi="Arial" w:cs="Arial"/>
        </w:rPr>
      </w:pPr>
    </w:p>
    <w:tbl>
      <w:tblPr>
        <w:tblStyle w:val="TableGrid"/>
        <w:tblW w:w="0" w:type="auto"/>
        <w:tblLook w:val="04A0" w:firstRow="1" w:lastRow="0" w:firstColumn="1" w:lastColumn="0" w:noHBand="0" w:noVBand="1"/>
      </w:tblPr>
      <w:tblGrid>
        <w:gridCol w:w="4508"/>
        <w:gridCol w:w="4508"/>
      </w:tblGrid>
      <w:tr w:rsidRPr="001D3CE1" w:rsidR="0001456C" w:rsidTr="226FEDAA" w14:paraId="5E450442" w14:textId="77777777">
        <w:tc>
          <w:tcPr>
            <w:tcW w:w="4508" w:type="dxa"/>
          </w:tcPr>
          <w:p w:rsidRPr="001D3CE1" w:rsidR="0001456C" w:rsidP="004537CA" w:rsidRDefault="0001456C" w14:paraId="1F54D728" w14:textId="6DD54685">
            <w:pPr>
              <w:rPr>
                <w:rFonts w:ascii="Arial" w:hAnsi="Arial" w:cs="Arial"/>
                <w:b/>
                <w:bCs/>
              </w:rPr>
            </w:pPr>
            <w:r w:rsidRPr="001D3CE1">
              <w:rPr>
                <w:rFonts w:ascii="Arial" w:hAnsi="Arial" w:cs="Arial"/>
                <w:b/>
                <w:bCs/>
              </w:rPr>
              <w:t>Proportion of men and women receiving a bonus (in year)</w:t>
            </w:r>
          </w:p>
        </w:tc>
        <w:tc>
          <w:tcPr>
            <w:tcW w:w="4508" w:type="dxa"/>
          </w:tcPr>
          <w:p w:rsidRPr="001D3CE1" w:rsidR="0001456C" w:rsidP="004537CA" w:rsidRDefault="00DE64D4" w14:paraId="14CED819" w14:textId="267DE785">
            <w:pPr>
              <w:rPr>
                <w:rFonts w:ascii="Arial" w:hAnsi="Arial" w:cs="Arial"/>
                <w:b/>
                <w:bCs/>
              </w:rPr>
            </w:pPr>
            <w:r w:rsidRPr="001D3CE1">
              <w:rPr>
                <w:rFonts w:ascii="Arial" w:hAnsi="Arial" w:cs="Arial"/>
                <w:b/>
                <w:bCs/>
              </w:rPr>
              <w:t>% of employees</w:t>
            </w:r>
          </w:p>
        </w:tc>
      </w:tr>
      <w:tr w:rsidRPr="001D3CE1" w:rsidR="0001456C" w:rsidTr="226FEDAA" w14:paraId="77E1FDF0" w14:textId="77777777">
        <w:tc>
          <w:tcPr>
            <w:tcW w:w="4508" w:type="dxa"/>
          </w:tcPr>
          <w:p w:rsidRPr="001D3CE1" w:rsidR="0001456C" w:rsidP="004537CA" w:rsidRDefault="00F21EC1" w14:paraId="18C13544" w14:textId="29218539">
            <w:pPr>
              <w:rPr>
                <w:rFonts w:ascii="Arial" w:hAnsi="Arial" w:cs="Arial"/>
              </w:rPr>
            </w:pPr>
            <w:r w:rsidRPr="001D3CE1">
              <w:rPr>
                <w:rFonts w:ascii="Arial" w:hAnsi="Arial" w:cs="Arial"/>
              </w:rPr>
              <w:t xml:space="preserve">% </w:t>
            </w:r>
            <w:r w:rsidRPr="001D3CE1" w:rsidR="0048615C">
              <w:rPr>
                <w:rFonts w:ascii="Arial" w:hAnsi="Arial" w:cs="Arial"/>
              </w:rPr>
              <w:t>W</w:t>
            </w:r>
            <w:r w:rsidRPr="001D3CE1">
              <w:rPr>
                <w:rFonts w:ascii="Arial" w:hAnsi="Arial" w:cs="Arial"/>
              </w:rPr>
              <w:t>omen</w:t>
            </w:r>
          </w:p>
        </w:tc>
        <w:tc>
          <w:tcPr>
            <w:tcW w:w="4508" w:type="dxa"/>
          </w:tcPr>
          <w:p w:rsidRPr="001D3CE1" w:rsidR="0001456C" w:rsidP="004537CA" w:rsidRDefault="75391D98" w14:paraId="47252AA6" w14:textId="289076CC">
            <w:pPr>
              <w:rPr>
                <w:rFonts w:ascii="Arial" w:hAnsi="Arial" w:cs="Arial"/>
              </w:rPr>
            </w:pPr>
            <w:r w:rsidRPr="001D3CE1">
              <w:rPr>
                <w:rFonts w:ascii="Arial" w:hAnsi="Arial" w:cs="Arial"/>
              </w:rPr>
              <w:t>96</w:t>
            </w:r>
            <w:r w:rsidRPr="001D3CE1" w:rsidR="43D425DF">
              <w:rPr>
                <w:rFonts w:ascii="Arial" w:hAnsi="Arial" w:cs="Arial"/>
              </w:rPr>
              <w:t>.6</w:t>
            </w:r>
            <w:r w:rsidRPr="001D3CE1">
              <w:rPr>
                <w:rFonts w:ascii="Arial" w:hAnsi="Arial" w:cs="Arial"/>
              </w:rPr>
              <w:t>%</w:t>
            </w:r>
          </w:p>
        </w:tc>
      </w:tr>
      <w:tr w:rsidRPr="001D3CE1" w:rsidR="0001456C" w:rsidTr="226FEDAA" w14:paraId="184054EF" w14:textId="77777777">
        <w:tc>
          <w:tcPr>
            <w:tcW w:w="4508" w:type="dxa"/>
          </w:tcPr>
          <w:p w:rsidRPr="001D3CE1" w:rsidR="0001456C" w:rsidP="004537CA" w:rsidRDefault="00F21EC1" w14:paraId="33D7E603" w14:textId="631F3A97">
            <w:pPr>
              <w:rPr>
                <w:rFonts w:ascii="Arial" w:hAnsi="Arial" w:cs="Arial"/>
              </w:rPr>
            </w:pPr>
            <w:r w:rsidRPr="001D3CE1">
              <w:rPr>
                <w:rFonts w:ascii="Arial" w:hAnsi="Arial" w:cs="Arial"/>
              </w:rPr>
              <w:t xml:space="preserve">% </w:t>
            </w:r>
            <w:r w:rsidRPr="001D3CE1" w:rsidR="0048615C">
              <w:rPr>
                <w:rFonts w:ascii="Arial" w:hAnsi="Arial" w:cs="Arial"/>
              </w:rPr>
              <w:t>M</w:t>
            </w:r>
            <w:r w:rsidRPr="001D3CE1">
              <w:rPr>
                <w:rFonts w:ascii="Arial" w:hAnsi="Arial" w:cs="Arial"/>
              </w:rPr>
              <w:t>en</w:t>
            </w:r>
          </w:p>
        </w:tc>
        <w:tc>
          <w:tcPr>
            <w:tcW w:w="4508" w:type="dxa"/>
          </w:tcPr>
          <w:p w:rsidRPr="001D3CE1" w:rsidR="0001456C" w:rsidP="004537CA" w:rsidRDefault="75391D98" w14:paraId="7C9FC472" w14:textId="3D1C48B9">
            <w:pPr>
              <w:rPr>
                <w:rFonts w:ascii="Arial" w:hAnsi="Arial" w:cs="Arial"/>
              </w:rPr>
            </w:pPr>
            <w:r w:rsidRPr="001D3CE1">
              <w:rPr>
                <w:rFonts w:ascii="Arial" w:hAnsi="Arial" w:cs="Arial"/>
              </w:rPr>
              <w:t>9</w:t>
            </w:r>
            <w:r w:rsidRPr="001D3CE1" w:rsidR="00064E71">
              <w:rPr>
                <w:rFonts w:ascii="Arial" w:hAnsi="Arial" w:cs="Arial"/>
              </w:rPr>
              <w:t>4</w:t>
            </w:r>
            <w:r w:rsidRPr="001D3CE1">
              <w:rPr>
                <w:rFonts w:ascii="Arial" w:hAnsi="Arial" w:cs="Arial"/>
              </w:rPr>
              <w:t>.</w:t>
            </w:r>
            <w:r w:rsidRPr="001D3CE1" w:rsidR="00064E71">
              <w:rPr>
                <w:rFonts w:ascii="Arial" w:hAnsi="Arial" w:cs="Arial"/>
              </w:rPr>
              <w:t>8</w:t>
            </w:r>
            <w:r w:rsidRPr="001D3CE1">
              <w:rPr>
                <w:rFonts w:ascii="Arial" w:hAnsi="Arial" w:cs="Arial"/>
              </w:rPr>
              <w:t>%</w:t>
            </w:r>
          </w:p>
        </w:tc>
      </w:tr>
    </w:tbl>
    <w:p w:rsidRPr="00696E9F" w:rsidR="00B627BF" w:rsidP="004537CA" w:rsidRDefault="00B627BF" w14:paraId="324F1E3B" w14:textId="77777777">
      <w:pPr>
        <w:rPr>
          <w:rFonts w:ascii="Arial" w:hAnsi="Arial" w:cs="Arial"/>
        </w:rPr>
      </w:pPr>
    </w:p>
    <w:p w:rsidRPr="00696E9F" w:rsidR="002B5C6F" w:rsidP="004537CA" w:rsidRDefault="002B5C6F" w14:paraId="4DCF45C4" w14:textId="138E6075">
      <w:pPr>
        <w:rPr>
          <w:rFonts w:ascii="Arial" w:hAnsi="Arial" w:cs="Arial"/>
          <w:b/>
          <w:bCs/>
        </w:rPr>
      </w:pPr>
      <w:r w:rsidRPr="00696E9F">
        <w:rPr>
          <w:rFonts w:ascii="Arial" w:hAnsi="Arial" w:cs="Arial"/>
          <w:b/>
          <w:bCs/>
        </w:rPr>
        <w:t xml:space="preserve">Pay </w:t>
      </w:r>
      <w:r w:rsidRPr="00696E9F" w:rsidR="00D73919">
        <w:rPr>
          <w:rFonts w:ascii="Arial" w:hAnsi="Arial" w:cs="Arial"/>
          <w:b/>
          <w:bCs/>
        </w:rPr>
        <w:t>Q</w:t>
      </w:r>
      <w:r w:rsidRPr="00696E9F">
        <w:rPr>
          <w:rFonts w:ascii="Arial" w:hAnsi="Arial" w:cs="Arial"/>
          <w:b/>
          <w:bCs/>
        </w:rPr>
        <w:t xml:space="preserve">uartiles </w:t>
      </w:r>
    </w:p>
    <w:tbl>
      <w:tblPr>
        <w:tblStyle w:val="TableGrid"/>
        <w:tblW w:w="0" w:type="auto"/>
        <w:tblLook w:val="04A0" w:firstRow="1" w:lastRow="0" w:firstColumn="1" w:lastColumn="0" w:noHBand="0" w:noVBand="1"/>
      </w:tblPr>
      <w:tblGrid>
        <w:gridCol w:w="3823"/>
        <w:gridCol w:w="1559"/>
        <w:gridCol w:w="1843"/>
        <w:gridCol w:w="1791"/>
      </w:tblGrid>
      <w:tr w:rsidRPr="00696E9F" w:rsidR="00902235" w:rsidTr="00F64322" w14:paraId="663EC5DD" w14:textId="77777777">
        <w:tc>
          <w:tcPr>
            <w:tcW w:w="3823" w:type="dxa"/>
          </w:tcPr>
          <w:p w:rsidRPr="00696E9F" w:rsidR="00902235" w:rsidP="004537CA" w:rsidRDefault="00902235" w14:paraId="26CC2446" w14:textId="387EA045">
            <w:pPr>
              <w:rPr>
                <w:rFonts w:ascii="Arial" w:hAnsi="Arial" w:cs="Arial"/>
                <w:b/>
                <w:bCs/>
              </w:rPr>
            </w:pPr>
            <w:r w:rsidRPr="00696E9F">
              <w:rPr>
                <w:rFonts w:ascii="Arial" w:hAnsi="Arial" w:cs="Arial"/>
                <w:b/>
                <w:bCs/>
              </w:rPr>
              <w:t>Pay Quartiles</w:t>
            </w:r>
          </w:p>
        </w:tc>
        <w:tc>
          <w:tcPr>
            <w:tcW w:w="1559" w:type="dxa"/>
          </w:tcPr>
          <w:p w:rsidRPr="00696E9F" w:rsidR="00902235" w:rsidP="004537CA" w:rsidRDefault="00902235" w14:paraId="009852FF" w14:textId="20D8C046">
            <w:pPr>
              <w:rPr>
                <w:rFonts w:ascii="Arial" w:hAnsi="Arial" w:cs="Arial"/>
                <w:b/>
                <w:bCs/>
              </w:rPr>
            </w:pPr>
            <w:r w:rsidRPr="00696E9F">
              <w:rPr>
                <w:rFonts w:ascii="Arial" w:hAnsi="Arial" w:cs="Arial"/>
                <w:b/>
                <w:bCs/>
              </w:rPr>
              <w:t>Women</w:t>
            </w:r>
          </w:p>
        </w:tc>
        <w:tc>
          <w:tcPr>
            <w:tcW w:w="1843" w:type="dxa"/>
          </w:tcPr>
          <w:p w:rsidRPr="00696E9F" w:rsidR="00902235" w:rsidP="004537CA" w:rsidRDefault="00902235" w14:paraId="6EB4B1A3" w14:textId="78DD697E">
            <w:pPr>
              <w:rPr>
                <w:rFonts w:ascii="Arial" w:hAnsi="Arial" w:cs="Arial"/>
                <w:b/>
                <w:bCs/>
              </w:rPr>
            </w:pPr>
            <w:r w:rsidRPr="00696E9F">
              <w:rPr>
                <w:rFonts w:ascii="Arial" w:hAnsi="Arial" w:cs="Arial"/>
                <w:b/>
                <w:bCs/>
              </w:rPr>
              <w:t>Men</w:t>
            </w:r>
          </w:p>
        </w:tc>
        <w:tc>
          <w:tcPr>
            <w:tcW w:w="1791" w:type="dxa"/>
          </w:tcPr>
          <w:p w:rsidRPr="00696E9F" w:rsidR="00902235" w:rsidP="004537CA" w:rsidRDefault="00902235" w14:paraId="250FB27A" w14:textId="06FCCD1E">
            <w:pPr>
              <w:rPr>
                <w:rFonts w:ascii="Arial" w:hAnsi="Arial" w:cs="Arial"/>
                <w:b/>
                <w:bCs/>
              </w:rPr>
            </w:pPr>
            <w:r w:rsidRPr="00696E9F">
              <w:rPr>
                <w:rFonts w:ascii="Arial" w:hAnsi="Arial" w:cs="Arial"/>
                <w:b/>
                <w:bCs/>
              </w:rPr>
              <w:t>Total</w:t>
            </w:r>
          </w:p>
        </w:tc>
      </w:tr>
      <w:tr w:rsidRPr="00696E9F" w:rsidR="00902235" w:rsidTr="00F64322" w14:paraId="0EBD1ED3" w14:textId="77777777">
        <w:tc>
          <w:tcPr>
            <w:tcW w:w="3823" w:type="dxa"/>
          </w:tcPr>
          <w:p w:rsidRPr="00696E9F" w:rsidR="00902235" w:rsidP="004537CA" w:rsidRDefault="00B0308F" w14:paraId="11399D6F" w14:textId="14E5E7BD">
            <w:pPr>
              <w:rPr>
                <w:rFonts w:ascii="Arial" w:hAnsi="Arial" w:cs="Arial"/>
              </w:rPr>
            </w:pPr>
            <w:r w:rsidRPr="00696E9F">
              <w:rPr>
                <w:rFonts w:ascii="Arial" w:hAnsi="Arial" w:cs="Arial"/>
              </w:rPr>
              <w:t>Q1 (lowest</w:t>
            </w:r>
            <w:r w:rsidRPr="00696E9F" w:rsidR="00F64322">
              <w:rPr>
                <w:rFonts w:ascii="Arial" w:hAnsi="Arial" w:cs="Arial"/>
              </w:rPr>
              <w:t xml:space="preserve"> salary</w:t>
            </w:r>
            <w:r w:rsidRPr="00696E9F">
              <w:rPr>
                <w:rFonts w:ascii="Arial" w:hAnsi="Arial" w:cs="Arial"/>
              </w:rPr>
              <w:t>)</w:t>
            </w:r>
          </w:p>
        </w:tc>
        <w:tc>
          <w:tcPr>
            <w:tcW w:w="1559" w:type="dxa"/>
          </w:tcPr>
          <w:p w:rsidRPr="00696E9F" w:rsidR="00902235" w:rsidP="004537CA" w:rsidRDefault="00FC62F3" w14:paraId="6A595F3F" w14:textId="62AF588B">
            <w:pPr>
              <w:rPr>
                <w:rFonts w:ascii="Arial" w:hAnsi="Arial" w:cs="Arial"/>
              </w:rPr>
            </w:pPr>
            <w:r w:rsidRPr="00696E9F">
              <w:rPr>
                <w:rFonts w:ascii="Arial" w:hAnsi="Arial" w:cs="Arial"/>
              </w:rPr>
              <w:t>4</w:t>
            </w:r>
            <w:r w:rsidRPr="00696E9F" w:rsidR="001D3CE1">
              <w:rPr>
                <w:rFonts w:ascii="Arial" w:hAnsi="Arial" w:cs="Arial"/>
              </w:rPr>
              <w:t>6.7</w:t>
            </w:r>
            <w:r w:rsidRPr="00696E9F">
              <w:rPr>
                <w:rFonts w:ascii="Arial" w:hAnsi="Arial" w:cs="Arial"/>
              </w:rPr>
              <w:t>%</w:t>
            </w:r>
          </w:p>
        </w:tc>
        <w:tc>
          <w:tcPr>
            <w:tcW w:w="1843" w:type="dxa"/>
          </w:tcPr>
          <w:p w:rsidRPr="00696E9F" w:rsidR="00902235" w:rsidP="004537CA" w:rsidRDefault="00FC62F3" w14:paraId="01A7EF5F" w14:textId="57903A1A">
            <w:pPr>
              <w:rPr>
                <w:rFonts w:ascii="Arial" w:hAnsi="Arial" w:cs="Arial"/>
              </w:rPr>
            </w:pPr>
            <w:r w:rsidRPr="00696E9F">
              <w:rPr>
                <w:rFonts w:ascii="Arial" w:hAnsi="Arial" w:cs="Arial"/>
              </w:rPr>
              <w:t>5</w:t>
            </w:r>
            <w:r w:rsidRPr="00696E9F" w:rsidR="001D3CE1">
              <w:rPr>
                <w:rFonts w:ascii="Arial" w:hAnsi="Arial" w:cs="Arial"/>
              </w:rPr>
              <w:t>3.3</w:t>
            </w:r>
            <w:r w:rsidRPr="00696E9F">
              <w:rPr>
                <w:rFonts w:ascii="Arial" w:hAnsi="Arial" w:cs="Arial"/>
              </w:rPr>
              <w:t>%</w:t>
            </w:r>
          </w:p>
        </w:tc>
        <w:tc>
          <w:tcPr>
            <w:tcW w:w="1791" w:type="dxa"/>
          </w:tcPr>
          <w:p w:rsidRPr="00696E9F" w:rsidR="00902235" w:rsidP="004537CA" w:rsidRDefault="001C6E5B" w14:paraId="2296D02D" w14:textId="06505B69">
            <w:pPr>
              <w:rPr>
                <w:rFonts w:ascii="Arial" w:hAnsi="Arial" w:cs="Arial"/>
              </w:rPr>
            </w:pPr>
            <w:r w:rsidRPr="00696E9F">
              <w:rPr>
                <w:rFonts w:ascii="Arial" w:hAnsi="Arial" w:cs="Arial"/>
              </w:rPr>
              <w:t>100%</w:t>
            </w:r>
          </w:p>
        </w:tc>
      </w:tr>
      <w:tr w:rsidRPr="00696E9F" w:rsidR="001C6E5B" w:rsidTr="00F64322" w14:paraId="0C1FE13E" w14:textId="77777777">
        <w:tc>
          <w:tcPr>
            <w:tcW w:w="3823" w:type="dxa"/>
          </w:tcPr>
          <w:p w:rsidRPr="00696E9F" w:rsidR="001C6E5B" w:rsidP="001C6E5B" w:rsidRDefault="001C6E5B" w14:paraId="085446C8" w14:textId="3B048E80">
            <w:pPr>
              <w:rPr>
                <w:rFonts w:ascii="Arial" w:hAnsi="Arial" w:cs="Arial"/>
              </w:rPr>
            </w:pPr>
            <w:r w:rsidRPr="00696E9F">
              <w:rPr>
                <w:rFonts w:ascii="Arial" w:hAnsi="Arial" w:cs="Arial"/>
              </w:rPr>
              <w:t>Q2 (lower-middle salary)</w:t>
            </w:r>
          </w:p>
        </w:tc>
        <w:tc>
          <w:tcPr>
            <w:tcW w:w="1559" w:type="dxa"/>
          </w:tcPr>
          <w:p w:rsidRPr="00696E9F" w:rsidR="001C6E5B" w:rsidP="001C6E5B" w:rsidRDefault="001C6E5B" w14:paraId="242C1261" w14:textId="6DD8791A">
            <w:pPr>
              <w:rPr>
                <w:rFonts w:ascii="Arial" w:hAnsi="Arial" w:cs="Arial"/>
              </w:rPr>
            </w:pPr>
            <w:r w:rsidRPr="00696E9F">
              <w:rPr>
                <w:rFonts w:ascii="Arial" w:hAnsi="Arial" w:cs="Arial"/>
              </w:rPr>
              <w:t>4</w:t>
            </w:r>
            <w:r w:rsidRPr="00696E9F" w:rsidR="001D3CE1">
              <w:rPr>
                <w:rFonts w:ascii="Arial" w:hAnsi="Arial" w:cs="Arial"/>
              </w:rPr>
              <w:t>4.8</w:t>
            </w:r>
            <w:r w:rsidRPr="00696E9F">
              <w:rPr>
                <w:rFonts w:ascii="Arial" w:hAnsi="Arial" w:cs="Arial"/>
              </w:rPr>
              <w:t>%</w:t>
            </w:r>
          </w:p>
        </w:tc>
        <w:tc>
          <w:tcPr>
            <w:tcW w:w="1843" w:type="dxa"/>
          </w:tcPr>
          <w:p w:rsidRPr="00696E9F" w:rsidR="001C6E5B" w:rsidP="001C6E5B" w:rsidRDefault="001C6E5B" w14:paraId="49C9D969" w14:textId="06995472">
            <w:pPr>
              <w:rPr>
                <w:rFonts w:ascii="Arial" w:hAnsi="Arial" w:cs="Arial"/>
              </w:rPr>
            </w:pPr>
            <w:r w:rsidRPr="00696E9F">
              <w:rPr>
                <w:rFonts w:ascii="Arial" w:hAnsi="Arial" w:cs="Arial"/>
              </w:rPr>
              <w:t>5</w:t>
            </w:r>
            <w:r w:rsidRPr="00696E9F" w:rsidR="001D3CE1">
              <w:rPr>
                <w:rFonts w:ascii="Arial" w:hAnsi="Arial" w:cs="Arial"/>
              </w:rPr>
              <w:t>5.2</w:t>
            </w:r>
            <w:r w:rsidRPr="00696E9F">
              <w:rPr>
                <w:rFonts w:ascii="Arial" w:hAnsi="Arial" w:cs="Arial"/>
              </w:rPr>
              <w:t>%</w:t>
            </w:r>
          </w:p>
        </w:tc>
        <w:tc>
          <w:tcPr>
            <w:tcW w:w="1791" w:type="dxa"/>
          </w:tcPr>
          <w:p w:rsidRPr="00696E9F" w:rsidR="001C6E5B" w:rsidP="001C6E5B" w:rsidRDefault="001C6E5B" w14:paraId="5FA65BE2" w14:textId="4E54CB53">
            <w:pPr>
              <w:rPr>
                <w:rFonts w:ascii="Arial" w:hAnsi="Arial" w:cs="Arial"/>
              </w:rPr>
            </w:pPr>
            <w:r w:rsidRPr="00696E9F">
              <w:rPr>
                <w:rFonts w:ascii="Arial" w:hAnsi="Arial" w:cs="Arial"/>
              </w:rPr>
              <w:t>100%</w:t>
            </w:r>
          </w:p>
        </w:tc>
      </w:tr>
      <w:tr w:rsidRPr="00696E9F" w:rsidR="001C6E5B" w:rsidTr="00F64322" w14:paraId="19E3DA48" w14:textId="77777777">
        <w:tc>
          <w:tcPr>
            <w:tcW w:w="3823" w:type="dxa"/>
          </w:tcPr>
          <w:p w:rsidRPr="00696E9F" w:rsidR="001C6E5B" w:rsidP="001C6E5B" w:rsidRDefault="004E2B30" w14:paraId="3E10CFD4" w14:textId="56CAF60A">
            <w:pPr>
              <w:rPr>
                <w:rFonts w:ascii="Arial" w:hAnsi="Arial" w:cs="Arial"/>
              </w:rPr>
            </w:pPr>
            <w:r w:rsidRPr="00696E9F">
              <w:rPr>
                <w:rFonts w:ascii="Arial" w:hAnsi="Arial" w:cs="Arial"/>
              </w:rPr>
              <w:t>Q</w:t>
            </w:r>
            <w:r w:rsidRPr="00696E9F" w:rsidR="001C6E5B">
              <w:rPr>
                <w:rFonts w:ascii="Arial" w:hAnsi="Arial" w:cs="Arial"/>
              </w:rPr>
              <w:t>3 (higher- middle salary)</w:t>
            </w:r>
          </w:p>
        </w:tc>
        <w:tc>
          <w:tcPr>
            <w:tcW w:w="1559" w:type="dxa"/>
          </w:tcPr>
          <w:p w:rsidRPr="00696E9F" w:rsidR="001C6E5B" w:rsidP="001C6E5B" w:rsidRDefault="001C6E5B" w14:paraId="2601DCB9" w14:textId="48EC2B8D">
            <w:pPr>
              <w:rPr>
                <w:rFonts w:ascii="Arial" w:hAnsi="Arial" w:cs="Arial"/>
              </w:rPr>
            </w:pPr>
            <w:r w:rsidRPr="00696E9F">
              <w:rPr>
                <w:rFonts w:ascii="Arial" w:hAnsi="Arial" w:cs="Arial"/>
              </w:rPr>
              <w:t>34</w:t>
            </w:r>
            <w:r w:rsidRPr="00696E9F" w:rsidR="001D3CE1">
              <w:rPr>
                <w:rFonts w:ascii="Arial" w:hAnsi="Arial" w:cs="Arial"/>
              </w:rPr>
              <w:t>.6</w:t>
            </w:r>
            <w:r w:rsidRPr="00696E9F">
              <w:rPr>
                <w:rFonts w:ascii="Arial" w:hAnsi="Arial" w:cs="Arial"/>
              </w:rPr>
              <w:t>%</w:t>
            </w:r>
          </w:p>
        </w:tc>
        <w:tc>
          <w:tcPr>
            <w:tcW w:w="1843" w:type="dxa"/>
          </w:tcPr>
          <w:p w:rsidRPr="00696E9F" w:rsidR="001C6E5B" w:rsidP="001C6E5B" w:rsidRDefault="001C6E5B" w14:paraId="307D5D7B" w14:textId="3730F23B">
            <w:pPr>
              <w:rPr>
                <w:rFonts w:ascii="Arial" w:hAnsi="Arial" w:cs="Arial"/>
              </w:rPr>
            </w:pPr>
            <w:r w:rsidRPr="00696E9F">
              <w:rPr>
                <w:rFonts w:ascii="Arial" w:hAnsi="Arial" w:cs="Arial"/>
              </w:rPr>
              <w:t>6</w:t>
            </w:r>
            <w:r w:rsidRPr="00696E9F" w:rsidR="00696E9F">
              <w:rPr>
                <w:rFonts w:ascii="Arial" w:hAnsi="Arial" w:cs="Arial"/>
              </w:rPr>
              <w:t>5</w:t>
            </w:r>
            <w:r w:rsidRPr="00696E9F" w:rsidR="00816756">
              <w:rPr>
                <w:rFonts w:ascii="Arial" w:hAnsi="Arial" w:cs="Arial"/>
              </w:rPr>
              <w:t>.4</w:t>
            </w:r>
            <w:r w:rsidRPr="00696E9F">
              <w:rPr>
                <w:rFonts w:ascii="Arial" w:hAnsi="Arial" w:cs="Arial"/>
              </w:rPr>
              <w:t>%</w:t>
            </w:r>
          </w:p>
        </w:tc>
        <w:tc>
          <w:tcPr>
            <w:tcW w:w="1791" w:type="dxa"/>
          </w:tcPr>
          <w:p w:rsidRPr="00696E9F" w:rsidR="001C6E5B" w:rsidP="001C6E5B" w:rsidRDefault="001C6E5B" w14:paraId="5477FAF8" w14:textId="26091C40">
            <w:pPr>
              <w:rPr>
                <w:rFonts w:ascii="Arial" w:hAnsi="Arial" w:cs="Arial"/>
              </w:rPr>
            </w:pPr>
            <w:r w:rsidRPr="00696E9F">
              <w:rPr>
                <w:rFonts w:ascii="Arial" w:hAnsi="Arial" w:cs="Arial"/>
              </w:rPr>
              <w:t>100%</w:t>
            </w:r>
          </w:p>
        </w:tc>
      </w:tr>
      <w:tr w:rsidRPr="00696E9F" w:rsidR="001C6E5B" w:rsidTr="00F64322" w14:paraId="2501AFD8" w14:textId="77777777">
        <w:tc>
          <w:tcPr>
            <w:tcW w:w="3823" w:type="dxa"/>
          </w:tcPr>
          <w:p w:rsidRPr="00696E9F" w:rsidR="001C6E5B" w:rsidP="001C6E5B" w:rsidRDefault="001C6E5B" w14:paraId="5539BBFF" w14:textId="39026276">
            <w:pPr>
              <w:rPr>
                <w:rFonts w:ascii="Arial" w:hAnsi="Arial" w:cs="Arial"/>
              </w:rPr>
            </w:pPr>
            <w:r w:rsidRPr="00696E9F">
              <w:rPr>
                <w:rFonts w:ascii="Arial" w:hAnsi="Arial" w:cs="Arial"/>
              </w:rPr>
              <w:t>Q4 (highest salary)</w:t>
            </w:r>
          </w:p>
        </w:tc>
        <w:tc>
          <w:tcPr>
            <w:tcW w:w="1559" w:type="dxa"/>
          </w:tcPr>
          <w:p w:rsidRPr="00696E9F" w:rsidR="001C6E5B" w:rsidP="001C6E5B" w:rsidRDefault="001C6E5B" w14:paraId="22EDF630" w14:textId="2A63F77B">
            <w:pPr>
              <w:rPr>
                <w:rFonts w:ascii="Arial" w:hAnsi="Arial" w:cs="Arial"/>
              </w:rPr>
            </w:pPr>
            <w:r w:rsidRPr="00696E9F">
              <w:rPr>
                <w:rFonts w:ascii="Arial" w:hAnsi="Arial" w:cs="Arial"/>
              </w:rPr>
              <w:t>3</w:t>
            </w:r>
            <w:r w:rsidRPr="00696E9F" w:rsidR="001D3CE1">
              <w:rPr>
                <w:rFonts w:ascii="Arial" w:hAnsi="Arial" w:cs="Arial"/>
              </w:rPr>
              <w:t>5.0</w:t>
            </w:r>
            <w:r w:rsidRPr="00696E9F">
              <w:rPr>
                <w:rFonts w:ascii="Arial" w:hAnsi="Arial" w:cs="Arial"/>
              </w:rPr>
              <w:t>%</w:t>
            </w:r>
          </w:p>
        </w:tc>
        <w:tc>
          <w:tcPr>
            <w:tcW w:w="1843" w:type="dxa"/>
          </w:tcPr>
          <w:p w:rsidRPr="00696E9F" w:rsidR="001C6E5B" w:rsidP="001C6E5B" w:rsidRDefault="001C6E5B" w14:paraId="1E0A4D08" w14:textId="299BA4D2">
            <w:pPr>
              <w:rPr>
                <w:rFonts w:ascii="Arial" w:hAnsi="Arial" w:cs="Arial"/>
              </w:rPr>
            </w:pPr>
            <w:r w:rsidRPr="00696E9F">
              <w:rPr>
                <w:rFonts w:ascii="Arial" w:hAnsi="Arial" w:cs="Arial"/>
              </w:rPr>
              <w:t>6</w:t>
            </w:r>
            <w:r w:rsidRPr="00696E9F" w:rsidR="00816756">
              <w:rPr>
                <w:rFonts w:ascii="Arial" w:hAnsi="Arial" w:cs="Arial"/>
              </w:rPr>
              <w:t>5.0</w:t>
            </w:r>
            <w:r w:rsidRPr="00696E9F">
              <w:rPr>
                <w:rFonts w:ascii="Arial" w:hAnsi="Arial" w:cs="Arial"/>
              </w:rPr>
              <w:t>%</w:t>
            </w:r>
          </w:p>
        </w:tc>
        <w:tc>
          <w:tcPr>
            <w:tcW w:w="1791" w:type="dxa"/>
          </w:tcPr>
          <w:p w:rsidRPr="00696E9F" w:rsidR="001C6E5B" w:rsidP="001C6E5B" w:rsidRDefault="001C6E5B" w14:paraId="0C39EB39" w14:textId="468D88B5">
            <w:pPr>
              <w:rPr>
                <w:rFonts w:ascii="Arial" w:hAnsi="Arial" w:cs="Arial"/>
              </w:rPr>
            </w:pPr>
            <w:r w:rsidRPr="00696E9F">
              <w:rPr>
                <w:rFonts w:ascii="Arial" w:hAnsi="Arial" w:cs="Arial"/>
              </w:rPr>
              <w:t>100%</w:t>
            </w:r>
          </w:p>
        </w:tc>
      </w:tr>
    </w:tbl>
    <w:p w:rsidRPr="00696E9F" w:rsidR="00D73919" w:rsidP="004537CA" w:rsidRDefault="00D73919" w14:paraId="0AE3CEFD" w14:textId="77777777">
      <w:pPr>
        <w:rPr>
          <w:rFonts w:ascii="Arial" w:hAnsi="Arial" w:cs="Arial"/>
        </w:rPr>
      </w:pPr>
    </w:p>
    <w:p w:rsidRPr="00696E9F" w:rsidR="004537CA" w:rsidP="00463864" w:rsidRDefault="00463864" w14:paraId="2B4C1246" w14:textId="460B0373">
      <w:pPr>
        <w:pStyle w:val="Heading3"/>
        <w:rPr>
          <w:rFonts w:ascii="Arial" w:hAnsi="Arial" w:cs="Arial"/>
          <w:sz w:val="22"/>
          <w:szCs w:val="22"/>
        </w:rPr>
      </w:pPr>
      <w:bookmarkStart w:name="_Toc181267417" w:id="12"/>
      <w:r w:rsidRPr="00696E9F">
        <w:rPr>
          <w:rFonts w:ascii="Arial" w:hAnsi="Arial" w:cs="Arial"/>
          <w:sz w:val="22"/>
          <w:szCs w:val="22"/>
        </w:rPr>
        <w:t>Key Findings</w:t>
      </w:r>
      <w:bookmarkEnd w:id="12"/>
    </w:p>
    <w:p w:rsidRPr="00696E9F" w:rsidR="000765B4" w:rsidP="004447FB" w:rsidRDefault="007B4D3C" w14:paraId="72E8126E" w14:textId="7391478E">
      <w:pPr>
        <w:rPr>
          <w:rFonts w:ascii="Arial" w:hAnsi="Arial" w:cs="Arial"/>
        </w:rPr>
      </w:pPr>
      <w:r w:rsidRPr="10451836">
        <w:rPr>
          <w:rFonts w:ascii="Arial" w:hAnsi="Arial" w:cs="Arial"/>
        </w:rPr>
        <w:t>The snapshot taken o</w:t>
      </w:r>
      <w:r w:rsidRPr="10451836" w:rsidR="000538EC">
        <w:rPr>
          <w:rFonts w:ascii="Arial" w:hAnsi="Arial" w:cs="Arial"/>
        </w:rPr>
        <w:t>n</w:t>
      </w:r>
      <w:r w:rsidRPr="10451836">
        <w:rPr>
          <w:rFonts w:ascii="Arial" w:hAnsi="Arial" w:cs="Arial"/>
        </w:rPr>
        <w:t xml:space="preserve"> 31 March 202</w:t>
      </w:r>
      <w:r w:rsidRPr="10451836" w:rsidR="00696E9F">
        <w:rPr>
          <w:rFonts w:ascii="Arial" w:hAnsi="Arial" w:cs="Arial"/>
        </w:rPr>
        <w:t>4</w:t>
      </w:r>
      <w:r w:rsidRPr="10451836">
        <w:rPr>
          <w:rFonts w:ascii="Arial" w:hAnsi="Arial" w:cs="Arial"/>
        </w:rPr>
        <w:t xml:space="preserve">, reports a mean pay gap of </w:t>
      </w:r>
      <w:r w:rsidRPr="10451836" w:rsidR="00111BD6">
        <w:rPr>
          <w:rFonts w:ascii="Arial" w:hAnsi="Arial" w:cs="Arial"/>
        </w:rPr>
        <w:t>5.</w:t>
      </w:r>
      <w:r w:rsidRPr="10451836" w:rsidR="57FCC30C">
        <w:rPr>
          <w:rFonts w:ascii="Arial" w:hAnsi="Arial" w:cs="Arial"/>
        </w:rPr>
        <w:t>6</w:t>
      </w:r>
      <w:r w:rsidRPr="10451836" w:rsidR="00111BD6">
        <w:rPr>
          <w:rFonts w:ascii="Arial" w:hAnsi="Arial" w:cs="Arial"/>
        </w:rPr>
        <w:t>%</w:t>
      </w:r>
      <w:r w:rsidRPr="10451836" w:rsidR="002D4330">
        <w:rPr>
          <w:rFonts w:ascii="Arial" w:hAnsi="Arial" w:cs="Arial"/>
        </w:rPr>
        <w:t xml:space="preserve"> in favour of men</w:t>
      </w:r>
      <w:r w:rsidRPr="10451836" w:rsidR="0034669B">
        <w:rPr>
          <w:rFonts w:ascii="Arial" w:hAnsi="Arial" w:cs="Arial"/>
        </w:rPr>
        <w:t xml:space="preserve">, this is </w:t>
      </w:r>
      <w:r w:rsidRPr="4464F10A" w:rsidR="0034669B">
        <w:rPr>
          <w:rFonts w:ascii="Arial" w:hAnsi="Arial" w:cs="Arial"/>
        </w:rPr>
        <w:t>a</w:t>
      </w:r>
      <w:r w:rsidRPr="4464F10A" w:rsidR="37A618D8">
        <w:rPr>
          <w:rFonts w:ascii="Arial" w:hAnsi="Arial" w:cs="Arial"/>
        </w:rPr>
        <w:t>n</w:t>
      </w:r>
      <w:r w:rsidRPr="4464F10A" w:rsidR="0034669B">
        <w:rPr>
          <w:rFonts w:ascii="Arial" w:hAnsi="Arial" w:cs="Arial"/>
        </w:rPr>
        <w:t xml:space="preserve"> </w:t>
      </w:r>
      <w:r w:rsidRPr="4464F10A" w:rsidR="57758EF1">
        <w:rPr>
          <w:rFonts w:ascii="Arial" w:hAnsi="Arial" w:cs="Arial"/>
        </w:rPr>
        <w:t>improvement</w:t>
      </w:r>
      <w:r w:rsidRPr="10451836" w:rsidR="0034669B">
        <w:rPr>
          <w:rFonts w:ascii="Arial" w:hAnsi="Arial" w:cs="Arial"/>
        </w:rPr>
        <w:t xml:space="preserve"> of 0.3%</w:t>
      </w:r>
      <w:r w:rsidRPr="10451836" w:rsidR="000538EC">
        <w:rPr>
          <w:rFonts w:ascii="Arial" w:hAnsi="Arial" w:cs="Arial"/>
        </w:rPr>
        <w:t xml:space="preserve"> from 5.</w:t>
      </w:r>
      <w:r w:rsidRPr="10451836" w:rsidR="00696E9F">
        <w:rPr>
          <w:rFonts w:ascii="Arial" w:hAnsi="Arial" w:cs="Arial"/>
        </w:rPr>
        <w:t>9</w:t>
      </w:r>
      <w:r w:rsidRPr="10451836" w:rsidR="000538EC">
        <w:rPr>
          <w:rFonts w:ascii="Arial" w:hAnsi="Arial" w:cs="Arial"/>
        </w:rPr>
        <w:t>% in 202</w:t>
      </w:r>
      <w:r w:rsidRPr="10451836" w:rsidR="00696E9F">
        <w:rPr>
          <w:rFonts w:ascii="Arial" w:hAnsi="Arial" w:cs="Arial"/>
        </w:rPr>
        <w:t>3</w:t>
      </w:r>
      <w:r w:rsidRPr="10451836" w:rsidR="00F62750">
        <w:rPr>
          <w:rFonts w:ascii="Arial" w:hAnsi="Arial" w:cs="Arial"/>
        </w:rPr>
        <w:t xml:space="preserve"> and a median pay gap of </w:t>
      </w:r>
      <w:r w:rsidRPr="10451836" w:rsidR="00696E9F">
        <w:rPr>
          <w:rFonts w:ascii="Arial" w:hAnsi="Arial" w:cs="Arial"/>
        </w:rPr>
        <w:t>5</w:t>
      </w:r>
      <w:r w:rsidRPr="10451836" w:rsidR="00F62750">
        <w:rPr>
          <w:rFonts w:ascii="Arial" w:hAnsi="Arial" w:cs="Arial"/>
        </w:rPr>
        <w:t>.</w:t>
      </w:r>
      <w:r w:rsidRPr="10451836" w:rsidR="00696E9F">
        <w:rPr>
          <w:rFonts w:ascii="Arial" w:hAnsi="Arial" w:cs="Arial"/>
        </w:rPr>
        <w:t>3</w:t>
      </w:r>
      <w:r w:rsidRPr="10451836" w:rsidR="00F62750">
        <w:rPr>
          <w:rFonts w:ascii="Arial" w:hAnsi="Arial" w:cs="Arial"/>
        </w:rPr>
        <w:t>%</w:t>
      </w:r>
      <w:r w:rsidRPr="10451836" w:rsidR="002D4330">
        <w:rPr>
          <w:rFonts w:ascii="Arial" w:hAnsi="Arial" w:cs="Arial"/>
        </w:rPr>
        <w:t xml:space="preserve"> in favour of men</w:t>
      </w:r>
      <w:r w:rsidRPr="10451836" w:rsidR="00F62750">
        <w:rPr>
          <w:rFonts w:ascii="Arial" w:hAnsi="Arial" w:cs="Arial"/>
        </w:rPr>
        <w:t xml:space="preserve">, </w:t>
      </w:r>
      <w:r w:rsidRPr="10451836" w:rsidR="00C956FC">
        <w:rPr>
          <w:rFonts w:ascii="Arial" w:hAnsi="Arial" w:cs="Arial"/>
        </w:rPr>
        <w:t xml:space="preserve">which </w:t>
      </w:r>
      <w:r w:rsidRPr="10451836" w:rsidR="00F62750">
        <w:rPr>
          <w:rFonts w:ascii="Arial" w:hAnsi="Arial" w:cs="Arial"/>
        </w:rPr>
        <w:t xml:space="preserve">is </w:t>
      </w:r>
      <w:r w:rsidRPr="4464F10A" w:rsidR="00F62750">
        <w:rPr>
          <w:rFonts w:ascii="Arial" w:hAnsi="Arial" w:cs="Arial"/>
        </w:rPr>
        <w:t xml:space="preserve">a </w:t>
      </w:r>
      <w:r w:rsidRPr="4464F10A" w:rsidR="3134F6C1">
        <w:rPr>
          <w:rFonts w:ascii="Arial" w:hAnsi="Arial" w:cs="Arial"/>
        </w:rPr>
        <w:t>worsening</w:t>
      </w:r>
      <w:r w:rsidRPr="10451836" w:rsidR="00F62750">
        <w:rPr>
          <w:rFonts w:ascii="Arial" w:hAnsi="Arial" w:cs="Arial"/>
        </w:rPr>
        <w:t xml:space="preserve"> of 0.6% from 4.</w:t>
      </w:r>
      <w:r w:rsidRPr="10451836" w:rsidR="00696E9F">
        <w:rPr>
          <w:rFonts w:ascii="Arial" w:hAnsi="Arial" w:cs="Arial"/>
        </w:rPr>
        <w:t>7</w:t>
      </w:r>
      <w:r w:rsidRPr="10451836" w:rsidR="00F62750">
        <w:rPr>
          <w:rFonts w:ascii="Arial" w:hAnsi="Arial" w:cs="Arial"/>
        </w:rPr>
        <w:t>%</w:t>
      </w:r>
      <w:r w:rsidRPr="10451836" w:rsidR="00C956FC">
        <w:rPr>
          <w:rFonts w:ascii="Arial" w:hAnsi="Arial" w:cs="Arial"/>
        </w:rPr>
        <w:t xml:space="preserve"> in 202</w:t>
      </w:r>
      <w:r w:rsidRPr="10451836" w:rsidR="00696E9F">
        <w:rPr>
          <w:rFonts w:ascii="Arial" w:hAnsi="Arial" w:cs="Arial"/>
        </w:rPr>
        <w:t>3</w:t>
      </w:r>
      <w:r w:rsidRPr="10451836" w:rsidR="00C956FC">
        <w:rPr>
          <w:rFonts w:ascii="Arial" w:hAnsi="Arial" w:cs="Arial"/>
        </w:rPr>
        <w:t>.</w:t>
      </w:r>
    </w:p>
    <w:p w:rsidRPr="00696E9F" w:rsidR="008859FC" w:rsidP="004447FB" w:rsidRDefault="001C4D3D" w14:paraId="20E1D07A" w14:textId="1850B504">
      <w:pPr>
        <w:rPr>
          <w:rFonts w:ascii="Arial" w:hAnsi="Arial" w:cs="Arial"/>
        </w:rPr>
      </w:pPr>
      <w:r w:rsidRPr="520D2E30">
        <w:rPr>
          <w:rFonts w:ascii="Arial" w:hAnsi="Arial" w:cs="Arial"/>
        </w:rPr>
        <w:t>Percentages are calculated from hourly rates for individuals during March of each year and include salary, allowance</w:t>
      </w:r>
      <w:r w:rsidRPr="520D2E30" w:rsidR="000649DB">
        <w:rPr>
          <w:rFonts w:ascii="Arial" w:hAnsi="Arial" w:cs="Arial"/>
        </w:rPr>
        <w:t>s</w:t>
      </w:r>
      <w:r w:rsidRPr="520D2E30">
        <w:rPr>
          <w:rFonts w:ascii="Arial" w:hAnsi="Arial" w:cs="Arial"/>
        </w:rPr>
        <w:t xml:space="preserve"> and any </w:t>
      </w:r>
      <w:r w:rsidRPr="520D2E30" w:rsidR="00792007">
        <w:rPr>
          <w:rFonts w:ascii="Arial" w:hAnsi="Arial" w:cs="Arial"/>
        </w:rPr>
        <w:t>bonus awards</w:t>
      </w:r>
      <w:r w:rsidRPr="520D2E30" w:rsidR="007857DE">
        <w:rPr>
          <w:rFonts w:ascii="Arial" w:hAnsi="Arial" w:cs="Arial"/>
        </w:rPr>
        <w:t xml:space="preserve"> paid in month</w:t>
      </w:r>
      <w:r w:rsidRPr="520D2E30">
        <w:rPr>
          <w:rFonts w:ascii="Arial" w:hAnsi="Arial" w:cs="Arial"/>
        </w:rPr>
        <w:t>, less any salary sacrifice a</w:t>
      </w:r>
      <w:r w:rsidRPr="520D2E30">
        <w:rPr>
          <w:rFonts w:ascii="Arial" w:hAnsi="Arial" w:eastAsia="Arial" w:cs="Arial"/>
        </w:rPr>
        <w:t>rra</w:t>
      </w:r>
      <w:r w:rsidRPr="520D2E30">
        <w:rPr>
          <w:rFonts w:ascii="Arial" w:hAnsi="Arial" w:cs="Arial"/>
        </w:rPr>
        <w:t>ngements the individual has agreed to.</w:t>
      </w:r>
      <w:r w:rsidRPr="520D2E30" w:rsidR="005E19AC">
        <w:rPr>
          <w:rFonts w:ascii="Arial" w:hAnsi="Arial" w:cs="Arial"/>
        </w:rPr>
        <w:t xml:space="preserve"> C</w:t>
      </w:r>
      <w:r w:rsidRPr="520D2E30" w:rsidR="003A57A6">
        <w:rPr>
          <w:rFonts w:ascii="Arial" w:hAnsi="Arial" w:cs="Arial"/>
        </w:rPr>
        <w:t>hanges in</w:t>
      </w:r>
      <w:r w:rsidRPr="520D2E30" w:rsidR="005E19AC">
        <w:rPr>
          <w:rFonts w:ascii="Arial" w:hAnsi="Arial" w:cs="Arial"/>
        </w:rPr>
        <w:t xml:space="preserve"> amount or eligibility</w:t>
      </w:r>
      <w:r w:rsidRPr="520D2E30" w:rsidR="00034AF9">
        <w:rPr>
          <w:rFonts w:ascii="Arial" w:hAnsi="Arial" w:cs="Arial"/>
        </w:rPr>
        <w:t xml:space="preserve"> (for allowances)</w:t>
      </w:r>
      <w:r w:rsidRPr="520D2E30" w:rsidR="002B14F0">
        <w:rPr>
          <w:rFonts w:ascii="Arial" w:hAnsi="Arial" w:cs="Arial"/>
        </w:rPr>
        <w:t xml:space="preserve"> of</w:t>
      </w:r>
      <w:r w:rsidRPr="520D2E30" w:rsidR="003A57A6">
        <w:rPr>
          <w:rFonts w:ascii="Arial" w:hAnsi="Arial" w:cs="Arial"/>
        </w:rPr>
        <w:t xml:space="preserve"> </w:t>
      </w:r>
      <w:r w:rsidRPr="520D2E30" w:rsidR="00F07364">
        <w:rPr>
          <w:rFonts w:ascii="Arial" w:hAnsi="Arial" w:cs="Arial"/>
        </w:rPr>
        <w:t xml:space="preserve">any of </w:t>
      </w:r>
      <w:r w:rsidRPr="520D2E30" w:rsidR="003A57A6">
        <w:rPr>
          <w:rFonts w:ascii="Arial" w:hAnsi="Arial" w:cs="Arial"/>
        </w:rPr>
        <w:t>the</w:t>
      </w:r>
      <w:r w:rsidRPr="520D2E30" w:rsidR="00F07364">
        <w:rPr>
          <w:rFonts w:ascii="Arial" w:hAnsi="Arial" w:cs="Arial"/>
        </w:rPr>
        <w:t>se</w:t>
      </w:r>
      <w:r w:rsidRPr="520D2E30" w:rsidR="003A57A6">
        <w:rPr>
          <w:rFonts w:ascii="Arial" w:hAnsi="Arial" w:cs="Arial"/>
        </w:rPr>
        <w:t xml:space="preserve"> </w:t>
      </w:r>
      <w:r w:rsidRPr="520D2E30" w:rsidR="00F07364">
        <w:rPr>
          <w:rFonts w:ascii="Arial" w:hAnsi="Arial" w:cs="Arial"/>
        </w:rPr>
        <w:t xml:space="preserve">pay </w:t>
      </w:r>
      <w:r w:rsidRPr="520D2E30" w:rsidR="003A57A6">
        <w:rPr>
          <w:rFonts w:ascii="Arial" w:hAnsi="Arial" w:cs="Arial"/>
        </w:rPr>
        <w:t xml:space="preserve">components </w:t>
      </w:r>
      <w:r w:rsidRPr="520D2E30" w:rsidR="002043B0">
        <w:rPr>
          <w:rFonts w:ascii="Arial" w:hAnsi="Arial" w:cs="Arial"/>
        </w:rPr>
        <w:t>will</w:t>
      </w:r>
      <w:r w:rsidRPr="520D2E30" w:rsidR="003A57A6">
        <w:rPr>
          <w:rFonts w:ascii="Arial" w:hAnsi="Arial" w:cs="Arial"/>
        </w:rPr>
        <w:t xml:space="preserve"> impact on the final gender pay </w:t>
      </w:r>
      <w:r w:rsidRPr="520D2E30" w:rsidR="00EB28C3">
        <w:rPr>
          <w:rFonts w:ascii="Arial" w:hAnsi="Arial" w:cs="Arial"/>
        </w:rPr>
        <w:t xml:space="preserve">gap </w:t>
      </w:r>
      <w:r w:rsidRPr="520D2E30" w:rsidR="003A57A6">
        <w:rPr>
          <w:rFonts w:ascii="Arial" w:hAnsi="Arial" w:cs="Arial"/>
        </w:rPr>
        <w:t>metrics</w:t>
      </w:r>
      <w:r w:rsidRPr="520D2E30" w:rsidR="00D24904">
        <w:rPr>
          <w:rFonts w:ascii="Arial" w:hAnsi="Arial" w:cs="Arial"/>
        </w:rPr>
        <w:t>.</w:t>
      </w:r>
    </w:p>
    <w:p w:rsidRPr="008E27CA" w:rsidR="000B310A" w:rsidP="004447FB" w:rsidRDefault="001C2ABD" w14:paraId="0640711E" w14:textId="3310A763">
      <w:pPr>
        <w:rPr>
          <w:rFonts w:ascii="Arial" w:hAnsi="Arial" w:cs="Arial"/>
        </w:rPr>
      </w:pPr>
      <w:r w:rsidRPr="008E27CA">
        <w:rPr>
          <w:rFonts w:ascii="Arial" w:hAnsi="Arial" w:cs="Arial"/>
        </w:rPr>
        <w:t>We</w:t>
      </w:r>
      <w:r w:rsidRPr="008E27CA" w:rsidR="001C3428">
        <w:rPr>
          <w:rFonts w:ascii="Arial" w:hAnsi="Arial" w:cs="Arial"/>
        </w:rPr>
        <w:t xml:space="preserve"> have analysed the figures for the current year</w:t>
      </w:r>
      <w:r w:rsidRPr="008E27CA" w:rsidR="00F625F6">
        <w:rPr>
          <w:rFonts w:ascii="Arial" w:hAnsi="Arial" w:cs="Arial"/>
        </w:rPr>
        <w:t xml:space="preserve"> to better understand the movements compared to prior year</w:t>
      </w:r>
      <w:r w:rsidRPr="008E27CA" w:rsidR="000F0B56">
        <w:rPr>
          <w:rFonts w:ascii="Arial" w:hAnsi="Arial" w:cs="Arial"/>
        </w:rPr>
        <w:t>:</w:t>
      </w:r>
    </w:p>
    <w:p w:rsidRPr="0019516C" w:rsidR="001E6823" w:rsidP="000F49E0" w:rsidRDefault="000D44A6" w14:paraId="39DCB3ED" w14:textId="7FF66327">
      <w:pPr>
        <w:pStyle w:val="ListParagraph"/>
        <w:numPr>
          <w:ilvl w:val="0"/>
          <w:numId w:val="5"/>
        </w:numPr>
        <w:rPr>
          <w:rFonts w:ascii="Arial" w:hAnsi="Arial" w:cs="Arial"/>
        </w:rPr>
      </w:pPr>
      <w:r w:rsidRPr="10451836">
        <w:rPr>
          <w:rFonts w:ascii="Arial" w:hAnsi="Arial" w:cs="Arial"/>
          <w:b/>
          <w:bCs/>
        </w:rPr>
        <w:t>Salar</w:t>
      </w:r>
      <w:r w:rsidRPr="10451836" w:rsidR="000817E1">
        <w:rPr>
          <w:rFonts w:ascii="Arial" w:hAnsi="Arial" w:cs="Arial"/>
          <w:b/>
          <w:bCs/>
        </w:rPr>
        <w:t>y</w:t>
      </w:r>
      <w:r w:rsidRPr="10451836" w:rsidR="000817E1">
        <w:rPr>
          <w:rFonts w:ascii="Arial" w:hAnsi="Arial" w:cs="Arial"/>
        </w:rPr>
        <w:t xml:space="preserve"> </w:t>
      </w:r>
      <w:r w:rsidRPr="10451836" w:rsidR="00766368">
        <w:rPr>
          <w:rFonts w:ascii="Arial" w:hAnsi="Arial" w:cs="Arial"/>
        </w:rPr>
        <w:t>rates</w:t>
      </w:r>
      <w:r w:rsidRPr="10451836" w:rsidR="003E3535">
        <w:rPr>
          <w:rFonts w:ascii="Arial" w:hAnsi="Arial" w:cs="Arial"/>
        </w:rPr>
        <w:t xml:space="preserve"> including</w:t>
      </w:r>
      <w:r w:rsidRPr="10451836" w:rsidR="394F3351">
        <w:rPr>
          <w:rFonts w:ascii="Arial" w:hAnsi="Arial" w:cs="Arial"/>
        </w:rPr>
        <w:t xml:space="preserve"> recruitment and retention allowances</w:t>
      </w:r>
      <w:r w:rsidRPr="10451836" w:rsidR="003E3535">
        <w:rPr>
          <w:rFonts w:ascii="Arial" w:hAnsi="Arial" w:cs="Arial"/>
        </w:rPr>
        <w:t xml:space="preserve"> </w:t>
      </w:r>
      <w:r w:rsidRPr="10451836" w:rsidR="70ED51CD">
        <w:rPr>
          <w:rFonts w:ascii="Arial" w:hAnsi="Arial" w:cs="Arial"/>
        </w:rPr>
        <w:t>(</w:t>
      </w:r>
      <w:r w:rsidRPr="10451836" w:rsidR="003E3535">
        <w:rPr>
          <w:rFonts w:ascii="Arial" w:hAnsi="Arial" w:cs="Arial"/>
        </w:rPr>
        <w:t>RRA</w:t>
      </w:r>
      <w:r w:rsidRPr="10451836" w:rsidR="717C9A8A">
        <w:rPr>
          <w:rFonts w:ascii="Arial" w:hAnsi="Arial" w:cs="Arial"/>
        </w:rPr>
        <w:t xml:space="preserve">) </w:t>
      </w:r>
      <w:r w:rsidRPr="10451836" w:rsidR="00D63BC6">
        <w:rPr>
          <w:rFonts w:ascii="Arial" w:hAnsi="Arial" w:cs="Arial"/>
        </w:rPr>
        <w:t xml:space="preserve">represent </w:t>
      </w:r>
      <w:r w:rsidRPr="10451836" w:rsidR="003E3535">
        <w:rPr>
          <w:rFonts w:ascii="Arial" w:hAnsi="Arial" w:cs="Arial"/>
        </w:rPr>
        <w:t>5.</w:t>
      </w:r>
      <w:r w:rsidRPr="10451836" w:rsidR="009E025C">
        <w:rPr>
          <w:rFonts w:ascii="Arial" w:hAnsi="Arial" w:cs="Arial"/>
        </w:rPr>
        <w:t>3</w:t>
      </w:r>
      <w:r w:rsidRPr="10451836" w:rsidR="00D63BC6">
        <w:rPr>
          <w:rFonts w:ascii="Arial" w:hAnsi="Arial" w:cs="Arial"/>
        </w:rPr>
        <w:t>% of the total 5.6% mean gender pay gap</w:t>
      </w:r>
      <w:r w:rsidRPr="10451836" w:rsidR="001C3428">
        <w:rPr>
          <w:rFonts w:ascii="Arial" w:hAnsi="Arial" w:cs="Arial"/>
        </w:rPr>
        <w:t xml:space="preserve"> in favour of men and this has </w:t>
      </w:r>
      <w:r w:rsidRPr="4464F10A" w:rsidR="46CBF162">
        <w:rPr>
          <w:rFonts w:ascii="Arial" w:hAnsi="Arial" w:cs="Arial"/>
        </w:rPr>
        <w:t>improv</w:t>
      </w:r>
      <w:r w:rsidRPr="4464F10A" w:rsidR="001C3428">
        <w:rPr>
          <w:rFonts w:ascii="Arial" w:hAnsi="Arial" w:cs="Arial"/>
        </w:rPr>
        <w:t>ed</w:t>
      </w:r>
      <w:r w:rsidRPr="10451836" w:rsidR="001C3428">
        <w:rPr>
          <w:rFonts w:ascii="Arial" w:hAnsi="Arial" w:cs="Arial"/>
        </w:rPr>
        <w:t xml:space="preserve"> 0.3% compared to prior year</w:t>
      </w:r>
      <w:r w:rsidRPr="10451836" w:rsidR="00D63BC6">
        <w:rPr>
          <w:rFonts w:ascii="Arial" w:hAnsi="Arial" w:cs="Arial"/>
        </w:rPr>
        <w:t>. Salaries</w:t>
      </w:r>
      <w:r w:rsidRPr="10451836" w:rsidR="00766368">
        <w:rPr>
          <w:rFonts w:ascii="Arial" w:hAnsi="Arial" w:cs="Arial"/>
        </w:rPr>
        <w:t xml:space="preserve"> </w:t>
      </w:r>
      <w:r w:rsidRPr="10451836" w:rsidR="00332C9B">
        <w:rPr>
          <w:rFonts w:ascii="Arial" w:hAnsi="Arial" w:cs="Arial"/>
        </w:rPr>
        <w:t xml:space="preserve">have increased from the previous snapshot date following approval of our </w:t>
      </w:r>
      <w:r w:rsidRPr="10451836" w:rsidR="0018021B">
        <w:rPr>
          <w:rFonts w:ascii="Arial" w:hAnsi="Arial" w:cs="Arial"/>
        </w:rPr>
        <w:t>three</w:t>
      </w:r>
      <w:r w:rsidRPr="10451836" w:rsidR="00332C9B">
        <w:rPr>
          <w:rFonts w:ascii="Arial" w:hAnsi="Arial" w:cs="Arial"/>
        </w:rPr>
        <w:t xml:space="preserve"> year pay award that was retrospectively implemented back to 1 April 202</w:t>
      </w:r>
      <w:r w:rsidRPr="10451836" w:rsidR="00940A1C">
        <w:rPr>
          <w:rFonts w:ascii="Arial" w:hAnsi="Arial" w:cs="Arial"/>
        </w:rPr>
        <w:t>2</w:t>
      </w:r>
      <w:r w:rsidRPr="10451836" w:rsidR="00641E18">
        <w:rPr>
          <w:rFonts w:ascii="Arial" w:hAnsi="Arial" w:cs="Arial"/>
        </w:rPr>
        <w:t>. The case included some narrowing of bands and was expected to deliver small improvements in gender pay gaps</w:t>
      </w:r>
      <w:r w:rsidRPr="10451836" w:rsidR="078552E5">
        <w:rPr>
          <w:rFonts w:ascii="Arial" w:hAnsi="Arial" w:cs="Arial"/>
        </w:rPr>
        <w:t xml:space="preserve"> of around 0.3%</w:t>
      </w:r>
      <w:r w:rsidRPr="10451836" w:rsidR="00A35B01">
        <w:rPr>
          <w:rFonts w:ascii="Arial" w:hAnsi="Arial" w:cs="Arial"/>
        </w:rPr>
        <w:t xml:space="preserve">, with further </w:t>
      </w:r>
      <w:r w:rsidRPr="10451836" w:rsidR="00A35B01">
        <w:rPr>
          <w:rFonts w:ascii="Arial" w:hAnsi="Arial" w:cs="Arial"/>
        </w:rPr>
        <w:t>improvement</w:t>
      </w:r>
      <w:r w:rsidRPr="10451836" w:rsidR="003E3EED">
        <w:rPr>
          <w:rFonts w:ascii="Arial" w:hAnsi="Arial" w:cs="Arial"/>
        </w:rPr>
        <w:t xml:space="preserve"> expected</w:t>
      </w:r>
      <w:r w:rsidRPr="10451836" w:rsidR="00A35B01">
        <w:rPr>
          <w:rFonts w:ascii="Arial" w:hAnsi="Arial" w:cs="Arial"/>
        </w:rPr>
        <w:t xml:space="preserve"> </w:t>
      </w:r>
      <w:r w:rsidRPr="10451836" w:rsidR="008645D5">
        <w:rPr>
          <w:rFonts w:ascii="Arial" w:hAnsi="Arial" w:cs="Arial"/>
        </w:rPr>
        <w:t>from</w:t>
      </w:r>
      <w:r w:rsidRPr="10451836" w:rsidR="00A35B01">
        <w:rPr>
          <w:rFonts w:ascii="Arial" w:hAnsi="Arial" w:cs="Arial"/>
        </w:rPr>
        <w:t xml:space="preserve"> the third year of implementatio</w:t>
      </w:r>
      <w:r w:rsidRPr="10451836" w:rsidR="008645D5">
        <w:rPr>
          <w:rFonts w:ascii="Arial" w:hAnsi="Arial" w:cs="Arial"/>
        </w:rPr>
        <w:t>n</w:t>
      </w:r>
      <w:r w:rsidRPr="10451836" w:rsidR="00A35B01">
        <w:rPr>
          <w:rFonts w:ascii="Arial" w:hAnsi="Arial" w:cs="Arial"/>
        </w:rPr>
        <w:t>.</w:t>
      </w:r>
      <w:r w:rsidRPr="10451836" w:rsidR="000F49E0">
        <w:rPr>
          <w:rFonts w:ascii="Arial" w:hAnsi="Arial" w:cs="Arial"/>
        </w:rPr>
        <w:t xml:space="preserve"> </w:t>
      </w:r>
      <w:r w:rsidRPr="10451836" w:rsidR="00294118">
        <w:rPr>
          <w:rFonts w:ascii="Arial" w:hAnsi="Arial" w:cs="Arial"/>
        </w:rPr>
        <w:t xml:space="preserve">The </w:t>
      </w:r>
      <w:r w:rsidRPr="10451836" w:rsidR="002C0B10">
        <w:rPr>
          <w:rFonts w:ascii="Arial" w:hAnsi="Arial" w:cs="Arial"/>
        </w:rPr>
        <w:t>impact</w:t>
      </w:r>
      <w:r w:rsidRPr="10451836" w:rsidR="00294118">
        <w:rPr>
          <w:rFonts w:ascii="Arial" w:hAnsi="Arial" w:cs="Arial"/>
        </w:rPr>
        <w:t xml:space="preserve"> of</w:t>
      </w:r>
      <w:r w:rsidRPr="10451836" w:rsidR="00203962">
        <w:rPr>
          <w:rFonts w:ascii="Arial" w:hAnsi="Arial" w:cs="Arial"/>
        </w:rPr>
        <w:t xml:space="preserve"> </w:t>
      </w:r>
      <w:r w:rsidRPr="10451836" w:rsidR="00294118">
        <w:rPr>
          <w:rFonts w:ascii="Arial" w:hAnsi="Arial" w:cs="Arial"/>
        </w:rPr>
        <w:t>leavers and joiners within the organisation</w:t>
      </w:r>
      <w:r w:rsidRPr="10451836" w:rsidR="00676019">
        <w:rPr>
          <w:rFonts w:ascii="Arial" w:hAnsi="Arial" w:cs="Arial"/>
        </w:rPr>
        <w:t xml:space="preserve"> over the year has resulted in a </w:t>
      </w:r>
      <w:r w:rsidRPr="10451836" w:rsidR="002E2325">
        <w:rPr>
          <w:rFonts w:ascii="Arial" w:hAnsi="Arial" w:cs="Arial"/>
        </w:rPr>
        <w:t>further</w:t>
      </w:r>
      <w:r w:rsidRPr="10451836" w:rsidR="005F7F2A">
        <w:rPr>
          <w:rFonts w:ascii="Arial" w:hAnsi="Arial" w:cs="Arial"/>
        </w:rPr>
        <w:t xml:space="preserve"> </w:t>
      </w:r>
      <w:r w:rsidRPr="10451836" w:rsidR="00FF48FC">
        <w:rPr>
          <w:rFonts w:ascii="Arial" w:hAnsi="Arial" w:cs="Arial"/>
        </w:rPr>
        <w:t xml:space="preserve">narrowing of the gap between men and </w:t>
      </w:r>
      <w:r w:rsidRPr="10451836" w:rsidR="00B04584">
        <w:rPr>
          <w:rFonts w:ascii="Arial" w:hAnsi="Arial" w:cs="Arial"/>
        </w:rPr>
        <w:t>women’s</w:t>
      </w:r>
      <w:r w:rsidRPr="10451836" w:rsidR="00FF48FC">
        <w:rPr>
          <w:rFonts w:ascii="Arial" w:hAnsi="Arial" w:cs="Arial"/>
        </w:rPr>
        <w:t xml:space="preserve"> </w:t>
      </w:r>
      <w:r w:rsidRPr="10451836" w:rsidR="002C0B10">
        <w:rPr>
          <w:rFonts w:ascii="Arial" w:hAnsi="Arial" w:cs="Arial"/>
        </w:rPr>
        <w:t>salaries in favour of women</w:t>
      </w:r>
      <w:r w:rsidRPr="10451836" w:rsidR="002E2325">
        <w:rPr>
          <w:rFonts w:ascii="Arial" w:hAnsi="Arial" w:cs="Arial"/>
        </w:rPr>
        <w:t xml:space="preserve"> resulting from</w:t>
      </w:r>
      <w:r w:rsidRPr="10451836" w:rsidR="00B4167F">
        <w:rPr>
          <w:rFonts w:ascii="Arial" w:hAnsi="Arial" w:cs="Arial"/>
        </w:rPr>
        <w:t xml:space="preserve"> leavers having </w:t>
      </w:r>
      <w:r w:rsidRPr="10451836" w:rsidR="0045290D">
        <w:rPr>
          <w:rFonts w:ascii="Arial" w:hAnsi="Arial" w:cs="Arial"/>
        </w:rPr>
        <w:t xml:space="preserve">salaries with </w:t>
      </w:r>
      <w:r w:rsidRPr="10451836" w:rsidR="00B4167F">
        <w:rPr>
          <w:rFonts w:ascii="Arial" w:hAnsi="Arial" w:cs="Arial"/>
        </w:rPr>
        <w:t>a gender pay gap</w:t>
      </w:r>
      <w:r w:rsidRPr="10451836" w:rsidR="004A159A">
        <w:rPr>
          <w:rFonts w:ascii="Arial" w:hAnsi="Arial" w:cs="Arial"/>
        </w:rPr>
        <w:t xml:space="preserve"> in favour of men that is</w:t>
      </w:r>
      <w:r w:rsidRPr="10451836" w:rsidR="00B4167F">
        <w:rPr>
          <w:rFonts w:ascii="Arial" w:hAnsi="Arial" w:cs="Arial"/>
        </w:rPr>
        <w:t xml:space="preserve"> </w:t>
      </w:r>
      <w:r w:rsidRPr="0019516C" w:rsidR="00B4167F">
        <w:rPr>
          <w:rFonts w:ascii="Arial" w:hAnsi="Arial" w:cs="Arial"/>
        </w:rPr>
        <w:t>higher than the organisation and joiner</w:t>
      </w:r>
      <w:r w:rsidRPr="0019516C" w:rsidR="0045290D">
        <w:rPr>
          <w:rFonts w:ascii="Arial" w:hAnsi="Arial" w:cs="Arial"/>
        </w:rPr>
        <w:t xml:space="preserve"> salaries</w:t>
      </w:r>
      <w:r w:rsidRPr="0019516C" w:rsidR="00B4167F">
        <w:rPr>
          <w:rFonts w:ascii="Arial" w:hAnsi="Arial" w:cs="Arial"/>
        </w:rPr>
        <w:t xml:space="preserve"> hav</w:t>
      </w:r>
      <w:r w:rsidRPr="0019516C" w:rsidR="0045290D">
        <w:rPr>
          <w:rFonts w:ascii="Arial" w:hAnsi="Arial" w:cs="Arial"/>
        </w:rPr>
        <w:t>ing</w:t>
      </w:r>
      <w:r w:rsidRPr="0019516C" w:rsidR="00B4167F">
        <w:rPr>
          <w:rFonts w:ascii="Arial" w:hAnsi="Arial" w:cs="Arial"/>
        </w:rPr>
        <w:t xml:space="preserve"> a gender</w:t>
      </w:r>
      <w:r w:rsidRPr="0019516C" w:rsidR="0045290D">
        <w:rPr>
          <w:rFonts w:ascii="Arial" w:hAnsi="Arial" w:cs="Arial"/>
        </w:rPr>
        <w:t xml:space="preserve"> pay gap</w:t>
      </w:r>
      <w:r w:rsidRPr="0019516C" w:rsidR="004A159A">
        <w:rPr>
          <w:rFonts w:ascii="Arial" w:hAnsi="Arial" w:cs="Arial"/>
        </w:rPr>
        <w:t xml:space="preserve"> in favour of men</w:t>
      </w:r>
      <w:r w:rsidRPr="0019516C" w:rsidR="0045290D">
        <w:rPr>
          <w:rFonts w:ascii="Arial" w:hAnsi="Arial" w:cs="Arial"/>
        </w:rPr>
        <w:t xml:space="preserve"> lower than the organisation</w:t>
      </w:r>
      <w:r w:rsidRPr="0019516C" w:rsidR="3F9CD7C8">
        <w:rPr>
          <w:rFonts w:ascii="Arial" w:hAnsi="Arial" w:cs="Arial"/>
        </w:rPr>
        <w:t>.</w:t>
      </w:r>
    </w:p>
    <w:p w:rsidRPr="00774B88" w:rsidR="00E40102" w:rsidP="00E40102" w:rsidRDefault="00E40102" w14:paraId="248DFB4E" w14:textId="77777777">
      <w:pPr>
        <w:pStyle w:val="ListParagraph"/>
        <w:rPr>
          <w:rFonts w:ascii="Arial" w:hAnsi="Arial" w:cs="Arial"/>
        </w:rPr>
      </w:pPr>
    </w:p>
    <w:p w:rsidRPr="00DD6576" w:rsidR="00854477" w:rsidP="00FA0587" w:rsidRDefault="00A5358E" w14:paraId="7C7B9043" w14:textId="06387D73">
      <w:pPr>
        <w:pStyle w:val="ListParagraph"/>
        <w:numPr>
          <w:ilvl w:val="0"/>
          <w:numId w:val="5"/>
        </w:numPr>
        <w:rPr>
          <w:rFonts w:ascii="Arial" w:hAnsi="Arial" w:cs="Arial"/>
        </w:rPr>
      </w:pPr>
      <w:r w:rsidRPr="00774B88">
        <w:rPr>
          <w:rFonts w:ascii="Arial" w:hAnsi="Arial" w:cs="Arial"/>
          <w:b/>
          <w:bCs/>
        </w:rPr>
        <w:t>Allowances</w:t>
      </w:r>
      <w:r w:rsidRPr="00774B88">
        <w:rPr>
          <w:rFonts w:ascii="Arial" w:hAnsi="Arial" w:cs="Arial"/>
        </w:rPr>
        <w:t xml:space="preserve"> are paid </w:t>
      </w:r>
      <w:r w:rsidRPr="00774B88" w:rsidR="00D61B66">
        <w:rPr>
          <w:rFonts w:ascii="Arial" w:hAnsi="Arial" w:cs="Arial"/>
        </w:rPr>
        <w:t>to employees working</w:t>
      </w:r>
      <w:r w:rsidRPr="00774B88">
        <w:rPr>
          <w:rFonts w:ascii="Arial" w:hAnsi="Arial" w:cs="Arial"/>
        </w:rPr>
        <w:t xml:space="preserve"> unsocial </w:t>
      </w:r>
      <w:r w:rsidRPr="00774B88" w:rsidR="00D61B66">
        <w:rPr>
          <w:rFonts w:ascii="Arial" w:hAnsi="Arial" w:cs="Arial"/>
        </w:rPr>
        <w:t xml:space="preserve">hours </w:t>
      </w:r>
      <w:r w:rsidRPr="00774B88">
        <w:rPr>
          <w:rFonts w:ascii="Arial" w:hAnsi="Arial" w:cs="Arial"/>
        </w:rPr>
        <w:t>(i.e. shift working) and</w:t>
      </w:r>
      <w:r w:rsidRPr="00774B88" w:rsidR="00D61B66">
        <w:rPr>
          <w:rFonts w:ascii="Arial" w:hAnsi="Arial" w:cs="Arial"/>
        </w:rPr>
        <w:t xml:space="preserve">/or in </w:t>
      </w:r>
      <w:r w:rsidRPr="00774B88">
        <w:rPr>
          <w:rFonts w:ascii="Arial" w:hAnsi="Arial" w:cs="Arial"/>
        </w:rPr>
        <w:t>specific location</w:t>
      </w:r>
      <w:r w:rsidRPr="00774B88" w:rsidR="00D61B66">
        <w:rPr>
          <w:rFonts w:ascii="Arial" w:hAnsi="Arial" w:cs="Arial"/>
        </w:rPr>
        <w:t>s</w:t>
      </w:r>
      <w:r w:rsidRPr="00774B88" w:rsidR="00CC1053">
        <w:rPr>
          <w:rFonts w:ascii="Arial" w:hAnsi="Arial" w:cs="Arial"/>
        </w:rPr>
        <w:t xml:space="preserve"> including overseas</w:t>
      </w:r>
      <w:r w:rsidRPr="00774B88">
        <w:rPr>
          <w:rFonts w:ascii="Arial" w:hAnsi="Arial" w:cs="Arial"/>
        </w:rPr>
        <w:t xml:space="preserve">. Changes of location or working pattern may change an </w:t>
      </w:r>
      <w:r w:rsidR="00153A23">
        <w:rPr>
          <w:rFonts w:ascii="Arial" w:hAnsi="Arial" w:cs="Arial"/>
        </w:rPr>
        <w:t>employee’s</w:t>
      </w:r>
      <w:r w:rsidRPr="00774B88">
        <w:rPr>
          <w:rFonts w:ascii="Arial" w:hAnsi="Arial" w:cs="Arial"/>
        </w:rPr>
        <w:t xml:space="preserve"> e</w:t>
      </w:r>
      <w:r w:rsidRPr="00774B88" w:rsidR="14A959CD">
        <w:rPr>
          <w:rFonts w:ascii="Arial" w:hAnsi="Arial" w:cs="Arial"/>
        </w:rPr>
        <w:t>ligibility</w:t>
      </w:r>
      <w:r w:rsidRPr="00774B88">
        <w:rPr>
          <w:rFonts w:ascii="Arial" w:hAnsi="Arial" w:cs="Arial"/>
        </w:rPr>
        <w:t xml:space="preserve"> to specific allowances.</w:t>
      </w:r>
      <w:r w:rsidRPr="00774B88" w:rsidR="00B941B5">
        <w:rPr>
          <w:rFonts w:ascii="Arial" w:hAnsi="Arial" w:cs="Arial"/>
        </w:rPr>
        <w:t xml:space="preserve"> Allowances represent 0.7%</w:t>
      </w:r>
      <w:r w:rsidRPr="00774B88" w:rsidR="0041621A">
        <w:rPr>
          <w:rFonts w:ascii="Arial" w:hAnsi="Arial" w:cs="Arial"/>
        </w:rPr>
        <w:t xml:space="preserve"> in favour of men</w:t>
      </w:r>
      <w:r w:rsidRPr="00774B88" w:rsidR="00B941B5">
        <w:rPr>
          <w:rFonts w:ascii="Arial" w:hAnsi="Arial" w:cs="Arial"/>
        </w:rPr>
        <w:t xml:space="preserve"> of the total organisational </w:t>
      </w:r>
      <w:r w:rsidRPr="00774B88" w:rsidR="00E32F6B">
        <w:rPr>
          <w:rFonts w:ascii="Arial" w:hAnsi="Arial" w:cs="Arial"/>
        </w:rPr>
        <w:t>mean gender pay gap</w:t>
      </w:r>
      <w:r w:rsidRPr="00774B88" w:rsidR="0041621A">
        <w:rPr>
          <w:rFonts w:ascii="Arial" w:hAnsi="Arial" w:cs="Arial"/>
        </w:rPr>
        <w:t xml:space="preserve">, this has </w:t>
      </w:r>
      <w:r w:rsidRPr="4464F10A" w:rsidR="7D4160D4">
        <w:rPr>
          <w:rFonts w:ascii="Arial" w:hAnsi="Arial" w:cs="Arial"/>
        </w:rPr>
        <w:t>worsen</w:t>
      </w:r>
      <w:r w:rsidRPr="4464F10A" w:rsidR="0041621A">
        <w:rPr>
          <w:rFonts w:ascii="Arial" w:hAnsi="Arial" w:cs="Arial"/>
        </w:rPr>
        <w:t xml:space="preserve">ed </w:t>
      </w:r>
      <w:r w:rsidRPr="4464F10A" w:rsidR="126D7FE7">
        <w:rPr>
          <w:rFonts w:ascii="Arial" w:hAnsi="Arial" w:cs="Arial"/>
        </w:rPr>
        <w:t>by</w:t>
      </w:r>
      <w:r w:rsidRPr="00774B88" w:rsidR="0041621A">
        <w:rPr>
          <w:rFonts w:ascii="Arial" w:hAnsi="Arial" w:cs="Arial"/>
        </w:rPr>
        <w:t xml:space="preserve"> 0.2% from prior year</w:t>
      </w:r>
      <w:r w:rsidRPr="00774B88" w:rsidR="00E32F6B">
        <w:rPr>
          <w:rFonts w:ascii="Arial" w:hAnsi="Arial" w:cs="Arial"/>
        </w:rPr>
        <w:t xml:space="preserve">. Differences arise from the number of </w:t>
      </w:r>
      <w:r w:rsidR="00153A23">
        <w:rPr>
          <w:rFonts w:ascii="Arial" w:hAnsi="Arial" w:cs="Arial"/>
        </w:rPr>
        <w:t>employees</w:t>
      </w:r>
      <w:r w:rsidRPr="00774B88" w:rsidR="00E32F6B">
        <w:rPr>
          <w:rFonts w:ascii="Arial" w:hAnsi="Arial" w:cs="Arial"/>
        </w:rPr>
        <w:t xml:space="preserve"> eligible for allowances with a lower proportion of women qualifying (14%) than men (19%)</w:t>
      </w:r>
      <w:r w:rsidRPr="00774B88" w:rsidR="00854477">
        <w:rPr>
          <w:rFonts w:ascii="Arial" w:hAnsi="Arial" w:cs="Arial"/>
        </w:rPr>
        <w:t xml:space="preserve"> a small decrease </w:t>
      </w:r>
      <w:r w:rsidRPr="00774B88" w:rsidR="006A2A54">
        <w:rPr>
          <w:rFonts w:ascii="Arial" w:hAnsi="Arial" w:cs="Arial"/>
        </w:rPr>
        <w:t>of 1% for</w:t>
      </w:r>
      <w:r w:rsidRPr="00774B88" w:rsidR="00854477">
        <w:rPr>
          <w:rFonts w:ascii="Arial" w:hAnsi="Arial" w:cs="Arial"/>
        </w:rPr>
        <w:t xml:space="preserve"> both from prior year</w:t>
      </w:r>
      <w:r w:rsidRPr="00774B88" w:rsidR="006A2A54">
        <w:rPr>
          <w:rFonts w:ascii="Arial" w:hAnsi="Arial" w:cs="Arial"/>
        </w:rPr>
        <w:t>. More impactful is the decrease in</w:t>
      </w:r>
      <w:r w:rsidRPr="00774B88" w:rsidR="00547093">
        <w:rPr>
          <w:rFonts w:ascii="Arial" w:hAnsi="Arial" w:cs="Arial"/>
        </w:rPr>
        <w:t xml:space="preserve"> the</w:t>
      </w:r>
      <w:r w:rsidRPr="00774B88" w:rsidR="00854477">
        <w:rPr>
          <w:rFonts w:ascii="Arial" w:hAnsi="Arial" w:cs="Arial"/>
        </w:rPr>
        <w:t xml:space="preserve"> </w:t>
      </w:r>
      <w:r w:rsidRPr="00DD6576" w:rsidR="00854477">
        <w:rPr>
          <w:rFonts w:ascii="Arial" w:hAnsi="Arial" w:cs="Arial"/>
        </w:rPr>
        <w:t xml:space="preserve">average value of claimable allowances for women </w:t>
      </w:r>
      <w:r w:rsidRPr="00DD6576" w:rsidR="00D70C51">
        <w:rPr>
          <w:rFonts w:ascii="Arial" w:hAnsi="Arial" w:cs="Arial"/>
        </w:rPr>
        <w:t>(around 10% for those in receipt of allowances) resulting f</w:t>
      </w:r>
      <w:r w:rsidRPr="00DD6576" w:rsidR="005E7D3B">
        <w:rPr>
          <w:rFonts w:ascii="Arial" w:hAnsi="Arial" w:cs="Arial"/>
        </w:rPr>
        <w:t>r</w:t>
      </w:r>
      <w:r w:rsidRPr="00DD6576" w:rsidR="00D70C51">
        <w:rPr>
          <w:rFonts w:ascii="Arial" w:hAnsi="Arial" w:cs="Arial"/>
        </w:rPr>
        <w:t>o</w:t>
      </w:r>
      <w:r w:rsidRPr="00DD6576" w:rsidR="005E7D3B">
        <w:rPr>
          <w:rFonts w:ascii="Arial" w:hAnsi="Arial" w:cs="Arial"/>
        </w:rPr>
        <w:t>m</w:t>
      </w:r>
      <w:r w:rsidRPr="00DD6576" w:rsidR="00D70C51">
        <w:rPr>
          <w:rFonts w:ascii="Arial" w:hAnsi="Arial" w:cs="Arial"/>
        </w:rPr>
        <w:t xml:space="preserve"> the specific deployments of </w:t>
      </w:r>
      <w:r w:rsidR="00185FDC">
        <w:rPr>
          <w:rFonts w:ascii="Arial" w:hAnsi="Arial" w:cs="Arial"/>
        </w:rPr>
        <w:t>employees</w:t>
      </w:r>
      <w:r w:rsidRPr="00DD6576" w:rsidR="00D70C51">
        <w:rPr>
          <w:rFonts w:ascii="Arial" w:hAnsi="Arial" w:cs="Arial"/>
        </w:rPr>
        <w:t xml:space="preserve"> </w:t>
      </w:r>
      <w:r w:rsidRPr="00DD6576" w:rsidR="005E7D3B">
        <w:rPr>
          <w:rFonts w:ascii="Arial" w:hAnsi="Arial" w:cs="Arial"/>
        </w:rPr>
        <w:t xml:space="preserve">at the snapshot date. Opportunities are available for </w:t>
      </w:r>
      <w:r w:rsidR="00185FDC">
        <w:rPr>
          <w:rFonts w:ascii="Arial" w:hAnsi="Arial" w:cs="Arial"/>
        </w:rPr>
        <w:t xml:space="preserve">both </w:t>
      </w:r>
      <w:r w:rsidRPr="00DD6576" w:rsidR="005E7D3B">
        <w:rPr>
          <w:rFonts w:ascii="Arial" w:hAnsi="Arial" w:cs="Arial"/>
        </w:rPr>
        <w:t xml:space="preserve">men and women to undertake </w:t>
      </w:r>
      <w:r w:rsidR="00185FDC">
        <w:rPr>
          <w:rFonts w:ascii="Arial" w:hAnsi="Arial" w:cs="Arial"/>
        </w:rPr>
        <w:t xml:space="preserve">an array of </w:t>
      </w:r>
      <w:r w:rsidRPr="00DD6576" w:rsidR="00185FDC">
        <w:rPr>
          <w:rFonts w:ascii="Arial" w:hAnsi="Arial" w:cs="Arial"/>
        </w:rPr>
        <w:t>deployments,</w:t>
      </w:r>
      <w:r w:rsidRPr="00DD6576" w:rsidR="005E7D3B">
        <w:rPr>
          <w:rFonts w:ascii="Arial" w:hAnsi="Arial" w:cs="Arial"/>
        </w:rPr>
        <w:t xml:space="preserve"> and th</w:t>
      </w:r>
      <w:r w:rsidR="00826D8F">
        <w:rPr>
          <w:rFonts w:ascii="Arial" w:hAnsi="Arial" w:cs="Arial"/>
        </w:rPr>
        <w:t>erefore this</w:t>
      </w:r>
      <w:r w:rsidRPr="00DD6576" w:rsidR="005E7D3B">
        <w:rPr>
          <w:rFonts w:ascii="Arial" w:hAnsi="Arial" w:cs="Arial"/>
        </w:rPr>
        <w:t xml:space="preserve"> is not </w:t>
      </w:r>
      <w:r w:rsidR="00826D8F">
        <w:rPr>
          <w:rFonts w:ascii="Arial" w:hAnsi="Arial" w:cs="Arial"/>
        </w:rPr>
        <w:t>a</w:t>
      </w:r>
      <w:r w:rsidRPr="00DD6576" w:rsidR="005E7D3B">
        <w:rPr>
          <w:rFonts w:ascii="Arial" w:hAnsi="Arial" w:cs="Arial"/>
        </w:rPr>
        <w:t xml:space="preserve"> result of specific organisational actions</w:t>
      </w:r>
      <w:r w:rsidRPr="00DD6576" w:rsidR="00997721">
        <w:rPr>
          <w:rFonts w:ascii="Arial" w:hAnsi="Arial" w:cs="Arial"/>
        </w:rPr>
        <w:t>,</w:t>
      </w:r>
      <w:r w:rsidRPr="00DD6576" w:rsidR="006E588B">
        <w:rPr>
          <w:rFonts w:ascii="Arial" w:hAnsi="Arial" w:cs="Arial"/>
        </w:rPr>
        <w:t xml:space="preserve"> but </w:t>
      </w:r>
      <w:r w:rsidR="00826D8F">
        <w:rPr>
          <w:rFonts w:ascii="Arial" w:hAnsi="Arial" w:cs="Arial"/>
        </w:rPr>
        <w:t xml:space="preserve">individual </w:t>
      </w:r>
      <w:r w:rsidRPr="00DD6576" w:rsidR="006E588B">
        <w:rPr>
          <w:rFonts w:ascii="Arial" w:hAnsi="Arial" w:cs="Arial"/>
        </w:rPr>
        <w:t>circumstances at each snapshot date.</w:t>
      </w:r>
    </w:p>
    <w:p w:rsidRPr="00DD6576" w:rsidR="00F25DE3" w:rsidP="00F25DE3" w:rsidRDefault="00F25DE3" w14:paraId="1FBC954E" w14:textId="77777777">
      <w:pPr>
        <w:pStyle w:val="ListParagraph"/>
        <w:rPr>
          <w:rFonts w:ascii="Arial" w:hAnsi="Arial" w:cs="Arial"/>
        </w:rPr>
      </w:pPr>
    </w:p>
    <w:p w:rsidRPr="00DD6576" w:rsidR="00D7186D" w:rsidP="226FEDAA" w:rsidRDefault="00F25DE3" w14:paraId="217723AA" w14:textId="7652EC87">
      <w:pPr>
        <w:pStyle w:val="ListParagraph"/>
        <w:numPr>
          <w:ilvl w:val="0"/>
          <w:numId w:val="4"/>
        </w:numPr>
        <w:rPr>
          <w:rFonts w:ascii="Arial" w:hAnsi="Arial" w:cs="Arial"/>
        </w:rPr>
      </w:pPr>
      <w:r w:rsidRPr="10451836">
        <w:rPr>
          <w:rFonts w:ascii="Arial" w:hAnsi="Arial" w:cs="Arial"/>
          <w:b/>
          <w:bCs/>
        </w:rPr>
        <w:t>B</w:t>
      </w:r>
      <w:r w:rsidRPr="10451836" w:rsidR="71D94237">
        <w:rPr>
          <w:rFonts w:ascii="Arial" w:hAnsi="Arial" w:cs="Arial"/>
          <w:b/>
          <w:bCs/>
        </w:rPr>
        <w:t>onus awards</w:t>
      </w:r>
      <w:r w:rsidRPr="10451836" w:rsidR="71D94237">
        <w:rPr>
          <w:rFonts w:ascii="Arial" w:hAnsi="Arial" w:cs="Arial"/>
        </w:rPr>
        <w:t xml:space="preserve"> </w:t>
      </w:r>
      <w:r w:rsidRPr="10451836" w:rsidR="00826D8F">
        <w:rPr>
          <w:rFonts w:ascii="Arial" w:hAnsi="Arial" w:cs="Arial"/>
        </w:rPr>
        <w:t xml:space="preserve">are </w:t>
      </w:r>
      <w:r w:rsidRPr="10451836" w:rsidR="0014157E">
        <w:rPr>
          <w:rFonts w:ascii="Arial" w:hAnsi="Arial" w:cs="Arial"/>
        </w:rPr>
        <w:t xml:space="preserve">paid in </w:t>
      </w:r>
      <w:r w:rsidRPr="10451836" w:rsidR="00A5461D">
        <w:rPr>
          <w:rFonts w:ascii="Arial" w:hAnsi="Arial" w:cs="Arial"/>
        </w:rPr>
        <w:t xml:space="preserve">March </w:t>
      </w:r>
      <w:r w:rsidRPr="10451836" w:rsidR="0014157E">
        <w:rPr>
          <w:rFonts w:ascii="Arial" w:hAnsi="Arial" w:cs="Arial"/>
        </w:rPr>
        <w:t xml:space="preserve">from </w:t>
      </w:r>
      <w:r w:rsidRPr="10451836" w:rsidR="71D94237">
        <w:rPr>
          <w:rFonts w:ascii="Arial" w:hAnsi="Arial" w:cs="Arial"/>
        </w:rPr>
        <w:t xml:space="preserve">our instant recognition scheme </w:t>
      </w:r>
      <w:r w:rsidRPr="10451836" w:rsidR="18FC1CD6">
        <w:rPr>
          <w:rFonts w:ascii="Arial" w:hAnsi="Arial" w:cs="Arial"/>
        </w:rPr>
        <w:t>(IRS)</w:t>
      </w:r>
      <w:r w:rsidRPr="10451836" w:rsidR="00A27D8E">
        <w:rPr>
          <w:rFonts w:ascii="Arial" w:hAnsi="Arial" w:cs="Arial"/>
        </w:rPr>
        <w:t xml:space="preserve"> and this </w:t>
      </w:r>
      <w:r w:rsidRPr="10451836" w:rsidR="00BE7C85">
        <w:rPr>
          <w:rFonts w:ascii="Arial" w:hAnsi="Arial" w:cs="Arial"/>
        </w:rPr>
        <w:t>contributes -0.</w:t>
      </w:r>
      <w:r w:rsidRPr="10451836" w:rsidR="00141BA1">
        <w:rPr>
          <w:rFonts w:ascii="Arial" w:hAnsi="Arial" w:cs="Arial"/>
        </w:rPr>
        <w:t>4</w:t>
      </w:r>
      <w:r w:rsidRPr="10451836" w:rsidR="00BE7C85">
        <w:rPr>
          <w:rFonts w:ascii="Arial" w:hAnsi="Arial" w:cs="Arial"/>
        </w:rPr>
        <w:t>% in favour of women to the overall mean gender pay gap</w:t>
      </w:r>
      <w:r w:rsidRPr="10451836" w:rsidR="006E588B">
        <w:rPr>
          <w:rFonts w:ascii="Arial" w:hAnsi="Arial" w:cs="Arial"/>
        </w:rPr>
        <w:t xml:space="preserve"> </w:t>
      </w:r>
      <w:r w:rsidRPr="4464F10A" w:rsidR="006E588B">
        <w:rPr>
          <w:rFonts w:ascii="Arial" w:hAnsi="Arial" w:cs="Arial"/>
        </w:rPr>
        <w:t xml:space="preserve">a </w:t>
      </w:r>
      <w:r w:rsidRPr="4464F10A" w:rsidR="77DED5DC">
        <w:rPr>
          <w:rFonts w:ascii="Arial" w:hAnsi="Arial" w:cs="Arial"/>
        </w:rPr>
        <w:t>widening of the gap by</w:t>
      </w:r>
      <w:r w:rsidRPr="10451836" w:rsidR="006E588B">
        <w:rPr>
          <w:rFonts w:ascii="Arial" w:hAnsi="Arial" w:cs="Arial"/>
        </w:rPr>
        <w:t xml:space="preserve"> 0.2% in favour of women from prior year</w:t>
      </w:r>
      <w:r w:rsidRPr="10451836" w:rsidR="00A5461D">
        <w:rPr>
          <w:rFonts w:ascii="Arial" w:hAnsi="Arial" w:cs="Arial"/>
        </w:rPr>
        <w:t xml:space="preserve">. </w:t>
      </w:r>
      <w:r w:rsidRPr="10451836" w:rsidR="0014157E">
        <w:rPr>
          <w:rFonts w:ascii="Arial" w:hAnsi="Arial" w:cs="Arial"/>
        </w:rPr>
        <w:t>In March</w:t>
      </w:r>
      <w:r w:rsidRPr="48619FAE" w:rsidR="285A8A4A">
        <w:rPr>
          <w:rFonts w:ascii="Arial" w:hAnsi="Arial" w:cs="Arial"/>
        </w:rPr>
        <w:t>,</w:t>
      </w:r>
      <w:r w:rsidRPr="10451836" w:rsidR="0014157E">
        <w:rPr>
          <w:rFonts w:ascii="Arial" w:hAnsi="Arial" w:cs="Arial"/>
        </w:rPr>
        <w:t xml:space="preserve"> the average value of IRS awards to</w:t>
      </w:r>
      <w:r w:rsidRPr="10451836" w:rsidR="71D94237">
        <w:rPr>
          <w:rFonts w:ascii="Arial" w:hAnsi="Arial" w:cs="Arial"/>
        </w:rPr>
        <w:t xml:space="preserve"> </w:t>
      </w:r>
      <w:r w:rsidRPr="10451836" w:rsidR="00774B88">
        <w:rPr>
          <w:rFonts w:ascii="Arial" w:hAnsi="Arial" w:cs="Arial"/>
        </w:rPr>
        <w:t>wo</w:t>
      </w:r>
      <w:r w:rsidRPr="10451836" w:rsidR="71D94237">
        <w:rPr>
          <w:rFonts w:ascii="Arial" w:hAnsi="Arial" w:cs="Arial"/>
        </w:rPr>
        <w:t xml:space="preserve">men </w:t>
      </w:r>
      <w:r w:rsidRPr="10451836" w:rsidR="0014157E">
        <w:rPr>
          <w:rFonts w:ascii="Arial" w:hAnsi="Arial" w:cs="Arial"/>
        </w:rPr>
        <w:t xml:space="preserve">was higher </w:t>
      </w:r>
      <w:r w:rsidRPr="10451836" w:rsidR="71D94237">
        <w:rPr>
          <w:rFonts w:ascii="Arial" w:hAnsi="Arial" w:cs="Arial"/>
        </w:rPr>
        <w:t>than men</w:t>
      </w:r>
      <w:r w:rsidRPr="10451836" w:rsidR="00E96F45">
        <w:rPr>
          <w:rFonts w:ascii="Arial" w:hAnsi="Arial" w:cs="Arial"/>
        </w:rPr>
        <w:t xml:space="preserve"> </w:t>
      </w:r>
      <w:r w:rsidRPr="10451836" w:rsidR="0014157E">
        <w:rPr>
          <w:rFonts w:ascii="Arial" w:hAnsi="Arial" w:cs="Arial"/>
        </w:rPr>
        <w:t xml:space="preserve">by </w:t>
      </w:r>
      <w:r w:rsidRPr="10451836" w:rsidR="00774B88">
        <w:rPr>
          <w:rFonts w:ascii="Arial" w:hAnsi="Arial" w:cs="Arial"/>
        </w:rPr>
        <w:t>12</w:t>
      </w:r>
      <w:r w:rsidRPr="10451836" w:rsidR="0014157E">
        <w:rPr>
          <w:rFonts w:ascii="Arial" w:hAnsi="Arial" w:cs="Arial"/>
        </w:rPr>
        <w:t>%</w:t>
      </w:r>
      <w:r w:rsidRPr="10451836" w:rsidR="00774B88">
        <w:rPr>
          <w:rFonts w:ascii="Arial" w:hAnsi="Arial" w:cs="Arial"/>
        </w:rPr>
        <w:t xml:space="preserve"> (7% in favour of men in prior year)</w:t>
      </w:r>
      <w:r w:rsidRPr="10451836" w:rsidR="00C06288">
        <w:rPr>
          <w:rFonts w:ascii="Arial" w:hAnsi="Arial" w:cs="Arial"/>
        </w:rPr>
        <w:t xml:space="preserve"> resulting in this</w:t>
      </w:r>
      <w:r w:rsidRPr="10451836" w:rsidR="00DD6576">
        <w:rPr>
          <w:rFonts w:ascii="Arial" w:hAnsi="Arial" w:cs="Arial"/>
        </w:rPr>
        <w:t xml:space="preserve"> small</w:t>
      </w:r>
      <w:r w:rsidRPr="10451836" w:rsidR="00C06288">
        <w:rPr>
          <w:rFonts w:ascii="Arial" w:hAnsi="Arial" w:cs="Arial"/>
        </w:rPr>
        <w:t xml:space="preserve"> favourable increase towards women</w:t>
      </w:r>
      <w:r w:rsidRPr="10451836" w:rsidR="76D71B27">
        <w:rPr>
          <w:rFonts w:ascii="Arial" w:hAnsi="Arial" w:cs="Arial"/>
        </w:rPr>
        <w:t xml:space="preserve">. </w:t>
      </w:r>
      <w:r w:rsidRPr="10451836" w:rsidR="00E01683">
        <w:rPr>
          <w:rFonts w:ascii="Arial" w:hAnsi="Arial" w:cs="Arial"/>
        </w:rPr>
        <w:t>W</w:t>
      </w:r>
      <w:r w:rsidRPr="10451836" w:rsidR="76D71B27">
        <w:rPr>
          <w:rFonts w:ascii="Arial" w:hAnsi="Arial" w:cs="Arial"/>
        </w:rPr>
        <w:t xml:space="preserve">hen </w:t>
      </w:r>
      <w:r w:rsidRPr="10451836" w:rsidR="6B4ABD56">
        <w:rPr>
          <w:rFonts w:ascii="Arial" w:hAnsi="Arial" w:cs="Arial"/>
        </w:rPr>
        <w:t xml:space="preserve">IRS payments are </w:t>
      </w:r>
      <w:r w:rsidRPr="10451836" w:rsidR="76D71B27">
        <w:rPr>
          <w:rFonts w:ascii="Arial" w:hAnsi="Arial" w:cs="Arial"/>
        </w:rPr>
        <w:t>considered across the year</w:t>
      </w:r>
      <w:r w:rsidRPr="10451836" w:rsidR="006D27C9">
        <w:rPr>
          <w:rFonts w:ascii="Arial" w:hAnsi="Arial" w:cs="Arial"/>
        </w:rPr>
        <w:t xml:space="preserve">, </w:t>
      </w:r>
      <w:r w:rsidRPr="10451836" w:rsidR="6C0594C8">
        <w:rPr>
          <w:rFonts w:ascii="Arial" w:hAnsi="Arial" w:cs="Arial"/>
        </w:rPr>
        <w:t>the</w:t>
      </w:r>
      <w:r w:rsidRPr="10451836" w:rsidR="0073073D">
        <w:rPr>
          <w:rFonts w:ascii="Arial" w:hAnsi="Arial" w:cs="Arial"/>
        </w:rPr>
        <w:t xml:space="preserve"> average difference in IRS awards</w:t>
      </w:r>
      <w:r w:rsidRPr="10451836" w:rsidR="00E10E5D">
        <w:rPr>
          <w:rFonts w:ascii="Arial" w:hAnsi="Arial" w:cs="Arial"/>
        </w:rPr>
        <w:t xml:space="preserve"> across the organisation</w:t>
      </w:r>
      <w:r w:rsidRPr="10451836" w:rsidR="0073073D">
        <w:rPr>
          <w:rFonts w:ascii="Arial" w:hAnsi="Arial" w:cs="Arial"/>
        </w:rPr>
        <w:t xml:space="preserve"> between men and women is </w:t>
      </w:r>
      <w:r w:rsidRPr="10451836" w:rsidR="00C06288">
        <w:rPr>
          <w:rFonts w:ascii="Arial" w:hAnsi="Arial" w:cs="Arial"/>
        </w:rPr>
        <w:t>2.3</w:t>
      </w:r>
      <w:r w:rsidRPr="10451836" w:rsidR="0073073D">
        <w:rPr>
          <w:rFonts w:ascii="Arial" w:hAnsi="Arial" w:cs="Arial"/>
        </w:rPr>
        <w:t xml:space="preserve">% in favour of </w:t>
      </w:r>
      <w:r w:rsidRPr="10451836" w:rsidR="001C5156">
        <w:rPr>
          <w:rFonts w:ascii="Arial" w:hAnsi="Arial" w:cs="Arial"/>
        </w:rPr>
        <w:t>wo</w:t>
      </w:r>
      <w:r w:rsidRPr="10451836" w:rsidR="0073073D">
        <w:rPr>
          <w:rFonts w:ascii="Arial" w:hAnsi="Arial" w:cs="Arial"/>
        </w:rPr>
        <w:t>men</w:t>
      </w:r>
      <w:r w:rsidRPr="10451836" w:rsidR="007E37E8">
        <w:rPr>
          <w:rFonts w:ascii="Arial" w:hAnsi="Arial" w:cs="Arial"/>
        </w:rPr>
        <w:t>.</w:t>
      </w:r>
    </w:p>
    <w:p w:rsidRPr="00E129EF" w:rsidR="006A1525" w:rsidP="00FE276B" w:rsidRDefault="006A1525" w14:paraId="1A7C8977" w14:textId="77777777">
      <w:pPr>
        <w:rPr>
          <w:rFonts w:ascii="Arial" w:hAnsi="Arial" w:cs="Arial"/>
          <w:highlight w:val="yellow"/>
        </w:rPr>
      </w:pPr>
    </w:p>
    <w:p w:rsidR="3B79386D" w:rsidP="0EC5EBCF" w:rsidRDefault="63321019" w14:paraId="277A53BD" w14:textId="15445250">
      <w:pPr>
        <w:rPr>
          <w:rFonts w:ascii="Arial" w:hAnsi="Arial" w:cs="Arial"/>
        </w:rPr>
      </w:pPr>
      <w:r w:rsidRPr="59A213DC">
        <w:rPr>
          <w:rFonts w:ascii="Arial" w:hAnsi="Arial" w:cs="Arial"/>
        </w:rPr>
        <w:t>The Met Office</w:t>
      </w:r>
      <w:r w:rsidRPr="59A213DC" w:rsidR="3B79386D">
        <w:rPr>
          <w:rFonts w:ascii="Arial" w:hAnsi="Arial" w:cs="Arial"/>
        </w:rPr>
        <w:t xml:space="preserve"> </w:t>
      </w:r>
      <w:r w:rsidRPr="0EC5EBCF" w:rsidR="3B79386D">
        <w:rPr>
          <w:rFonts w:ascii="Arial" w:hAnsi="Arial" w:cs="Arial"/>
        </w:rPr>
        <w:t xml:space="preserve">also </w:t>
      </w:r>
      <w:r w:rsidRPr="59A213DC" w:rsidR="3B79386D">
        <w:rPr>
          <w:rFonts w:ascii="Arial" w:hAnsi="Arial" w:cs="Arial"/>
        </w:rPr>
        <w:t>recognise</w:t>
      </w:r>
      <w:r w:rsidRPr="59A213DC" w:rsidR="30BC42E7">
        <w:rPr>
          <w:rFonts w:ascii="Arial" w:hAnsi="Arial" w:cs="Arial"/>
        </w:rPr>
        <w:t>s</w:t>
      </w:r>
      <w:r w:rsidRPr="0EC5EBCF" w:rsidR="3B79386D">
        <w:rPr>
          <w:rFonts w:ascii="Arial" w:hAnsi="Arial" w:cs="Arial"/>
        </w:rPr>
        <w:t xml:space="preserve"> that there are some persistent longer term factors that continue to impact</w:t>
      </w:r>
      <w:r w:rsidRPr="0EC5EBCF" w:rsidR="00AA63A9">
        <w:rPr>
          <w:rFonts w:ascii="Arial" w:hAnsi="Arial" w:cs="Arial"/>
        </w:rPr>
        <w:t xml:space="preserve"> </w:t>
      </w:r>
      <w:r w:rsidRPr="0D4A293F" w:rsidR="7EC5E9ED">
        <w:rPr>
          <w:rFonts w:ascii="Arial" w:hAnsi="Arial" w:cs="Arial"/>
        </w:rPr>
        <w:t>our</w:t>
      </w:r>
      <w:r w:rsidRPr="0EC5EBCF" w:rsidR="00AA63A9">
        <w:rPr>
          <w:rFonts w:ascii="Arial" w:hAnsi="Arial" w:cs="Arial"/>
        </w:rPr>
        <w:t xml:space="preserve"> gender pay gap</w:t>
      </w:r>
      <w:r w:rsidRPr="0EC5EBCF" w:rsidR="04C550B0">
        <w:rPr>
          <w:rFonts w:ascii="Arial" w:hAnsi="Arial" w:cs="Arial"/>
        </w:rPr>
        <w:t xml:space="preserve"> </w:t>
      </w:r>
      <w:r w:rsidRPr="3FE69D70" w:rsidR="6A9B3F60">
        <w:rPr>
          <w:rFonts w:ascii="Arial" w:hAnsi="Arial" w:cs="Arial"/>
        </w:rPr>
        <w:t xml:space="preserve">metrics. </w:t>
      </w:r>
      <w:r w:rsidRPr="086E1D5A" w:rsidR="6A9B3F60">
        <w:rPr>
          <w:rFonts w:ascii="Arial" w:hAnsi="Arial" w:cs="Arial"/>
        </w:rPr>
        <w:t>W</w:t>
      </w:r>
      <w:r w:rsidRPr="086E1D5A" w:rsidR="04C550B0">
        <w:rPr>
          <w:rFonts w:ascii="Arial" w:hAnsi="Arial" w:cs="Arial"/>
        </w:rPr>
        <w:t>e</w:t>
      </w:r>
      <w:r w:rsidRPr="0EC5EBCF" w:rsidR="04C550B0">
        <w:rPr>
          <w:rFonts w:ascii="Arial" w:hAnsi="Arial" w:cs="Arial"/>
        </w:rPr>
        <w:t xml:space="preserve"> continue to </w:t>
      </w:r>
      <w:r w:rsidRPr="4A340E1C" w:rsidR="61F04B22">
        <w:rPr>
          <w:rFonts w:ascii="Arial" w:hAnsi="Arial" w:cs="Arial"/>
        </w:rPr>
        <w:t>identify</w:t>
      </w:r>
      <w:r w:rsidRPr="25527ADF" w:rsidR="4CDE56F6">
        <w:rPr>
          <w:rFonts w:ascii="Arial" w:hAnsi="Arial" w:cs="Arial"/>
        </w:rPr>
        <w:t xml:space="preserve"> </w:t>
      </w:r>
      <w:r w:rsidRPr="0F6B01C5" w:rsidR="4CDE56F6">
        <w:rPr>
          <w:rFonts w:ascii="Arial" w:hAnsi="Arial" w:cs="Arial"/>
        </w:rPr>
        <w:t xml:space="preserve">and </w:t>
      </w:r>
      <w:r w:rsidRPr="25527ADF" w:rsidR="54B834DD">
        <w:rPr>
          <w:rFonts w:ascii="Arial" w:hAnsi="Arial" w:cs="Arial"/>
        </w:rPr>
        <w:t>undertake</w:t>
      </w:r>
      <w:r w:rsidRPr="10AC5B8B" w:rsidR="54B834DD">
        <w:rPr>
          <w:rFonts w:ascii="Arial" w:hAnsi="Arial" w:cs="Arial"/>
        </w:rPr>
        <w:t xml:space="preserve"> actions to </w:t>
      </w:r>
      <w:r w:rsidRPr="5D92C6FF" w:rsidR="54B834DD">
        <w:rPr>
          <w:rFonts w:ascii="Arial" w:hAnsi="Arial" w:cs="Arial"/>
        </w:rPr>
        <w:t>address these</w:t>
      </w:r>
      <w:r w:rsidRPr="67DC9460" w:rsidR="3D423158">
        <w:rPr>
          <w:rFonts w:ascii="Arial" w:hAnsi="Arial" w:cs="Arial"/>
        </w:rPr>
        <w:t xml:space="preserve"> </w:t>
      </w:r>
      <w:r w:rsidRPr="41BA265B" w:rsidR="3D423158">
        <w:rPr>
          <w:rFonts w:ascii="Arial" w:hAnsi="Arial" w:cs="Arial"/>
        </w:rPr>
        <w:t>factors</w:t>
      </w:r>
      <w:r w:rsidRPr="5D92C6FF" w:rsidR="54B834DD">
        <w:rPr>
          <w:rFonts w:ascii="Arial" w:hAnsi="Arial" w:cs="Arial"/>
        </w:rPr>
        <w:t xml:space="preserve">, </w:t>
      </w:r>
      <w:r w:rsidRPr="4F0FA69D" w:rsidR="5C5F7900">
        <w:rPr>
          <w:rFonts w:ascii="Arial" w:hAnsi="Arial" w:cs="Arial"/>
        </w:rPr>
        <w:t xml:space="preserve">but </w:t>
      </w:r>
      <w:r w:rsidRPr="5D92C6FF" w:rsidR="54B834DD">
        <w:rPr>
          <w:rFonts w:ascii="Arial" w:hAnsi="Arial" w:cs="Arial"/>
        </w:rPr>
        <w:t>we</w:t>
      </w:r>
      <w:r w:rsidRPr="3CE8A6A6" w:rsidR="54B834DD">
        <w:rPr>
          <w:rFonts w:ascii="Arial" w:hAnsi="Arial" w:cs="Arial"/>
        </w:rPr>
        <w:t xml:space="preserve"> acknowledge </w:t>
      </w:r>
      <w:r w:rsidRPr="69D696EF" w:rsidR="54B834DD">
        <w:rPr>
          <w:rFonts w:ascii="Arial" w:hAnsi="Arial" w:cs="Arial"/>
        </w:rPr>
        <w:t xml:space="preserve">that </w:t>
      </w:r>
      <w:r w:rsidRPr="393DD6EE" w:rsidR="6990D727">
        <w:rPr>
          <w:rFonts w:ascii="Arial" w:hAnsi="Arial" w:cs="Arial"/>
        </w:rPr>
        <w:t xml:space="preserve">eliminating </w:t>
      </w:r>
      <w:r w:rsidRPr="198736B9" w:rsidR="6990D727">
        <w:rPr>
          <w:rFonts w:ascii="Arial" w:hAnsi="Arial" w:cs="Arial"/>
        </w:rPr>
        <w:t xml:space="preserve">and reducing the </w:t>
      </w:r>
      <w:r w:rsidRPr="2DA12F42" w:rsidR="6990D727">
        <w:rPr>
          <w:rFonts w:ascii="Arial" w:hAnsi="Arial" w:cs="Arial"/>
        </w:rPr>
        <w:t xml:space="preserve">impact of these </w:t>
      </w:r>
      <w:r w:rsidRPr="2361C12D" w:rsidR="6990D727">
        <w:rPr>
          <w:rFonts w:ascii="Arial" w:hAnsi="Arial" w:cs="Arial"/>
        </w:rPr>
        <w:t>factors is</w:t>
      </w:r>
      <w:r w:rsidRPr="56280E1C" w:rsidR="31F67723">
        <w:rPr>
          <w:rFonts w:ascii="Arial" w:hAnsi="Arial" w:cs="Arial"/>
        </w:rPr>
        <w:t xml:space="preserve"> </w:t>
      </w:r>
      <w:r w:rsidRPr="1B9FCE9B" w:rsidR="31F67723">
        <w:rPr>
          <w:rFonts w:ascii="Arial" w:hAnsi="Arial" w:cs="Arial"/>
        </w:rPr>
        <w:t>more difficult</w:t>
      </w:r>
      <w:r w:rsidRPr="713162AD" w:rsidR="151E3C6E">
        <w:rPr>
          <w:rFonts w:ascii="Arial" w:hAnsi="Arial" w:cs="Arial"/>
        </w:rPr>
        <w:t>,</w:t>
      </w:r>
      <w:r w:rsidRPr="1B9FCE9B" w:rsidR="31F67723">
        <w:rPr>
          <w:rFonts w:ascii="Arial" w:hAnsi="Arial" w:cs="Arial"/>
        </w:rPr>
        <w:t xml:space="preserve"> </w:t>
      </w:r>
      <w:r w:rsidRPr="34EDA72E" w:rsidR="151E3C6E">
        <w:rPr>
          <w:rFonts w:ascii="Arial" w:hAnsi="Arial" w:cs="Arial"/>
        </w:rPr>
        <w:t xml:space="preserve">needs to time to </w:t>
      </w:r>
      <w:r w:rsidRPr="39E98C8C" w:rsidR="151E3C6E">
        <w:rPr>
          <w:rFonts w:ascii="Arial" w:hAnsi="Arial" w:cs="Arial"/>
        </w:rPr>
        <w:t>realise progress</w:t>
      </w:r>
      <w:r w:rsidRPr="34EDA72E" w:rsidR="31F67723">
        <w:rPr>
          <w:rFonts w:ascii="Arial" w:hAnsi="Arial" w:cs="Arial"/>
        </w:rPr>
        <w:t xml:space="preserve"> </w:t>
      </w:r>
      <w:r w:rsidRPr="1B9FCE9B" w:rsidR="31F67723">
        <w:rPr>
          <w:rFonts w:ascii="Arial" w:hAnsi="Arial" w:cs="Arial"/>
        </w:rPr>
        <w:t xml:space="preserve">and </w:t>
      </w:r>
      <w:r w:rsidRPr="7CEA0BEF" w:rsidR="1934EE32">
        <w:rPr>
          <w:rFonts w:ascii="Arial" w:hAnsi="Arial" w:cs="Arial"/>
        </w:rPr>
        <w:t xml:space="preserve">is also </w:t>
      </w:r>
      <w:r w:rsidRPr="6239F754" w:rsidR="3558CD94">
        <w:rPr>
          <w:rFonts w:ascii="Arial" w:hAnsi="Arial" w:cs="Arial"/>
        </w:rPr>
        <w:t>partly</w:t>
      </w:r>
      <w:r w:rsidRPr="6FD8B67D" w:rsidR="1934EE32">
        <w:rPr>
          <w:rFonts w:ascii="Arial" w:hAnsi="Arial" w:cs="Arial"/>
        </w:rPr>
        <w:t xml:space="preserve"> </w:t>
      </w:r>
      <w:r w:rsidRPr="1590EF4D" w:rsidR="1934EE32">
        <w:rPr>
          <w:rFonts w:ascii="Arial" w:hAnsi="Arial" w:cs="Arial"/>
        </w:rPr>
        <w:t xml:space="preserve">reliant on changes in </w:t>
      </w:r>
      <w:r w:rsidRPr="718E288B" w:rsidR="1934EE32">
        <w:rPr>
          <w:rFonts w:ascii="Arial" w:hAnsi="Arial" w:cs="Arial"/>
        </w:rPr>
        <w:t xml:space="preserve">the </w:t>
      </w:r>
      <w:r w:rsidRPr="0FB63F4B" w:rsidR="13850690">
        <w:rPr>
          <w:rFonts w:ascii="Arial" w:hAnsi="Arial" w:cs="Arial"/>
        </w:rPr>
        <w:t xml:space="preserve">wider </w:t>
      </w:r>
      <w:r w:rsidRPr="0FB63F4B" w:rsidR="1934EE32">
        <w:rPr>
          <w:rFonts w:ascii="Arial" w:hAnsi="Arial" w:cs="Arial"/>
        </w:rPr>
        <w:t>national</w:t>
      </w:r>
      <w:r w:rsidRPr="3AEA56D5" w:rsidR="1934EE32">
        <w:rPr>
          <w:rFonts w:ascii="Arial" w:hAnsi="Arial" w:cs="Arial"/>
        </w:rPr>
        <w:t xml:space="preserve"> </w:t>
      </w:r>
      <w:r w:rsidRPr="6484E655" w:rsidR="1934EE32">
        <w:rPr>
          <w:rFonts w:ascii="Arial" w:hAnsi="Arial" w:cs="Arial"/>
        </w:rPr>
        <w:t xml:space="preserve">employment </w:t>
      </w:r>
      <w:r w:rsidRPr="20FDC094" w:rsidR="1934EE32">
        <w:rPr>
          <w:rFonts w:ascii="Arial" w:hAnsi="Arial" w:cs="Arial"/>
        </w:rPr>
        <w:t>market</w:t>
      </w:r>
      <w:r w:rsidRPr="20FDC094" w:rsidR="31F67723">
        <w:rPr>
          <w:rFonts w:ascii="Arial" w:hAnsi="Arial" w:cs="Arial"/>
        </w:rPr>
        <w:t>.</w:t>
      </w:r>
    </w:p>
    <w:p w:rsidRPr="00456B94" w:rsidR="00706E86" w:rsidP="00706E86" w:rsidRDefault="7106E358" w14:paraId="33E7461C" w14:textId="5EFE05D8">
      <w:pPr>
        <w:pStyle w:val="ListParagraph"/>
        <w:numPr>
          <w:ilvl w:val="0"/>
          <w:numId w:val="1"/>
        </w:numPr>
        <w:rPr>
          <w:rFonts w:ascii="Arial" w:hAnsi="Arial" w:cs="Arial"/>
        </w:rPr>
      </w:pPr>
      <w:r w:rsidRPr="00456B94">
        <w:rPr>
          <w:rFonts w:ascii="Arial" w:hAnsi="Arial" w:cs="Arial"/>
          <w:b/>
          <w:bCs/>
        </w:rPr>
        <w:t>Low representation of women at senior levels:</w:t>
      </w:r>
      <w:r w:rsidRPr="00456B94" w:rsidR="239DF190">
        <w:rPr>
          <w:rFonts w:ascii="Arial" w:hAnsi="Arial" w:cs="Arial"/>
          <w:b/>
          <w:bCs/>
        </w:rPr>
        <w:t xml:space="preserve"> </w:t>
      </w:r>
      <w:r w:rsidRPr="00456B94" w:rsidR="239DF190">
        <w:rPr>
          <w:rFonts w:ascii="Arial" w:hAnsi="Arial" w:cs="Arial"/>
        </w:rPr>
        <w:t xml:space="preserve">while women represent </w:t>
      </w:r>
      <w:r w:rsidRPr="48619FAE" w:rsidR="4EFCBB29">
        <w:rPr>
          <w:rFonts w:ascii="Arial" w:hAnsi="Arial" w:cs="Arial"/>
        </w:rPr>
        <w:t>40</w:t>
      </w:r>
      <w:r w:rsidRPr="00456B94" w:rsidR="239DF190">
        <w:rPr>
          <w:rFonts w:ascii="Arial" w:hAnsi="Arial" w:cs="Arial"/>
        </w:rPr>
        <w:t>% of the organisation, they are only 3</w:t>
      </w:r>
      <w:r w:rsidRPr="00456B94" w:rsidR="00F019DC">
        <w:rPr>
          <w:rFonts w:ascii="Arial" w:hAnsi="Arial" w:cs="Arial"/>
        </w:rPr>
        <w:t>5.0</w:t>
      </w:r>
      <w:r w:rsidRPr="00456B94" w:rsidR="329F0CF4">
        <w:rPr>
          <w:rFonts w:ascii="Arial" w:hAnsi="Arial" w:cs="Arial"/>
        </w:rPr>
        <w:t>% and 34</w:t>
      </w:r>
      <w:r w:rsidRPr="00456B94" w:rsidR="00F019DC">
        <w:rPr>
          <w:rFonts w:ascii="Arial" w:hAnsi="Arial" w:cs="Arial"/>
        </w:rPr>
        <w:t>.6</w:t>
      </w:r>
      <w:r w:rsidRPr="00456B94" w:rsidR="329F0CF4">
        <w:rPr>
          <w:rFonts w:ascii="Arial" w:hAnsi="Arial" w:cs="Arial"/>
        </w:rPr>
        <w:t>% of the top and middle top quartiles. Th</w:t>
      </w:r>
      <w:r w:rsidRPr="00456B94" w:rsidR="25F43EAF">
        <w:rPr>
          <w:rFonts w:ascii="Arial" w:hAnsi="Arial" w:cs="Arial"/>
        </w:rPr>
        <w:t>e top quartile</w:t>
      </w:r>
      <w:r w:rsidRPr="00456B94" w:rsidR="00D33EEB">
        <w:rPr>
          <w:rFonts w:ascii="Arial" w:hAnsi="Arial" w:cs="Arial"/>
        </w:rPr>
        <w:t xml:space="preserve"> representation</w:t>
      </w:r>
      <w:r w:rsidRPr="00456B94" w:rsidR="329F0CF4">
        <w:rPr>
          <w:rFonts w:ascii="Arial" w:hAnsi="Arial" w:cs="Arial"/>
        </w:rPr>
        <w:t xml:space="preserve"> has increased from</w:t>
      </w:r>
      <w:r w:rsidRPr="00456B94" w:rsidR="08B6699A">
        <w:rPr>
          <w:rFonts w:ascii="Arial" w:hAnsi="Arial" w:cs="Arial"/>
        </w:rPr>
        <w:t xml:space="preserve"> the</w:t>
      </w:r>
      <w:r w:rsidRPr="00456B94" w:rsidR="329F0CF4">
        <w:rPr>
          <w:rFonts w:ascii="Arial" w:hAnsi="Arial" w:cs="Arial"/>
        </w:rPr>
        <w:t xml:space="preserve"> pr</w:t>
      </w:r>
      <w:r w:rsidRPr="00456B94" w:rsidR="4C6ABE08">
        <w:rPr>
          <w:rFonts w:ascii="Arial" w:hAnsi="Arial" w:cs="Arial"/>
        </w:rPr>
        <w:t>evious</w:t>
      </w:r>
      <w:r w:rsidRPr="00456B94" w:rsidR="329F0CF4">
        <w:rPr>
          <w:rFonts w:ascii="Arial" w:hAnsi="Arial" w:cs="Arial"/>
        </w:rPr>
        <w:t xml:space="preserve"> year when it was 3</w:t>
      </w:r>
      <w:r w:rsidRPr="00456B94" w:rsidR="0011192F">
        <w:rPr>
          <w:rFonts w:ascii="Arial" w:hAnsi="Arial" w:cs="Arial"/>
        </w:rPr>
        <w:t>1.7</w:t>
      </w:r>
      <w:r w:rsidRPr="00456B94" w:rsidR="329F0CF4">
        <w:rPr>
          <w:rFonts w:ascii="Arial" w:hAnsi="Arial" w:cs="Arial"/>
        </w:rPr>
        <w:t>%</w:t>
      </w:r>
      <w:r w:rsidRPr="00456B94" w:rsidR="214CA327">
        <w:rPr>
          <w:rFonts w:ascii="Arial" w:hAnsi="Arial" w:cs="Arial"/>
        </w:rPr>
        <w:t>. We continue to look at our recruitment and progression processes to remove barriers for women</w:t>
      </w:r>
      <w:r w:rsidRPr="00456B94" w:rsidR="67822D5C">
        <w:rPr>
          <w:rFonts w:ascii="Arial" w:hAnsi="Arial" w:cs="Arial"/>
        </w:rPr>
        <w:t xml:space="preserve"> and during the year, 4</w:t>
      </w:r>
      <w:r w:rsidRPr="00456B94" w:rsidR="00456B94">
        <w:rPr>
          <w:rFonts w:ascii="Arial" w:hAnsi="Arial" w:cs="Arial"/>
        </w:rPr>
        <w:t>4</w:t>
      </w:r>
      <w:r w:rsidRPr="00456B94" w:rsidR="67822D5C">
        <w:rPr>
          <w:rFonts w:ascii="Arial" w:hAnsi="Arial" w:cs="Arial"/>
        </w:rPr>
        <w:t>%</w:t>
      </w:r>
      <w:r w:rsidRPr="00456B94" w:rsidR="6D5D504C">
        <w:rPr>
          <w:rFonts w:ascii="Arial" w:hAnsi="Arial" w:cs="Arial"/>
        </w:rPr>
        <w:t xml:space="preserve"> of new joiners were </w:t>
      </w:r>
      <w:r w:rsidRPr="00456B94" w:rsidR="598EB72E">
        <w:rPr>
          <w:rFonts w:ascii="Arial" w:hAnsi="Arial" w:cs="Arial"/>
        </w:rPr>
        <w:t>women</w:t>
      </w:r>
      <w:r w:rsidRPr="00456B94" w:rsidR="6D5D504C">
        <w:rPr>
          <w:rFonts w:ascii="Arial" w:hAnsi="Arial" w:cs="Arial"/>
        </w:rPr>
        <w:t>.</w:t>
      </w:r>
      <w:r w:rsidRPr="00456B94" w:rsidR="27A35FAD">
        <w:rPr>
          <w:rFonts w:ascii="Arial" w:hAnsi="Arial" w:cs="Arial"/>
        </w:rPr>
        <w:t xml:space="preserve"> </w:t>
      </w:r>
      <w:r w:rsidRPr="00456B94" w:rsidR="19DDD07E">
        <w:rPr>
          <w:rFonts w:ascii="Arial" w:hAnsi="Arial" w:cs="Arial"/>
        </w:rPr>
        <w:t>Looking</w:t>
      </w:r>
      <w:r w:rsidRPr="00456B94" w:rsidR="27A35FAD">
        <w:rPr>
          <w:rFonts w:ascii="Arial" w:hAnsi="Arial" w:cs="Arial"/>
        </w:rPr>
        <w:t xml:space="preserve"> ahead we will be further working on our People</w:t>
      </w:r>
      <w:r w:rsidRPr="00456B94" w:rsidR="316E91E4">
        <w:rPr>
          <w:rFonts w:ascii="Arial" w:hAnsi="Arial" w:cs="Arial"/>
        </w:rPr>
        <w:t xml:space="preserve"> strategy focusing on People Leadership and using this to inspire women to become future leaders.</w:t>
      </w:r>
    </w:p>
    <w:p w:rsidRPr="00BA07E7" w:rsidR="00AA63A9" w:rsidP="520D2E30" w:rsidRDefault="003B3A67" w14:paraId="38E97E98" w14:textId="51BEA0FF">
      <w:pPr>
        <w:pStyle w:val="ListParagraph"/>
        <w:numPr>
          <w:ilvl w:val="0"/>
          <w:numId w:val="1"/>
        </w:numPr>
        <w:rPr>
          <w:rFonts w:ascii="Arial" w:hAnsi="Arial" w:cs="Arial"/>
        </w:rPr>
      </w:pPr>
      <w:r w:rsidRPr="520D2E30">
        <w:rPr>
          <w:rFonts w:ascii="Arial" w:hAnsi="Arial" w:cs="Arial"/>
          <w:b/>
          <w:bCs/>
        </w:rPr>
        <w:t>High level of STEM roles:</w:t>
      </w:r>
      <w:r w:rsidRPr="520D2E30">
        <w:rPr>
          <w:rFonts w:ascii="Arial" w:hAnsi="Arial" w:cs="Arial"/>
        </w:rPr>
        <w:t xml:space="preserve"> </w:t>
      </w:r>
      <w:r w:rsidRPr="520D2E30" w:rsidR="001708BF">
        <w:rPr>
          <w:rFonts w:ascii="Arial" w:hAnsi="Arial" w:cs="Arial"/>
        </w:rPr>
        <w:t>a significant proportion of our roles require capability in STEM (Science, Technology, Engineering and Mathematics) subjects.</w:t>
      </w:r>
      <w:r w:rsidRPr="520D2E30" w:rsidR="00A301F2">
        <w:rPr>
          <w:rFonts w:ascii="Arial" w:hAnsi="Arial" w:cs="Arial"/>
        </w:rPr>
        <w:t xml:space="preserve"> The low number of women who study </w:t>
      </w:r>
      <w:r w:rsidRPr="520D2E30" w:rsidR="00A301F2">
        <w:rPr>
          <w:rFonts w:ascii="Arial" w:hAnsi="Arial" w:eastAsia="Arial" w:cs="Arial"/>
        </w:rPr>
        <w:t>STEM subjects</w:t>
      </w:r>
      <w:r w:rsidRPr="520D2E30" w:rsidR="0F6ADAC7">
        <w:rPr>
          <w:rFonts w:ascii="Arial" w:hAnsi="Arial" w:eastAsia="Arial" w:cs="Arial"/>
        </w:rPr>
        <w:t>,</w:t>
      </w:r>
      <w:r w:rsidRPr="520D2E30" w:rsidR="0F6ADAC7">
        <w:rPr>
          <w:rFonts w:eastAsiaTheme="minorEastAsia"/>
        </w:rPr>
        <w:t xml:space="preserve"> 26% of the total STEM subject applications</w:t>
      </w:r>
      <w:r w:rsidRPr="520D2E30">
        <w:rPr>
          <w:rFonts w:eastAsiaTheme="minorEastAsia"/>
        </w:rPr>
        <w:footnoteReference w:id="2"/>
      </w:r>
      <w:r w:rsidRPr="520D2E30" w:rsidR="05C015AA">
        <w:rPr>
          <w:rFonts w:eastAsiaTheme="minorEastAsia"/>
        </w:rPr>
        <w:t xml:space="preserve"> in 2023</w:t>
      </w:r>
      <w:r w:rsidRPr="520D2E30" w:rsidR="05C015AA">
        <w:rPr>
          <w:rFonts w:ascii="Arial" w:hAnsi="Arial" w:eastAsia="Arial" w:cs="Arial"/>
          <w:color w:val="211747"/>
        </w:rPr>
        <w:t>,</w:t>
      </w:r>
      <w:r w:rsidRPr="520D2E30" w:rsidR="00A301F2">
        <w:rPr>
          <w:rFonts w:ascii="Arial" w:hAnsi="Arial" w:eastAsia="Arial" w:cs="Arial"/>
        </w:rPr>
        <w:t xml:space="preserve"> is a barrier to recruiting women into these roles</w:t>
      </w:r>
      <w:r w:rsidRPr="520D2E30" w:rsidR="1966EFAB">
        <w:rPr>
          <w:rFonts w:ascii="Arial" w:hAnsi="Arial" w:eastAsia="Arial" w:cs="Arial"/>
        </w:rPr>
        <w:t xml:space="preserve">, but </w:t>
      </w:r>
      <w:r w:rsidRPr="520D2E30" w:rsidR="6D636269">
        <w:rPr>
          <w:rFonts w:ascii="Arial" w:hAnsi="Arial" w:eastAsia="Arial" w:cs="Arial"/>
        </w:rPr>
        <w:t xml:space="preserve">we </w:t>
      </w:r>
      <w:r w:rsidRPr="520D2E30" w:rsidR="0F7E6EAB">
        <w:rPr>
          <w:rFonts w:ascii="Arial" w:hAnsi="Arial" w:eastAsia="Arial" w:cs="Arial"/>
        </w:rPr>
        <w:t xml:space="preserve">are supporting change in this and </w:t>
      </w:r>
      <w:r w:rsidRPr="520D2E30" w:rsidR="114B5790">
        <w:rPr>
          <w:rFonts w:ascii="Arial" w:hAnsi="Arial" w:eastAsia="Arial" w:cs="Arial"/>
        </w:rPr>
        <w:t>have a comprehens</w:t>
      </w:r>
      <w:r w:rsidRPr="520D2E30" w:rsidR="114B5790">
        <w:rPr>
          <w:rFonts w:ascii="Arial" w:hAnsi="Arial" w:cs="Arial"/>
        </w:rPr>
        <w:t xml:space="preserve">ive </w:t>
      </w:r>
      <w:r w:rsidRPr="520D2E30" w:rsidR="797C7339">
        <w:rPr>
          <w:rFonts w:ascii="Arial" w:hAnsi="Arial" w:cs="Arial"/>
        </w:rPr>
        <w:t xml:space="preserve">Education Outreach and </w:t>
      </w:r>
      <w:r w:rsidRPr="520D2E30" w:rsidR="114B5790">
        <w:rPr>
          <w:rFonts w:ascii="Arial" w:hAnsi="Arial" w:cs="Arial"/>
        </w:rPr>
        <w:t xml:space="preserve">STEM ambassador programme who </w:t>
      </w:r>
      <w:r w:rsidRPr="520D2E30" w:rsidR="6D636269">
        <w:rPr>
          <w:rFonts w:ascii="Arial" w:hAnsi="Arial" w:cs="Arial"/>
        </w:rPr>
        <w:t xml:space="preserve">continue to engage, present and attend STEM events </w:t>
      </w:r>
      <w:r w:rsidRPr="520D2E30" w:rsidR="6D636269">
        <w:rPr>
          <w:rFonts w:ascii="Arial" w:hAnsi="Arial" w:cs="Arial"/>
        </w:rPr>
        <w:t xml:space="preserve">to promote these wonderful subjects </w:t>
      </w:r>
      <w:r w:rsidRPr="520D2E30" w:rsidR="580BD4DC">
        <w:rPr>
          <w:rFonts w:ascii="Arial" w:hAnsi="Arial" w:cs="Arial"/>
        </w:rPr>
        <w:t>from primary age up</w:t>
      </w:r>
      <w:r w:rsidRPr="520D2E30" w:rsidR="7D2C7F09">
        <w:rPr>
          <w:rFonts w:ascii="Arial" w:hAnsi="Arial" w:cs="Arial"/>
        </w:rPr>
        <w:t xml:space="preserve"> to inspire the younger generation to study and work in these areas.</w:t>
      </w:r>
    </w:p>
    <w:p w:rsidRPr="003A3B80" w:rsidR="00AA63A9" w:rsidP="00AA63A9" w:rsidRDefault="00AD2BCB" w14:paraId="4FD802D0" w14:textId="0D950977">
      <w:pPr>
        <w:pStyle w:val="ListParagraph"/>
        <w:numPr>
          <w:ilvl w:val="0"/>
          <w:numId w:val="1"/>
        </w:numPr>
        <w:rPr>
          <w:rFonts w:ascii="Arial" w:hAnsi="Arial" w:cs="Arial"/>
        </w:rPr>
      </w:pPr>
      <w:r w:rsidRPr="00536D46">
        <w:rPr>
          <w:rFonts w:ascii="Arial" w:hAnsi="Arial" w:cs="Arial"/>
          <w:b/>
          <w:bCs/>
        </w:rPr>
        <w:t>Market premiums payable to particular professions:</w:t>
      </w:r>
      <w:r w:rsidRPr="00536D46">
        <w:rPr>
          <w:rFonts w:ascii="Arial" w:hAnsi="Arial" w:cs="Arial"/>
        </w:rPr>
        <w:t xml:space="preserve"> skills in sectors such as IT and engineering continue to be in short supply</w:t>
      </w:r>
      <w:r w:rsidRPr="00536D46" w:rsidR="006D27C9">
        <w:rPr>
          <w:rFonts w:ascii="Arial" w:hAnsi="Arial" w:cs="Arial"/>
        </w:rPr>
        <w:t>,</w:t>
      </w:r>
      <w:r w:rsidRPr="00536D46">
        <w:rPr>
          <w:rFonts w:ascii="Arial" w:hAnsi="Arial" w:cs="Arial"/>
        </w:rPr>
        <w:t xml:space="preserve"> and in order to compete</w:t>
      </w:r>
      <w:r w:rsidRPr="4464F10A" w:rsidR="35097543">
        <w:rPr>
          <w:rFonts w:ascii="Arial" w:hAnsi="Arial" w:cs="Arial"/>
        </w:rPr>
        <w:t>,</w:t>
      </w:r>
      <w:r w:rsidRPr="00536D46">
        <w:rPr>
          <w:rFonts w:ascii="Arial" w:hAnsi="Arial" w:cs="Arial"/>
        </w:rPr>
        <w:t xml:space="preserve"> these roles attract a market premium rate of pay. These roles typically have a much higher proportion of men and therefore the premium payment increases average pay for men disproportionately</w:t>
      </w:r>
      <w:r w:rsidRPr="00536D46" w:rsidR="00A32B20">
        <w:rPr>
          <w:rFonts w:ascii="Arial" w:hAnsi="Arial" w:cs="Arial"/>
        </w:rPr>
        <w:t>,</w:t>
      </w:r>
      <w:r w:rsidRPr="00536D46">
        <w:rPr>
          <w:rFonts w:ascii="Arial" w:hAnsi="Arial" w:cs="Arial"/>
        </w:rPr>
        <w:t xml:space="preserve"> even though the premium payment is equal to men and women in the same eligible jobs.</w:t>
      </w:r>
      <w:r w:rsidRPr="00536D46" w:rsidR="109F030C">
        <w:rPr>
          <w:rFonts w:ascii="Arial" w:hAnsi="Arial" w:cs="Arial"/>
        </w:rPr>
        <w:t xml:space="preserve"> </w:t>
      </w:r>
      <w:r w:rsidRPr="003A3B80" w:rsidR="48DBC4B3">
        <w:rPr>
          <w:rFonts w:ascii="Arial" w:hAnsi="Arial" w:cs="Arial"/>
        </w:rPr>
        <w:t>We will look to attract more women in</w:t>
      </w:r>
      <w:r w:rsidRPr="003A3B80" w:rsidR="1277DDF3">
        <w:rPr>
          <w:rFonts w:ascii="Arial" w:hAnsi="Arial" w:cs="Arial"/>
        </w:rPr>
        <w:t>to</w:t>
      </w:r>
      <w:r w:rsidRPr="003A3B80" w:rsidR="48DBC4B3">
        <w:rPr>
          <w:rFonts w:ascii="Arial" w:hAnsi="Arial" w:cs="Arial"/>
        </w:rPr>
        <w:t xml:space="preserve"> IT and engineering opportunities as part of </w:t>
      </w:r>
      <w:r w:rsidRPr="003A3B80" w:rsidR="7BB4B102">
        <w:rPr>
          <w:rFonts w:ascii="Arial" w:hAnsi="Arial" w:cs="Arial"/>
        </w:rPr>
        <w:t xml:space="preserve">the </w:t>
      </w:r>
      <w:r w:rsidRPr="003A3B80" w:rsidR="48DBC4B3">
        <w:rPr>
          <w:rFonts w:ascii="Arial" w:hAnsi="Arial" w:cs="Arial"/>
        </w:rPr>
        <w:t>implementation of ou</w:t>
      </w:r>
      <w:r w:rsidRPr="003A3B80" w:rsidR="27AA052A">
        <w:rPr>
          <w:rFonts w:ascii="Arial" w:hAnsi="Arial" w:cs="Arial"/>
        </w:rPr>
        <w:t>r</w:t>
      </w:r>
      <w:r w:rsidRPr="003A3B80" w:rsidR="48DBC4B3">
        <w:rPr>
          <w:rFonts w:ascii="Arial" w:hAnsi="Arial" w:cs="Arial"/>
        </w:rPr>
        <w:t xml:space="preserve"> new Supercomputer, </w:t>
      </w:r>
      <w:r w:rsidRPr="003A3B80" w:rsidR="52948AAE">
        <w:rPr>
          <w:rFonts w:ascii="Arial" w:hAnsi="Arial" w:cs="Arial"/>
        </w:rPr>
        <w:t xml:space="preserve">providing opportunities to promote </w:t>
      </w:r>
      <w:r w:rsidRPr="003A3B80" w:rsidR="1C623E6A">
        <w:rPr>
          <w:rFonts w:ascii="Arial" w:hAnsi="Arial" w:cs="Arial"/>
        </w:rPr>
        <w:t>the great career options available in this ever changing and exciting field.</w:t>
      </w:r>
    </w:p>
    <w:p w:rsidRPr="00645E68" w:rsidR="000579A8" w:rsidP="00F920CC" w:rsidRDefault="000579A8" w14:paraId="6ABE3F42" w14:textId="272ADE50">
      <w:pPr>
        <w:rPr>
          <w:rFonts w:ascii="Arial" w:hAnsi="Arial" w:cs="Arial"/>
        </w:rPr>
      </w:pPr>
      <w:r w:rsidRPr="00645E68">
        <w:rPr>
          <w:rFonts w:ascii="Arial" w:hAnsi="Arial" w:cs="Arial"/>
        </w:rPr>
        <w:t>The snapshot taken on 31 March 202</w:t>
      </w:r>
      <w:r w:rsidRPr="00645E68" w:rsidR="00A24662">
        <w:rPr>
          <w:rFonts w:ascii="Arial" w:hAnsi="Arial" w:cs="Arial"/>
        </w:rPr>
        <w:t>4</w:t>
      </w:r>
      <w:r w:rsidRPr="00645E68">
        <w:rPr>
          <w:rFonts w:ascii="Arial" w:hAnsi="Arial" w:cs="Arial"/>
        </w:rPr>
        <w:t xml:space="preserve">, reports a mean bonus pay gap of </w:t>
      </w:r>
      <w:r w:rsidRPr="00645E68" w:rsidR="00A24662">
        <w:rPr>
          <w:rFonts w:ascii="Arial" w:hAnsi="Arial" w:cs="Arial"/>
        </w:rPr>
        <w:t>4</w:t>
      </w:r>
      <w:r w:rsidRPr="00645E68">
        <w:rPr>
          <w:rFonts w:ascii="Arial" w:hAnsi="Arial" w:cs="Arial"/>
        </w:rPr>
        <w:t>.</w:t>
      </w:r>
      <w:r w:rsidRPr="00645E68" w:rsidR="00A24662">
        <w:rPr>
          <w:rFonts w:ascii="Arial" w:hAnsi="Arial" w:cs="Arial"/>
        </w:rPr>
        <w:t>1</w:t>
      </w:r>
      <w:r w:rsidRPr="00645E68">
        <w:rPr>
          <w:rFonts w:ascii="Arial" w:hAnsi="Arial" w:cs="Arial"/>
        </w:rPr>
        <w:t>0%</w:t>
      </w:r>
      <w:r w:rsidRPr="00645E68" w:rsidR="00D4308E">
        <w:rPr>
          <w:rFonts w:ascii="Arial" w:hAnsi="Arial" w:cs="Arial"/>
        </w:rPr>
        <w:t xml:space="preserve"> in favour of men</w:t>
      </w:r>
      <w:r w:rsidRPr="00645E68">
        <w:rPr>
          <w:rFonts w:ascii="Arial" w:hAnsi="Arial" w:cs="Arial"/>
        </w:rPr>
        <w:t xml:space="preserve">, this is </w:t>
      </w:r>
      <w:r w:rsidRPr="4464F10A">
        <w:rPr>
          <w:rFonts w:ascii="Arial" w:hAnsi="Arial" w:cs="Arial"/>
        </w:rPr>
        <w:t>a</w:t>
      </w:r>
      <w:r w:rsidRPr="4464F10A" w:rsidR="07F46BF0">
        <w:rPr>
          <w:rFonts w:ascii="Arial" w:hAnsi="Arial" w:cs="Arial"/>
        </w:rPr>
        <w:t>n improvement</w:t>
      </w:r>
      <w:r w:rsidRPr="00645E68">
        <w:rPr>
          <w:rFonts w:ascii="Arial" w:hAnsi="Arial" w:cs="Arial"/>
        </w:rPr>
        <w:t xml:space="preserve"> of </w:t>
      </w:r>
      <w:r w:rsidRPr="00645E68" w:rsidR="00A24662">
        <w:rPr>
          <w:rFonts w:ascii="Arial" w:hAnsi="Arial" w:cs="Arial"/>
        </w:rPr>
        <w:t>1</w:t>
      </w:r>
      <w:r w:rsidRPr="00645E68" w:rsidR="00D4308E">
        <w:rPr>
          <w:rFonts w:ascii="Arial" w:hAnsi="Arial" w:cs="Arial"/>
        </w:rPr>
        <w:t>.</w:t>
      </w:r>
      <w:r w:rsidRPr="00645E68" w:rsidR="00A24662">
        <w:rPr>
          <w:rFonts w:ascii="Arial" w:hAnsi="Arial" w:cs="Arial"/>
        </w:rPr>
        <w:t>3</w:t>
      </w:r>
      <w:r w:rsidRPr="00645E68" w:rsidR="00D4308E">
        <w:rPr>
          <w:rFonts w:ascii="Arial" w:hAnsi="Arial" w:cs="Arial"/>
        </w:rPr>
        <w:t>0</w:t>
      </w:r>
      <w:r w:rsidRPr="00645E68">
        <w:rPr>
          <w:rFonts w:ascii="Arial" w:hAnsi="Arial" w:cs="Arial"/>
        </w:rPr>
        <w:t xml:space="preserve">% from </w:t>
      </w:r>
      <w:r w:rsidRPr="00645E68" w:rsidR="00A24662">
        <w:rPr>
          <w:rFonts w:ascii="Arial" w:hAnsi="Arial" w:cs="Arial"/>
        </w:rPr>
        <w:t>5</w:t>
      </w:r>
      <w:r w:rsidRPr="00645E68">
        <w:rPr>
          <w:rFonts w:ascii="Arial" w:hAnsi="Arial" w:cs="Arial"/>
        </w:rPr>
        <w:t>.</w:t>
      </w:r>
      <w:r w:rsidRPr="00645E68" w:rsidR="00A24662">
        <w:rPr>
          <w:rFonts w:ascii="Arial" w:hAnsi="Arial" w:cs="Arial"/>
        </w:rPr>
        <w:t>4</w:t>
      </w:r>
      <w:r w:rsidRPr="00645E68">
        <w:rPr>
          <w:rFonts w:ascii="Arial" w:hAnsi="Arial" w:cs="Arial"/>
        </w:rPr>
        <w:t>0% in 202</w:t>
      </w:r>
      <w:r w:rsidRPr="00645E68" w:rsidR="00A24662">
        <w:rPr>
          <w:rFonts w:ascii="Arial" w:hAnsi="Arial" w:cs="Arial"/>
        </w:rPr>
        <w:t>3</w:t>
      </w:r>
      <w:r w:rsidRPr="00645E68">
        <w:rPr>
          <w:rFonts w:ascii="Arial" w:hAnsi="Arial" w:cs="Arial"/>
        </w:rPr>
        <w:t xml:space="preserve"> and a median pay gap of </w:t>
      </w:r>
      <w:r w:rsidRPr="00645E68" w:rsidR="00663BE1">
        <w:rPr>
          <w:rFonts w:ascii="Arial" w:hAnsi="Arial" w:cs="Arial"/>
        </w:rPr>
        <w:t>0.7</w:t>
      </w:r>
      <w:r w:rsidRPr="00645E68">
        <w:rPr>
          <w:rFonts w:ascii="Arial" w:hAnsi="Arial" w:cs="Arial"/>
        </w:rPr>
        <w:t>0%</w:t>
      </w:r>
      <w:r w:rsidRPr="00645E68" w:rsidR="00D4308E">
        <w:rPr>
          <w:rFonts w:ascii="Arial" w:hAnsi="Arial" w:cs="Arial"/>
        </w:rPr>
        <w:t xml:space="preserve"> in favour of men</w:t>
      </w:r>
      <w:r w:rsidRPr="00645E68">
        <w:rPr>
          <w:rFonts w:ascii="Arial" w:hAnsi="Arial" w:cs="Arial"/>
        </w:rPr>
        <w:t>, which is a</w:t>
      </w:r>
      <w:r w:rsidR="00DC76B1">
        <w:rPr>
          <w:rFonts w:ascii="Arial" w:hAnsi="Arial" w:cs="Arial"/>
        </w:rPr>
        <w:t>n</w:t>
      </w:r>
      <w:r w:rsidRPr="00645E68">
        <w:rPr>
          <w:rFonts w:ascii="Arial" w:hAnsi="Arial" w:cs="Arial"/>
        </w:rPr>
        <w:t xml:space="preserve"> </w:t>
      </w:r>
      <w:r w:rsidRPr="4464F10A" w:rsidR="0DC7081A">
        <w:rPr>
          <w:rFonts w:ascii="Arial" w:hAnsi="Arial" w:cs="Arial"/>
        </w:rPr>
        <w:t>improvement</w:t>
      </w:r>
      <w:r w:rsidRPr="00645E68">
        <w:rPr>
          <w:rFonts w:ascii="Arial" w:hAnsi="Arial" w:cs="Arial"/>
        </w:rPr>
        <w:t xml:space="preserve"> of </w:t>
      </w:r>
      <w:r w:rsidRPr="00645E68" w:rsidR="00645E68">
        <w:rPr>
          <w:rFonts w:ascii="Arial" w:hAnsi="Arial" w:cs="Arial"/>
        </w:rPr>
        <w:t>0.6</w:t>
      </w:r>
      <w:r w:rsidRPr="00645E68" w:rsidR="00D4308E">
        <w:rPr>
          <w:rFonts w:ascii="Arial" w:hAnsi="Arial" w:cs="Arial"/>
        </w:rPr>
        <w:t>%</w:t>
      </w:r>
      <w:r w:rsidRPr="00645E68">
        <w:rPr>
          <w:rFonts w:ascii="Arial" w:hAnsi="Arial" w:cs="Arial"/>
        </w:rPr>
        <w:t xml:space="preserve"> from </w:t>
      </w:r>
      <w:r w:rsidRPr="00645E68" w:rsidR="00645E68">
        <w:rPr>
          <w:rFonts w:ascii="Arial" w:hAnsi="Arial" w:cs="Arial"/>
        </w:rPr>
        <w:t>1.3</w:t>
      </w:r>
      <w:r w:rsidRPr="00645E68">
        <w:rPr>
          <w:rFonts w:ascii="Arial" w:hAnsi="Arial" w:cs="Arial"/>
        </w:rPr>
        <w:t>% in 202</w:t>
      </w:r>
      <w:r w:rsidRPr="00645E68" w:rsidR="00645E68">
        <w:rPr>
          <w:rFonts w:ascii="Arial" w:hAnsi="Arial" w:cs="Arial"/>
        </w:rPr>
        <w:t>3</w:t>
      </w:r>
      <w:r w:rsidRPr="00645E68">
        <w:rPr>
          <w:rFonts w:ascii="Arial" w:hAnsi="Arial" w:cs="Arial"/>
        </w:rPr>
        <w:t>.</w:t>
      </w:r>
    </w:p>
    <w:p w:rsidRPr="008E01A2" w:rsidR="000579A8" w:rsidP="00D4308E" w:rsidRDefault="000579A8" w14:paraId="1F8DA71D" w14:textId="33593C01">
      <w:pPr>
        <w:rPr>
          <w:rFonts w:ascii="Arial" w:hAnsi="Arial" w:cs="Arial"/>
        </w:rPr>
      </w:pPr>
      <w:r w:rsidRPr="008E01A2">
        <w:rPr>
          <w:rFonts w:ascii="Arial" w:hAnsi="Arial" w:cs="Arial"/>
        </w:rPr>
        <w:t>Factors affecting th</w:t>
      </w:r>
      <w:r w:rsidRPr="008E01A2" w:rsidR="00D4308E">
        <w:rPr>
          <w:rFonts w:ascii="Arial" w:hAnsi="Arial" w:cs="Arial"/>
        </w:rPr>
        <w:t>e bonus p</w:t>
      </w:r>
      <w:r w:rsidRPr="008E01A2">
        <w:rPr>
          <w:rFonts w:ascii="Arial" w:hAnsi="Arial" w:cs="Arial"/>
        </w:rPr>
        <w:t>ay gap increase are linked to:</w:t>
      </w:r>
    </w:p>
    <w:p w:rsidRPr="008E01A2" w:rsidR="00AC4B28" w:rsidP="00AC4B28" w:rsidRDefault="4A61B54B" w14:paraId="1F273D2A" w14:textId="591F9F5F">
      <w:pPr>
        <w:pStyle w:val="ListParagraph"/>
        <w:numPr>
          <w:ilvl w:val="0"/>
          <w:numId w:val="1"/>
        </w:numPr>
        <w:rPr>
          <w:rFonts w:ascii="Arial" w:hAnsi="Arial" w:cs="Arial"/>
        </w:rPr>
      </w:pPr>
      <w:r w:rsidRPr="008E01A2">
        <w:rPr>
          <w:rFonts w:ascii="Arial" w:hAnsi="Arial" w:cs="Arial"/>
          <w:b/>
          <w:bCs/>
        </w:rPr>
        <w:t>Meeting eligibility requirements in respect of our Corporate Performance Pay</w:t>
      </w:r>
      <w:r w:rsidRPr="008E01A2" w:rsidR="5C3E0F8C">
        <w:rPr>
          <w:rFonts w:ascii="Arial" w:hAnsi="Arial" w:cs="Arial"/>
          <w:b/>
          <w:bCs/>
        </w:rPr>
        <w:t xml:space="preserve"> (CPP)</w:t>
      </w:r>
      <w:r w:rsidRPr="008E01A2">
        <w:rPr>
          <w:rFonts w:ascii="Arial" w:hAnsi="Arial" w:cs="Arial"/>
          <w:b/>
          <w:bCs/>
        </w:rPr>
        <w:t>.</w:t>
      </w:r>
      <w:r w:rsidRPr="008E01A2">
        <w:rPr>
          <w:rFonts w:ascii="Arial" w:hAnsi="Arial" w:cs="Arial"/>
        </w:rPr>
        <w:t xml:space="preserve"> </w:t>
      </w:r>
      <w:r w:rsidRPr="008E01A2" w:rsidR="08E4A564">
        <w:rPr>
          <w:rFonts w:ascii="Arial" w:hAnsi="Arial" w:cs="Arial"/>
        </w:rPr>
        <w:t>CPP</w:t>
      </w:r>
      <w:r w:rsidRPr="008E01A2" w:rsidR="5C3E0F8C">
        <w:rPr>
          <w:rFonts w:ascii="Arial" w:hAnsi="Arial" w:cs="Arial"/>
        </w:rPr>
        <w:t xml:space="preserve"> is a</w:t>
      </w:r>
      <w:r w:rsidRPr="008E01A2" w:rsidR="298ED083">
        <w:rPr>
          <w:rFonts w:ascii="Arial" w:hAnsi="Arial" w:cs="Arial"/>
        </w:rPr>
        <w:t xml:space="preserve"> discretionary</w:t>
      </w:r>
      <w:r w:rsidRPr="008E01A2" w:rsidR="5C3E0F8C">
        <w:rPr>
          <w:rFonts w:ascii="Arial" w:hAnsi="Arial" w:cs="Arial"/>
        </w:rPr>
        <w:t xml:space="preserve"> bonus award in recognition of organisational performance and </w:t>
      </w:r>
      <w:r w:rsidRPr="008E01A2" w:rsidR="28F7BCF0">
        <w:rPr>
          <w:rFonts w:ascii="Arial" w:hAnsi="Arial" w:cs="Arial"/>
        </w:rPr>
        <w:t xml:space="preserve">dependent on the achievement </w:t>
      </w:r>
      <w:r w:rsidRPr="008E01A2" w:rsidR="00FE5334">
        <w:rPr>
          <w:rFonts w:ascii="Arial" w:hAnsi="Arial" w:cs="Arial"/>
        </w:rPr>
        <w:t>of</w:t>
      </w:r>
      <w:r w:rsidRPr="008E01A2" w:rsidR="00085AC4">
        <w:rPr>
          <w:rFonts w:ascii="Arial" w:hAnsi="Arial" w:cs="Arial"/>
        </w:rPr>
        <w:t xml:space="preserve"> </w:t>
      </w:r>
      <w:r w:rsidRPr="008E01A2" w:rsidR="5C3E0F8C">
        <w:rPr>
          <w:rFonts w:ascii="Arial" w:hAnsi="Arial" w:cs="Arial"/>
        </w:rPr>
        <w:t>key performance indicators set by the board annually.</w:t>
      </w:r>
      <w:r w:rsidRPr="008E01A2" w:rsidR="06380CD9">
        <w:rPr>
          <w:rFonts w:ascii="Arial" w:hAnsi="Arial" w:cs="Arial"/>
        </w:rPr>
        <w:t xml:space="preserve"> The </w:t>
      </w:r>
      <w:r w:rsidRPr="008E01A2" w:rsidR="00E747F5">
        <w:rPr>
          <w:rFonts w:ascii="Arial" w:hAnsi="Arial" w:cs="Arial"/>
        </w:rPr>
        <w:t xml:space="preserve">gross </w:t>
      </w:r>
      <w:r w:rsidRPr="008E01A2" w:rsidR="06380CD9">
        <w:rPr>
          <w:rFonts w:ascii="Arial" w:hAnsi="Arial" w:cs="Arial"/>
        </w:rPr>
        <w:t xml:space="preserve">value of </w:t>
      </w:r>
      <w:r w:rsidRPr="008E01A2" w:rsidR="760E49B2">
        <w:rPr>
          <w:rFonts w:ascii="Arial" w:hAnsi="Arial" w:cs="Arial"/>
        </w:rPr>
        <w:t xml:space="preserve">CPP </w:t>
      </w:r>
      <w:r w:rsidRPr="008E01A2" w:rsidR="06380CD9">
        <w:rPr>
          <w:rFonts w:ascii="Arial" w:hAnsi="Arial" w:cs="Arial"/>
        </w:rPr>
        <w:t>payment is equal to all eligible employees.</w:t>
      </w:r>
      <w:r w:rsidRPr="008E01A2" w:rsidR="5C3E0F8C">
        <w:rPr>
          <w:rFonts w:ascii="Arial" w:hAnsi="Arial" w:cs="Arial"/>
        </w:rPr>
        <w:t xml:space="preserve"> </w:t>
      </w:r>
      <w:r w:rsidRPr="008E01A2" w:rsidR="213645DC">
        <w:rPr>
          <w:rFonts w:ascii="Arial" w:hAnsi="Arial" w:cs="Arial"/>
        </w:rPr>
        <w:t>To be eligible for CPP</w:t>
      </w:r>
      <w:r w:rsidRPr="008E01A2" w:rsidR="001C2352">
        <w:rPr>
          <w:rFonts w:ascii="Arial" w:hAnsi="Arial" w:cs="Arial"/>
        </w:rPr>
        <w:t>,</w:t>
      </w:r>
      <w:r w:rsidRPr="008E01A2" w:rsidR="213645DC">
        <w:rPr>
          <w:rFonts w:ascii="Arial" w:hAnsi="Arial" w:cs="Arial"/>
        </w:rPr>
        <w:t xml:space="preserve"> employe</w:t>
      </w:r>
      <w:r w:rsidRPr="008E01A2" w:rsidR="565700B1">
        <w:rPr>
          <w:rFonts w:ascii="Arial" w:hAnsi="Arial" w:cs="Arial"/>
        </w:rPr>
        <w:t>e</w:t>
      </w:r>
      <w:r w:rsidRPr="008E01A2" w:rsidR="213645DC">
        <w:rPr>
          <w:rFonts w:ascii="Arial" w:hAnsi="Arial" w:cs="Arial"/>
        </w:rPr>
        <w:t>s</w:t>
      </w:r>
      <w:r w:rsidRPr="008E01A2" w:rsidR="1A498ABA">
        <w:rPr>
          <w:rFonts w:ascii="Arial" w:hAnsi="Arial" w:cs="Arial"/>
        </w:rPr>
        <w:t xml:space="preserve"> need to be in post for 6 months of the </w:t>
      </w:r>
      <w:r w:rsidRPr="008E01A2" w:rsidR="619474D1">
        <w:rPr>
          <w:rFonts w:ascii="Arial" w:hAnsi="Arial" w:cs="Arial"/>
        </w:rPr>
        <w:t xml:space="preserve">related performance </w:t>
      </w:r>
      <w:r w:rsidRPr="008E01A2" w:rsidR="1A498ABA">
        <w:rPr>
          <w:rFonts w:ascii="Arial" w:hAnsi="Arial" w:cs="Arial"/>
        </w:rPr>
        <w:t>year</w:t>
      </w:r>
      <w:r w:rsidRPr="008E01A2" w:rsidR="34ABB86B">
        <w:rPr>
          <w:rFonts w:ascii="Arial" w:hAnsi="Arial" w:cs="Arial"/>
        </w:rPr>
        <w:t xml:space="preserve">, </w:t>
      </w:r>
      <w:r w:rsidRPr="008E01A2" w:rsidR="15EB7F79">
        <w:rPr>
          <w:rFonts w:ascii="Arial" w:hAnsi="Arial" w:cs="Arial"/>
        </w:rPr>
        <w:t xml:space="preserve">however as </w:t>
      </w:r>
      <w:r w:rsidRPr="008E01A2" w:rsidR="49622056">
        <w:rPr>
          <w:rFonts w:ascii="Arial" w:hAnsi="Arial" w:cs="Arial"/>
        </w:rPr>
        <w:t>4</w:t>
      </w:r>
      <w:r w:rsidRPr="008E01A2" w:rsidR="008E01A2">
        <w:rPr>
          <w:rFonts w:ascii="Arial" w:hAnsi="Arial" w:cs="Arial"/>
        </w:rPr>
        <w:t>4</w:t>
      </w:r>
      <w:r w:rsidRPr="008E01A2" w:rsidR="49622056">
        <w:rPr>
          <w:rFonts w:ascii="Arial" w:hAnsi="Arial" w:cs="Arial"/>
        </w:rPr>
        <w:t>% new joiners</w:t>
      </w:r>
      <w:r w:rsidRPr="008E01A2" w:rsidR="6FD3139A">
        <w:rPr>
          <w:rFonts w:ascii="Arial" w:hAnsi="Arial" w:cs="Arial"/>
        </w:rPr>
        <w:t xml:space="preserve"> were women</w:t>
      </w:r>
      <w:r w:rsidRPr="008E01A2" w:rsidR="7BA6E7FE">
        <w:rPr>
          <w:rFonts w:ascii="Arial" w:hAnsi="Arial" w:cs="Arial"/>
        </w:rPr>
        <w:t>,</w:t>
      </w:r>
      <w:r w:rsidRPr="008E01A2" w:rsidR="41BAE38F">
        <w:rPr>
          <w:rFonts w:ascii="Arial" w:hAnsi="Arial" w:cs="Arial"/>
        </w:rPr>
        <w:t xml:space="preserve"> </w:t>
      </w:r>
      <w:r w:rsidRPr="008E01A2" w:rsidR="15930068">
        <w:rPr>
          <w:rFonts w:ascii="Arial" w:hAnsi="Arial" w:cs="Arial"/>
        </w:rPr>
        <w:t xml:space="preserve">proportionately </w:t>
      </w:r>
      <w:r w:rsidRPr="008E01A2" w:rsidR="41BAE38F">
        <w:rPr>
          <w:rFonts w:ascii="Arial" w:hAnsi="Arial" w:cs="Arial"/>
        </w:rPr>
        <w:t xml:space="preserve">fewer </w:t>
      </w:r>
      <w:r w:rsidRPr="008E01A2" w:rsidR="7D0E00E0">
        <w:rPr>
          <w:rFonts w:ascii="Arial" w:hAnsi="Arial" w:cs="Arial"/>
        </w:rPr>
        <w:t xml:space="preserve">were eligible </w:t>
      </w:r>
      <w:r w:rsidRPr="008E01A2" w:rsidR="15930068">
        <w:rPr>
          <w:rFonts w:ascii="Arial" w:hAnsi="Arial" w:cs="Arial"/>
        </w:rPr>
        <w:t xml:space="preserve">as they did not meet the </w:t>
      </w:r>
      <w:r w:rsidRPr="008E01A2" w:rsidR="641AA89B">
        <w:rPr>
          <w:rFonts w:ascii="Arial" w:hAnsi="Arial" w:cs="Arial"/>
        </w:rPr>
        <w:t>criteria</w:t>
      </w:r>
      <w:r w:rsidRPr="4464F10A" w:rsidR="7BCDB0D4">
        <w:rPr>
          <w:rFonts w:ascii="Arial" w:hAnsi="Arial" w:cs="Arial"/>
        </w:rPr>
        <w:t xml:space="preserve"> in this year</w:t>
      </w:r>
      <w:r w:rsidRPr="4464F10A" w:rsidR="641AA89B">
        <w:rPr>
          <w:rFonts w:ascii="Arial" w:hAnsi="Arial" w:cs="Arial"/>
        </w:rPr>
        <w:t>.</w:t>
      </w:r>
      <w:r w:rsidRPr="008E01A2" w:rsidR="00962B4E">
        <w:rPr>
          <w:rFonts w:ascii="Arial" w:hAnsi="Arial" w:cs="Arial"/>
        </w:rPr>
        <w:t xml:space="preserve"> As a </w:t>
      </w:r>
      <w:r w:rsidRPr="008E01A2" w:rsidR="00B12271">
        <w:rPr>
          <w:rFonts w:ascii="Arial" w:hAnsi="Arial" w:cs="Arial"/>
        </w:rPr>
        <w:t>result,</w:t>
      </w:r>
      <w:r w:rsidRPr="008E01A2" w:rsidR="00962B4E">
        <w:rPr>
          <w:rFonts w:ascii="Arial" w:hAnsi="Arial" w:cs="Arial"/>
        </w:rPr>
        <w:t xml:space="preserve"> </w:t>
      </w:r>
      <w:r w:rsidRPr="008E01A2" w:rsidR="008E01A2">
        <w:rPr>
          <w:rFonts w:ascii="Arial" w:hAnsi="Arial" w:cs="Arial"/>
        </w:rPr>
        <w:t>98</w:t>
      </w:r>
      <w:r w:rsidRPr="008E01A2" w:rsidR="00962B4E">
        <w:rPr>
          <w:rFonts w:ascii="Arial" w:hAnsi="Arial" w:cs="Arial"/>
        </w:rPr>
        <w:t xml:space="preserve">% of men were eligible for CPP while only </w:t>
      </w:r>
      <w:r w:rsidRPr="008E01A2" w:rsidR="008E01A2">
        <w:rPr>
          <w:rFonts w:ascii="Arial" w:hAnsi="Arial" w:cs="Arial"/>
        </w:rPr>
        <w:t>94</w:t>
      </w:r>
      <w:r w:rsidRPr="008E01A2" w:rsidR="00962B4E">
        <w:rPr>
          <w:rFonts w:ascii="Arial" w:hAnsi="Arial" w:cs="Arial"/>
        </w:rPr>
        <w:t>% of women were eligible</w:t>
      </w:r>
      <w:r w:rsidRPr="008E01A2" w:rsidR="00253C1B">
        <w:rPr>
          <w:rFonts w:ascii="Arial" w:hAnsi="Arial" w:cs="Arial"/>
        </w:rPr>
        <w:t>.</w:t>
      </w:r>
    </w:p>
    <w:p w:rsidRPr="00DD1937" w:rsidR="00AA63A9" w:rsidP="00AA63A9" w:rsidRDefault="00C52905" w14:paraId="0A60C4AE" w14:textId="59B08B67">
      <w:pPr>
        <w:rPr>
          <w:rFonts w:ascii="Arial" w:hAnsi="Arial" w:cs="Arial"/>
        </w:rPr>
      </w:pPr>
      <w:r w:rsidRPr="00DD1937">
        <w:rPr>
          <w:rFonts w:ascii="Arial" w:hAnsi="Arial" w:cs="Arial"/>
        </w:rPr>
        <w:t xml:space="preserve">The following details the gender </w:t>
      </w:r>
      <w:r w:rsidRPr="00DD1937" w:rsidR="00BB360A">
        <w:rPr>
          <w:rFonts w:ascii="Arial" w:hAnsi="Arial" w:cs="Arial"/>
        </w:rPr>
        <w:t>pay,</w:t>
      </w:r>
      <w:r w:rsidRPr="00DD1937">
        <w:rPr>
          <w:rFonts w:ascii="Arial" w:hAnsi="Arial" w:cs="Arial"/>
        </w:rPr>
        <w:t xml:space="preserve"> and bonus pay gaps across the </w:t>
      </w:r>
      <w:r w:rsidRPr="00DD1937" w:rsidR="00774477">
        <w:rPr>
          <w:rFonts w:ascii="Arial" w:hAnsi="Arial" w:cs="Arial"/>
        </w:rPr>
        <w:t>last four snapshot dates.</w:t>
      </w:r>
    </w:p>
    <w:tbl>
      <w:tblPr>
        <w:tblStyle w:val="TableGrid"/>
        <w:tblW w:w="0" w:type="auto"/>
        <w:tblLook w:val="04A0" w:firstRow="1" w:lastRow="0" w:firstColumn="1" w:lastColumn="0" w:noHBand="0" w:noVBand="1"/>
      </w:tblPr>
      <w:tblGrid>
        <w:gridCol w:w="2972"/>
        <w:gridCol w:w="1559"/>
        <w:gridCol w:w="1418"/>
        <w:gridCol w:w="1559"/>
        <w:gridCol w:w="1508"/>
      </w:tblGrid>
      <w:tr w:rsidRPr="00DD1937" w:rsidR="00011470" w:rsidTr="007B699A" w14:paraId="7312BF9B" w14:textId="77777777">
        <w:tc>
          <w:tcPr>
            <w:tcW w:w="2972" w:type="dxa"/>
          </w:tcPr>
          <w:p w:rsidRPr="00DD1937" w:rsidR="00011470" w:rsidP="00011470" w:rsidRDefault="00011470" w14:paraId="0C3A78F8" w14:textId="27BC4C37">
            <w:pPr>
              <w:rPr>
                <w:rFonts w:ascii="Arial" w:hAnsi="Arial" w:cs="Arial"/>
              </w:rPr>
            </w:pPr>
            <w:r w:rsidRPr="00DD1937">
              <w:rPr>
                <w:rFonts w:ascii="Arial" w:hAnsi="Arial" w:cs="Arial"/>
              </w:rPr>
              <w:t>Gender Pay Gap</w:t>
            </w:r>
          </w:p>
        </w:tc>
        <w:tc>
          <w:tcPr>
            <w:tcW w:w="1559" w:type="dxa"/>
          </w:tcPr>
          <w:p w:rsidRPr="00DD1937" w:rsidR="00011470" w:rsidP="00011470" w:rsidRDefault="00011470" w14:paraId="3A3F72DF" w14:textId="407D4D23">
            <w:pPr>
              <w:rPr>
                <w:rFonts w:ascii="Arial" w:hAnsi="Arial" w:cs="Arial"/>
              </w:rPr>
            </w:pPr>
            <w:r w:rsidRPr="00DD1937">
              <w:rPr>
                <w:rFonts w:ascii="Arial" w:hAnsi="Arial" w:cs="Arial"/>
              </w:rPr>
              <w:t>31 March 2021</w:t>
            </w:r>
          </w:p>
        </w:tc>
        <w:tc>
          <w:tcPr>
            <w:tcW w:w="1418" w:type="dxa"/>
          </w:tcPr>
          <w:p w:rsidRPr="00DD1937" w:rsidR="00011470" w:rsidP="00011470" w:rsidRDefault="00011470" w14:paraId="2F26B85E" w14:textId="37C16349">
            <w:pPr>
              <w:rPr>
                <w:rFonts w:ascii="Arial" w:hAnsi="Arial" w:cs="Arial"/>
              </w:rPr>
            </w:pPr>
            <w:r w:rsidRPr="00DD1937">
              <w:rPr>
                <w:rFonts w:ascii="Arial" w:hAnsi="Arial" w:cs="Arial"/>
              </w:rPr>
              <w:t>31 March 2022</w:t>
            </w:r>
          </w:p>
        </w:tc>
        <w:tc>
          <w:tcPr>
            <w:tcW w:w="1559" w:type="dxa"/>
          </w:tcPr>
          <w:p w:rsidRPr="00DD1937" w:rsidR="00011470" w:rsidP="00011470" w:rsidRDefault="00011470" w14:paraId="7B7BC271" w14:textId="61E2B809">
            <w:pPr>
              <w:rPr>
                <w:rFonts w:ascii="Arial" w:hAnsi="Arial" w:cs="Arial"/>
              </w:rPr>
            </w:pPr>
            <w:r w:rsidRPr="00DD1937">
              <w:rPr>
                <w:rFonts w:ascii="Arial" w:hAnsi="Arial" w:cs="Arial"/>
              </w:rPr>
              <w:t>31 March 2023</w:t>
            </w:r>
          </w:p>
        </w:tc>
        <w:tc>
          <w:tcPr>
            <w:tcW w:w="1508" w:type="dxa"/>
          </w:tcPr>
          <w:p w:rsidRPr="00DD1937" w:rsidR="00011470" w:rsidP="00011470" w:rsidRDefault="00011470" w14:paraId="55DF5027" w14:textId="6D1C8A96">
            <w:pPr>
              <w:rPr>
                <w:rFonts w:ascii="Arial" w:hAnsi="Arial" w:cs="Arial"/>
              </w:rPr>
            </w:pPr>
            <w:r w:rsidRPr="00DD1937">
              <w:rPr>
                <w:rFonts w:ascii="Arial" w:hAnsi="Arial" w:cs="Arial"/>
              </w:rPr>
              <w:t>31 March 2024</w:t>
            </w:r>
          </w:p>
        </w:tc>
      </w:tr>
      <w:tr w:rsidRPr="00DD1937" w:rsidR="00011470" w:rsidTr="007B699A" w14:paraId="33FD443D" w14:textId="77777777">
        <w:tc>
          <w:tcPr>
            <w:tcW w:w="2972" w:type="dxa"/>
          </w:tcPr>
          <w:p w:rsidRPr="00DD1937" w:rsidR="00011470" w:rsidP="00011470" w:rsidRDefault="00011470" w14:paraId="314D9C8A" w14:textId="76CDACC3">
            <w:pPr>
              <w:rPr>
                <w:rFonts w:ascii="Arial" w:hAnsi="Arial" w:cs="Arial"/>
              </w:rPr>
            </w:pPr>
            <w:r w:rsidRPr="00DD1937">
              <w:rPr>
                <w:rFonts w:ascii="Arial" w:hAnsi="Arial" w:cs="Arial"/>
              </w:rPr>
              <w:t>Mean gender pay gap</w:t>
            </w:r>
          </w:p>
        </w:tc>
        <w:tc>
          <w:tcPr>
            <w:tcW w:w="1559" w:type="dxa"/>
          </w:tcPr>
          <w:p w:rsidRPr="00DD1937" w:rsidR="00011470" w:rsidP="00011470" w:rsidRDefault="00011470" w14:paraId="097B1E19" w14:textId="12A58051">
            <w:pPr>
              <w:rPr>
                <w:rFonts w:ascii="Arial" w:hAnsi="Arial" w:cs="Arial"/>
              </w:rPr>
            </w:pPr>
            <w:r w:rsidRPr="00DD1937">
              <w:rPr>
                <w:rFonts w:ascii="Arial" w:hAnsi="Arial" w:cs="Arial"/>
              </w:rPr>
              <w:t>6.5%</w:t>
            </w:r>
          </w:p>
        </w:tc>
        <w:tc>
          <w:tcPr>
            <w:tcW w:w="1418" w:type="dxa"/>
          </w:tcPr>
          <w:p w:rsidRPr="00DD1937" w:rsidR="00011470" w:rsidP="00011470" w:rsidRDefault="00011470" w14:paraId="533E4EE4" w14:textId="782DF948">
            <w:pPr>
              <w:rPr>
                <w:rFonts w:ascii="Arial" w:hAnsi="Arial" w:cs="Arial"/>
              </w:rPr>
            </w:pPr>
            <w:r w:rsidRPr="00DD1937">
              <w:rPr>
                <w:rFonts w:ascii="Arial" w:hAnsi="Arial" w:cs="Arial"/>
              </w:rPr>
              <w:t>5.6%</w:t>
            </w:r>
          </w:p>
        </w:tc>
        <w:tc>
          <w:tcPr>
            <w:tcW w:w="1559" w:type="dxa"/>
          </w:tcPr>
          <w:p w:rsidRPr="00DD1937" w:rsidR="00011470" w:rsidP="00011470" w:rsidRDefault="00011470" w14:paraId="1865684F" w14:textId="0F6075E5">
            <w:pPr>
              <w:rPr>
                <w:rFonts w:ascii="Arial" w:hAnsi="Arial" w:cs="Arial"/>
              </w:rPr>
            </w:pPr>
            <w:r w:rsidRPr="00DD1937">
              <w:rPr>
                <w:rFonts w:ascii="Arial" w:hAnsi="Arial" w:cs="Arial"/>
              </w:rPr>
              <w:t>5.9%</w:t>
            </w:r>
          </w:p>
        </w:tc>
        <w:tc>
          <w:tcPr>
            <w:tcW w:w="1508" w:type="dxa"/>
          </w:tcPr>
          <w:p w:rsidRPr="00DD1937" w:rsidR="00011470" w:rsidP="00011470" w:rsidRDefault="00011470" w14:paraId="055F4C42" w14:textId="6D155A22">
            <w:pPr>
              <w:rPr>
                <w:rFonts w:ascii="Arial" w:hAnsi="Arial" w:cs="Arial"/>
              </w:rPr>
            </w:pPr>
            <w:r w:rsidRPr="00DD1937">
              <w:rPr>
                <w:rFonts w:ascii="Arial" w:hAnsi="Arial" w:cs="Arial"/>
              </w:rPr>
              <w:t>5.6%</w:t>
            </w:r>
          </w:p>
        </w:tc>
      </w:tr>
      <w:tr w:rsidRPr="00DD1937" w:rsidR="00011470" w:rsidTr="007B699A" w14:paraId="56C7712C" w14:textId="77777777">
        <w:tc>
          <w:tcPr>
            <w:tcW w:w="2972" w:type="dxa"/>
          </w:tcPr>
          <w:p w:rsidRPr="00DD1937" w:rsidR="00011470" w:rsidP="00011470" w:rsidRDefault="00011470" w14:paraId="162F9DD9" w14:textId="5DA0D65E">
            <w:pPr>
              <w:rPr>
                <w:rFonts w:ascii="Arial" w:hAnsi="Arial" w:cs="Arial"/>
              </w:rPr>
            </w:pPr>
            <w:r w:rsidRPr="00DD1937">
              <w:rPr>
                <w:rFonts w:ascii="Arial" w:hAnsi="Arial" w:cs="Arial"/>
              </w:rPr>
              <w:t>Median gender pay gap</w:t>
            </w:r>
          </w:p>
        </w:tc>
        <w:tc>
          <w:tcPr>
            <w:tcW w:w="1559" w:type="dxa"/>
          </w:tcPr>
          <w:p w:rsidRPr="00DD1937" w:rsidR="00011470" w:rsidP="00011470" w:rsidRDefault="00011470" w14:paraId="3BC73E76" w14:textId="0BA1CF45">
            <w:pPr>
              <w:rPr>
                <w:rFonts w:ascii="Arial" w:hAnsi="Arial" w:cs="Arial"/>
              </w:rPr>
            </w:pPr>
            <w:r w:rsidRPr="00DD1937">
              <w:rPr>
                <w:rFonts w:ascii="Arial" w:hAnsi="Arial" w:cs="Arial"/>
              </w:rPr>
              <w:t>4.0%</w:t>
            </w:r>
          </w:p>
        </w:tc>
        <w:tc>
          <w:tcPr>
            <w:tcW w:w="1418" w:type="dxa"/>
          </w:tcPr>
          <w:p w:rsidRPr="00DD1937" w:rsidR="00011470" w:rsidP="00011470" w:rsidRDefault="00011470" w14:paraId="65B40A49" w14:textId="6584D58D">
            <w:pPr>
              <w:rPr>
                <w:rFonts w:ascii="Arial" w:hAnsi="Arial" w:cs="Arial"/>
              </w:rPr>
            </w:pPr>
            <w:r w:rsidRPr="00DD1937">
              <w:rPr>
                <w:rFonts w:ascii="Arial" w:hAnsi="Arial" w:cs="Arial"/>
              </w:rPr>
              <w:t>4.1%</w:t>
            </w:r>
          </w:p>
        </w:tc>
        <w:tc>
          <w:tcPr>
            <w:tcW w:w="1559" w:type="dxa"/>
          </w:tcPr>
          <w:p w:rsidRPr="00DD1937" w:rsidR="00011470" w:rsidP="00011470" w:rsidRDefault="00011470" w14:paraId="46FB6F0E" w14:textId="33FEDA6F">
            <w:pPr>
              <w:rPr>
                <w:rFonts w:ascii="Arial" w:hAnsi="Arial" w:cs="Arial"/>
              </w:rPr>
            </w:pPr>
            <w:r w:rsidRPr="00DD1937">
              <w:rPr>
                <w:rFonts w:ascii="Arial" w:hAnsi="Arial" w:cs="Arial"/>
              </w:rPr>
              <w:t>4.7%</w:t>
            </w:r>
          </w:p>
        </w:tc>
        <w:tc>
          <w:tcPr>
            <w:tcW w:w="1508" w:type="dxa"/>
          </w:tcPr>
          <w:p w:rsidRPr="00DD1937" w:rsidR="00011470" w:rsidP="00011470" w:rsidRDefault="00011470" w14:paraId="36E05270" w14:textId="59E0D4E5">
            <w:pPr>
              <w:rPr>
                <w:rFonts w:ascii="Arial" w:hAnsi="Arial" w:cs="Arial"/>
              </w:rPr>
            </w:pPr>
            <w:r w:rsidRPr="00DD1937">
              <w:rPr>
                <w:rFonts w:ascii="Arial" w:hAnsi="Arial" w:cs="Arial"/>
              </w:rPr>
              <w:t>5.3%</w:t>
            </w:r>
          </w:p>
        </w:tc>
      </w:tr>
      <w:tr w:rsidRPr="00DD1937" w:rsidR="00011470" w:rsidTr="007B699A" w14:paraId="067D5950" w14:textId="77777777">
        <w:tc>
          <w:tcPr>
            <w:tcW w:w="2972" w:type="dxa"/>
          </w:tcPr>
          <w:p w:rsidRPr="00DD1937" w:rsidR="00011470" w:rsidP="00011470" w:rsidRDefault="00011470" w14:paraId="77373E29" w14:textId="2DF8B3F9">
            <w:pPr>
              <w:rPr>
                <w:rFonts w:ascii="Arial" w:hAnsi="Arial" w:cs="Arial"/>
              </w:rPr>
            </w:pPr>
            <w:r w:rsidRPr="00DD1937">
              <w:rPr>
                <w:rFonts w:ascii="Arial" w:hAnsi="Arial" w:cs="Arial"/>
              </w:rPr>
              <w:t>Mean bonus gender pay gap</w:t>
            </w:r>
          </w:p>
        </w:tc>
        <w:tc>
          <w:tcPr>
            <w:tcW w:w="1559" w:type="dxa"/>
          </w:tcPr>
          <w:p w:rsidRPr="00DD1937" w:rsidR="00011470" w:rsidP="00011470" w:rsidRDefault="00011470" w14:paraId="1D58B238" w14:textId="722E761B">
            <w:pPr>
              <w:rPr>
                <w:rFonts w:ascii="Arial" w:hAnsi="Arial" w:cs="Arial"/>
              </w:rPr>
            </w:pPr>
            <w:r w:rsidRPr="00DD1937">
              <w:rPr>
                <w:rFonts w:ascii="Arial" w:hAnsi="Arial" w:cs="Arial"/>
              </w:rPr>
              <w:t>4.8%</w:t>
            </w:r>
          </w:p>
        </w:tc>
        <w:tc>
          <w:tcPr>
            <w:tcW w:w="1418" w:type="dxa"/>
          </w:tcPr>
          <w:p w:rsidRPr="00DD1937" w:rsidR="00011470" w:rsidP="00011470" w:rsidRDefault="00011470" w14:paraId="6EB9C39E" w14:textId="71103B57">
            <w:pPr>
              <w:rPr>
                <w:rFonts w:ascii="Arial" w:hAnsi="Arial" w:cs="Arial"/>
              </w:rPr>
            </w:pPr>
            <w:r w:rsidRPr="00DD1937">
              <w:rPr>
                <w:rFonts w:ascii="Arial" w:hAnsi="Arial" w:cs="Arial"/>
              </w:rPr>
              <w:t>2.5%</w:t>
            </w:r>
          </w:p>
        </w:tc>
        <w:tc>
          <w:tcPr>
            <w:tcW w:w="1559" w:type="dxa"/>
          </w:tcPr>
          <w:p w:rsidRPr="00DD1937" w:rsidR="00011470" w:rsidP="00011470" w:rsidRDefault="00011470" w14:paraId="679263DB" w14:textId="5C185B39">
            <w:pPr>
              <w:rPr>
                <w:rFonts w:ascii="Arial" w:hAnsi="Arial" w:cs="Arial"/>
              </w:rPr>
            </w:pPr>
            <w:r w:rsidRPr="00DD1937">
              <w:rPr>
                <w:rFonts w:ascii="Arial" w:hAnsi="Arial" w:cs="Arial"/>
              </w:rPr>
              <w:t>5.</w:t>
            </w:r>
            <w:r w:rsidRPr="4464F10A" w:rsidR="0DF3F33E">
              <w:rPr>
                <w:rFonts w:ascii="Arial" w:hAnsi="Arial" w:cs="Arial"/>
              </w:rPr>
              <w:t>4</w:t>
            </w:r>
            <w:r w:rsidRPr="00DD1937">
              <w:rPr>
                <w:rFonts w:ascii="Arial" w:hAnsi="Arial" w:cs="Arial"/>
              </w:rPr>
              <w:t>%</w:t>
            </w:r>
          </w:p>
        </w:tc>
        <w:tc>
          <w:tcPr>
            <w:tcW w:w="1508" w:type="dxa"/>
          </w:tcPr>
          <w:p w:rsidRPr="00DD1937" w:rsidR="00011470" w:rsidP="00011470" w:rsidRDefault="00DD1937" w14:paraId="760DB248" w14:textId="0D5CCA74">
            <w:pPr>
              <w:rPr>
                <w:rFonts w:ascii="Arial" w:hAnsi="Arial" w:cs="Arial"/>
              </w:rPr>
            </w:pPr>
            <w:r w:rsidRPr="00DD1937">
              <w:rPr>
                <w:rFonts w:ascii="Arial" w:hAnsi="Arial" w:cs="Arial"/>
              </w:rPr>
              <w:t>4</w:t>
            </w:r>
            <w:r w:rsidRPr="00DD1937" w:rsidR="00011470">
              <w:rPr>
                <w:rFonts w:ascii="Arial" w:hAnsi="Arial" w:cs="Arial"/>
              </w:rPr>
              <w:t>.</w:t>
            </w:r>
            <w:r w:rsidRPr="4464F10A" w:rsidR="0247261E">
              <w:rPr>
                <w:rFonts w:ascii="Arial" w:hAnsi="Arial" w:cs="Arial"/>
              </w:rPr>
              <w:t>1</w:t>
            </w:r>
            <w:r w:rsidRPr="00DD1937" w:rsidR="00011470">
              <w:rPr>
                <w:rFonts w:ascii="Arial" w:hAnsi="Arial" w:cs="Arial"/>
              </w:rPr>
              <w:t>%</w:t>
            </w:r>
          </w:p>
        </w:tc>
      </w:tr>
      <w:tr w:rsidRPr="00DD1937" w:rsidR="00011470" w:rsidTr="007B699A" w14:paraId="3C98919F" w14:textId="77777777">
        <w:tc>
          <w:tcPr>
            <w:tcW w:w="2972" w:type="dxa"/>
          </w:tcPr>
          <w:p w:rsidRPr="00DD1937" w:rsidR="00011470" w:rsidP="00011470" w:rsidRDefault="00011470" w14:paraId="01B6ACF3" w14:textId="3F41ABFA">
            <w:pPr>
              <w:rPr>
                <w:rFonts w:ascii="Arial" w:hAnsi="Arial" w:cs="Arial"/>
              </w:rPr>
            </w:pPr>
            <w:r w:rsidRPr="00DD1937">
              <w:rPr>
                <w:rFonts w:ascii="Arial" w:hAnsi="Arial" w:cs="Arial"/>
              </w:rPr>
              <w:t>Median bonus gender pay gap</w:t>
            </w:r>
          </w:p>
        </w:tc>
        <w:tc>
          <w:tcPr>
            <w:tcW w:w="1559" w:type="dxa"/>
          </w:tcPr>
          <w:p w:rsidRPr="00DD1937" w:rsidR="00011470" w:rsidP="00011470" w:rsidRDefault="00011470" w14:paraId="5815A418" w14:textId="386F433B">
            <w:pPr>
              <w:rPr>
                <w:rFonts w:ascii="Arial" w:hAnsi="Arial" w:cs="Arial"/>
              </w:rPr>
            </w:pPr>
            <w:r w:rsidRPr="00DD1937">
              <w:rPr>
                <w:rFonts w:ascii="Arial" w:hAnsi="Arial" w:cs="Arial"/>
              </w:rPr>
              <w:t>1.1%</w:t>
            </w:r>
          </w:p>
        </w:tc>
        <w:tc>
          <w:tcPr>
            <w:tcW w:w="1418" w:type="dxa"/>
          </w:tcPr>
          <w:p w:rsidRPr="00DD1937" w:rsidR="00011470" w:rsidP="00011470" w:rsidRDefault="00011470" w14:paraId="514500F1" w14:textId="1992E84E">
            <w:pPr>
              <w:rPr>
                <w:rFonts w:ascii="Arial" w:hAnsi="Arial" w:cs="Arial"/>
              </w:rPr>
            </w:pPr>
            <w:r w:rsidRPr="00DD1937">
              <w:rPr>
                <w:rFonts w:ascii="Arial" w:hAnsi="Arial" w:cs="Arial"/>
              </w:rPr>
              <w:t>-0.5%</w:t>
            </w:r>
          </w:p>
        </w:tc>
        <w:tc>
          <w:tcPr>
            <w:tcW w:w="1559" w:type="dxa"/>
          </w:tcPr>
          <w:p w:rsidRPr="00DD1937" w:rsidR="00011470" w:rsidP="00011470" w:rsidRDefault="00011470" w14:paraId="5F41EE52" w14:textId="6E24CFAF">
            <w:pPr>
              <w:rPr>
                <w:rFonts w:ascii="Arial" w:hAnsi="Arial" w:cs="Arial"/>
              </w:rPr>
            </w:pPr>
            <w:r w:rsidRPr="00DD1937">
              <w:rPr>
                <w:rFonts w:ascii="Arial" w:hAnsi="Arial" w:cs="Arial"/>
              </w:rPr>
              <w:t>1.</w:t>
            </w:r>
            <w:r w:rsidRPr="4464F10A" w:rsidR="0DF3F33E">
              <w:rPr>
                <w:rFonts w:ascii="Arial" w:hAnsi="Arial" w:cs="Arial"/>
              </w:rPr>
              <w:t>3</w:t>
            </w:r>
            <w:r w:rsidRPr="00DD1937">
              <w:rPr>
                <w:rFonts w:ascii="Arial" w:hAnsi="Arial" w:cs="Arial"/>
              </w:rPr>
              <w:t>%</w:t>
            </w:r>
          </w:p>
        </w:tc>
        <w:tc>
          <w:tcPr>
            <w:tcW w:w="1508" w:type="dxa"/>
          </w:tcPr>
          <w:p w:rsidRPr="00DD1937" w:rsidR="00011470" w:rsidP="00011470" w:rsidRDefault="00DD1937" w14:paraId="7F60B8A5" w14:textId="0730659A">
            <w:pPr>
              <w:rPr>
                <w:rFonts w:ascii="Arial" w:hAnsi="Arial" w:cs="Arial"/>
              </w:rPr>
            </w:pPr>
            <w:r w:rsidRPr="00DD1937">
              <w:rPr>
                <w:rFonts w:ascii="Arial" w:hAnsi="Arial" w:cs="Arial"/>
              </w:rPr>
              <w:t>0</w:t>
            </w:r>
            <w:r w:rsidRPr="00DD1937" w:rsidR="00011470">
              <w:rPr>
                <w:rFonts w:ascii="Arial" w:hAnsi="Arial" w:cs="Arial"/>
              </w:rPr>
              <w:t>.</w:t>
            </w:r>
            <w:r w:rsidRPr="4464F10A" w:rsidR="0247261E">
              <w:rPr>
                <w:rFonts w:ascii="Arial" w:hAnsi="Arial" w:cs="Arial"/>
              </w:rPr>
              <w:t>7</w:t>
            </w:r>
            <w:r w:rsidRPr="00DD1937" w:rsidR="00011470">
              <w:rPr>
                <w:rFonts w:ascii="Arial" w:hAnsi="Arial" w:cs="Arial"/>
              </w:rPr>
              <w:t>%</w:t>
            </w:r>
          </w:p>
        </w:tc>
      </w:tr>
    </w:tbl>
    <w:p w:rsidRPr="00DD1937" w:rsidR="002212DD" w:rsidRDefault="002212DD" w14:paraId="7466E6DC" w14:textId="574E3747">
      <w:pPr>
        <w:rPr>
          <w:rFonts w:ascii="Arial" w:hAnsi="Arial" w:cs="Arial" w:eastAsiaTheme="majorEastAsia"/>
          <w:color w:val="1F3763" w:themeColor="accent1" w:themeShade="7F"/>
        </w:rPr>
      </w:pPr>
    </w:p>
    <w:p w:rsidR="00881386" w:rsidRDefault="00881386" w14:paraId="458A81E0" w14:textId="77777777">
      <w:pPr>
        <w:rPr>
          <w:rFonts w:ascii="Arial" w:hAnsi="Arial" w:cs="Arial" w:eastAsiaTheme="majorEastAsia"/>
          <w:color w:val="2F5496" w:themeColor="accent1" w:themeShade="BF"/>
          <w:sz w:val="26"/>
          <w:szCs w:val="26"/>
        </w:rPr>
      </w:pPr>
      <w:bookmarkStart w:name="_Toc181267418" w:id="13"/>
      <w:r>
        <w:rPr>
          <w:rFonts w:ascii="Arial" w:hAnsi="Arial" w:cs="Arial"/>
        </w:rPr>
        <w:br w:type="page"/>
      </w:r>
    </w:p>
    <w:bookmarkEnd w:id="13"/>
    <w:p w:rsidRPr="005208FE" w:rsidR="001B132F" w:rsidRDefault="00483C49" w14:paraId="54BCFE82" w14:textId="7E22BA79">
      <w:pPr>
        <w:rPr>
          <w:rFonts w:ascii="Arial" w:hAnsi="Arial" w:cs="Arial" w:eastAsiaTheme="majorEastAsia"/>
          <w:color w:val="2F5496" w:themeColor="accent1" w:themeShade="BF"/>
          <w:sz w:val="26"/>
          <w:szCs w:val="26"/>
        </w:rPr>
      </w:pPr>
      <w:r w:rsidRPr="00483C49">
        <w:rPr>
          <w:rFonts w:ascii="Arial" w:hAnsi="Arial" w:cs="Arial" w:eastAsiaTheme="majorEastAsia"/>
          <w:color w:val="2F5496" w:themeColor="accent1" w:themeShade="BF"/>
          <w:sz w:val="26"/>
          <w:szCs w:val="26"/>
        </w:rPr>
        <w:t xml:space="preserve">Work we </w:t>
      </w:r>
      <w:r>
        <w:rPr>
          <w:rFonts w:ascii="Arial" w:hAnsi="Arial" w:cs="Arial" w:eastAsiaTheme="majorEastAsia"/>
          <w:color w:val="2F5496" w:themeColor="accent1" w:themeShade="BF"/>
          <w:sz w:val="26"/>
          <w:szCs w:val="26"/>
        </w:rPr>
        <w:t>have been</w:t>
      </w:r>
      <w:r w:rsidRPr="00483C49">
        <w:rPr>
          <w:rFonts w:ascii="Arial" w:hAnsi="Arial" w:cs="Arial" w:eastAsiaTheme="majorEastAsia"/>
          <w:color w:val="2F5496" w:themeColor="accent1" w:themeShade="BF"/>
          <w:sz w:val="26"/>
          <w:szCs w:val="26"/>
        </w:rPr>
        <w:t xml:space="preserve"> undertaking to reduce our gender pay gap</w:t>
      </w:r>
      <w:r w:rsidR="005208FE">
        <w:rPr>
          <w:rFonts w:ascii="Arial" w:hAnsi="Arial" w:cs="Arial" w:eastAsiaTheme="majorEastAsia"/>
          <w:color w:val="2F5496" w:themeColor="accent1" w:themeShade="BF"/>
          <w:sz w:val="26"/>
          <w:szCs w:val="26"/>
        </w:rPr>
        <w:br/>
      </w:r>
      <w:r w:rsidRPr="004A5196" w:rsidR="00971B22">
        <w:rPr>
          <w:rFonts w:ascii="Arial" w:hAnsi="Arial" w:cs="Arial"/>
        </w:rPr>
        <w:t xml:space="preserve">We believe that </w:t>
      </w:r>
      <w:r w:rsidR="00EF3401">
        <w:rPr>
          <w:rFonts w:ascii="Arial" w:hAnsi="Arial" w:cs="Arial"/>
        </w:rPr>
        <w:t xml:space="preserve">both focused initiatives alongside </w:t>
      </w:r>
      <w:r w:rsidRPr="004A5196" w:rsidR="00971B22">
        <w:rPr>
          <w:rFonts w:ascii="Arial" w:hAnsi="Arial" w:cs="Arial"/>
        </w:rPr>
        <w:t xml:space="preserve">tiny noticeable things all contribute to positive movement </w:t>
      </w:r>
      <w:r w:rsidR="00EF3401">
        <w:rPr>
          <w:rFonts w:ascii="Arial" w:hAnsi="Arial" w:cs="Arial"/>
        </w:rPr>
        <w:t xml:space="preserve">in the gender pay space </w:t>
      </w:r>
      <w:r w:rsidRPr="004A5196" w:rsidR="00971B22">
        <w:rPr>
          <w:rFonts w:ascii="Arial" w:hAnsi="Arial" w:cs="Arial"/>
        </w:rPr>
        <w:t>and below is a flavour of s</w:t>
      </w:r>
      <w:r w:rsidRPr="004A5196" w:rsidR="001D44EF">
        <w:rPr>
          <w:rFonts w:ascii="Arial" w:hAnsi="Arial" w:cs="Arial"/>
        </w:rPr>
        <w:t>ome of our key focus</w:t>
      </w:r>
      <w:r w:rsidRPr="004A5196" w:rsidR="00971B22">
        <w:rPr>
          <w:rFonts w:ascii="Arial" w:hAnsi="Arial" w:cs="Arial"/>
        </w:rPr>
        <w:t xml:space="preserve">es we have been focusing on </w:t>
      </w:r>
      <w:r w:rsidRPr="004A5196" w:rsidR="001D44EF">
        <w:rPr>
          <w:rFonts w:ascii="Arial" w:hAnsi="Arial" w:cs="Arial"/>
        </w:rPr>
        <w:t>across the financial year 23/24</w:t>
      </w:r>
      <w:r w:rsidRPr="004A5196" w:rsidR="00971B22">
        <w:rPr>
          <w:rFonts w:ascii="Arial" w:hAnsi="Arial" w:cs="Arial"/>
        </w:rPr>
        <w:t xml:space="preserve"> that have all helped in the continued progress in reducing our gender pay gap</w:t>
      </w:r>
      <w:r w:rsidR="000B101D">
        <w:rPr>
          <w:rFonts w:ascii="Arial" w:hAnsi="Arial" w:cs="Arial"/>
        </w:rPr>
        <w:t>:</w:t>
      </w:r>
    </w:p>
    <w:p w:rsidRPr="004A5196" w:rsidR="00EF3401" w:rsidP="00EF3401" w:rsidRDefault="00F71A80" w14:paraId="04218332" w14:textId="68E47CE7">
      <w:pPr>
        <w:pStyle w:val="ListParagraph"/>
        <w:numPr>
          <w:ilvl w:val="0"/>
          <w:numId w:val="7"/>
        </w:numPr>
        <w:rPr>
          <w:rFonts w:ascii="Arial" w:hAnsi="Arial" w:cs="Arial"/>
          <w:b/>
          <w:bCs/>
        </w:rPr>
      </w:pPr>
      <w:r w:rsidRPr="00391819">
        <w:rPr>
          <w:rFonts w:ascii="Arial" w:hAnsi="Arial" w:cs="Arial"/>
          <w:b/>
          <w:bCs/>
        </w:rPr>
        <w:t>Implementation of Pay Award FY</w:t>
      </w:r>
      <w:r w:rsidR="00247FF1">
        <w:rPr>
          <w:rFonts w:ascii="Arial" w:hAnsi="Arial" w:cs="Arial"/>
          <w:b/>
          <w:bCs/>
        </w:rPr>
        <w:t>23/24</w:t>
      </w:r>
    </w:p>
    <w:p w:rsidRPr="004A5196" w:rsidR="00F71A80" w:rsidP="00F71A80" w:rsidRDefault="00EF3401" w14:paraId="015ED2E6" w14:textId="2EE154D0">
      <w:pPr>
        <w:rPr>
          <w:rFonts w:ascii="Arial" w:hAnsi="Arial" w:cs="Arial"/>
        </w:rPr>
      </w:pPr>
      <w:r w:rsidRPr="00D81AFD">
        <w:rPr>
          <w:rFonts w:ascii="Arial" w:hAnsi="Arial" w:cs="Arial"/>
        </w:rPr>
        <w:t xml:space="preserve">Following agreement of our 3 year pay award, of which the first two years have been implemented for this snapshot date report, </w:t>
      </w:r>
      <w:r w:rsidRPr="00D81AFD" w:rsidR="51E0B1FE">
        <w:rPr>
          <w:rFonts w:ascii="Arial" w:hAnsi="Arial" w:cs="Arial"/>
        </w:rPr>
        <w:t xml:space="preserve">this </w:t>
      </w:r>
      <w:r w:rsidRPr="00D81AFD" w:rsidR="228C8427">
        <w:rPr>
          <w:rFonts w:ascii="Arial" w:hAnsi="Arial" w:cs="Arial"/>
        </w:rPr>
        <w:t xml:space="preserve">anticipated achieving around 0.3% </w:t>
      </w:r>
      <w:r w:rsidRPr="4464F10A" w:rsidR="4291DBF9">
        <w:rPr>
          <w:rFonts w:ascii="Arial" w:hAnsi="Arial" w:cs="Arial"/>
        </w:rPr>
        <w:t>improvement</w:t>
      </w:r>
      <w:r w:rsidRPr="00D81AFD" w:rsidR="228C8427">
        <w:rPr>
          <w:rFonts w:ascii="Arial" w:hAnsi="Arial" w:cs="Arial"/>
        </w:rPr>
        <w:t xml:space="preserve"> in gender pay gap </w:t>
      </w:r>
      <w:r w:rsidRPr="00D81AFD" w:rsidR="5D94F90A">
        <w:rPr>
          <w:rFonts w:ascii="Arial" w:hAnsi="Arial" w:cs="Arial"/>
        </w:rPr>
        <w:t>over year 1 and 2 implementations, achieved</w:t>
      </w:r>
      <w:r w:rsidRPr="00D81AFD" w:rsidR="228C8427">
        <w:rPr>
          <w:rFonts w:ascii="Arial" w:hAnsi="Arial" w:cs="Arial"/>
        </w:rPr>
        <w:t xml:space="preserve"> through</w:t>
      </w:r>
      <w:r w:rsidRPr="00D81AFD">
        <w:rPr>
          <w:rFonts w:ascii="Arial" w:hAnsi="Arial" w:cs="Arial"/>
        </w:rPr>
        <w:t xml:space="preserve"> slight narrowing of pay band widths and targeting of increases at particular grades which are significantly lower than comparable organisations.</w:t>
      </w:r>
    </w:p>
    <w:p w:rsidRPr="00391819" w:rsidR="003607D2" w:rsidP="003607D2" w:rsidRDefault="00D33AA6" w14:paraId="4B474977" w14:textId="74BF323B">
      <w:pPr>
        <w:pStyle w:val="ListParagraph"/>
        <w:numPr>
          <w:ilvl w:val="0"/>
          <w:numId w:val="7"/>
        </w:numPr>
        <w:rPr>
          <w:rFonts w:ascii="Arial" w:hAnsi="Arial" w:cs="Arial"/>
          <w:b/>
          <w:bCs/>
        </w:rPr>
      </w:pPr>
      <w:r w:rsidRPr="00391819">
        <w:rPr>
          <w:rFonts w:ascii="Arial" w:hAnsi="Arial" w:cs="Arial"/>
          <w:b/>
          <w:bCs/>
        </w:rPr>
        <w:t xml:space="preserve">Strategic Action focusing on </w:t>
      </w:r>
      <w:r w:rsidRPr="00391819" w:rsidR="00A53AA0">
        <w:rPr>
          <w:rFonts w:ascii="Arial" w:hAnsi="Arial" w:cs="Arial"/>
          <w:b/>
          <w:bCs/>
        </w:rPr>
        <w:t>i</w:t>
      </w:r>
      <w:r w:rsidRPr="004A5196" w:rsidR="00F45266">
        <w:rPr>
          <w:rFonts w:ascii="Arial" w:hAnsi="Arial" w:cs="Arial"/>
          <w:b/>
          <w:bCs/>
        </w:rPr>
        <w:t xml:space="preserve">nvesting in a dedicated community of </w:t>
      </w:r>
      <w:r w:rsidRPr="00391819" w:rsidR="003607D2">
        <w:rPr>
          <w:rFonts w:ascii="Arial" w:hAnsi="Arial" w:cs="Arial"/>
          <w:b/>
          <w:bCs/>
        </w:rPr>
        <w:t>P</w:t>
      </w:r>
      <w:r w:rsidRPr="004A5196" w:rsidR="00F45266">
        <w:rPr>
          <w:rFonts w:ascii="Arial" w:hAnsi="Arial" w:cs="Arial"/>
          <w:b/>
          <w:bCs/>
        </w:rPr>
        <w:t xml:space="preserve">eople </w:t>
      </w:r>
      <w:r w:rsidRPr="00391819" w:rsidR="003607D2">
        <w:rPr>
          <w:rFonts w:ascii="Arial" w:hAnsi="Arial" w:cs="Arial"/>
          <w:b/>
          <w:bCs/>
        </w:rPr>
        <w:t>L</w:t>
      </w:r>
      <w:r w:rsidRPr="004A5196" w:rsidR="00F45266">
        <w:rPr>
          <w:rFonts w:ascii="Arial" w:hAnsi="Arial" w:cs="Arial"/>
          <w:b/>
          <w:bCs/>
        </w:rPr>
        <w:t>eaders</w:t>
      </w:r>
    </w:p>
    <w:p w:rsidRPr="004A5196" w:rsidR="00EF3401" w:rsidP="003607D2" w:rsidRDefault="005A6D7B" w14:paraId="298C1486" w14:textId="37D23689">
      <w:pPr>
        <w:rPr>
          <w:rFonts w:ascii="Arial" w:hAnsi="Arial" w:cs="Arial"/>
        </w:rPr>
      </w:pPr>
      <w:r w:rsidRPr="10451836">
        <w:rPr>
          <w:rFonts w:ascii="Arial" w:hAnsi="Arial" w:cs="Arial"/>
        </w:rPr>
        <w:t xml:space="preserve">This year saw the commencement of </w:t>
      </w:r>
      <w:r w:rsidRPr="10451836" w:rsidR="00A53AA0">
        <w:rPr>
          <w:rFonts w:ascii="Arial" w:hAnsi="Arial" w:cs="Arial"/>
        </w:rPr>
        <w:t>a</w:t>
      </w:r>
      <w:r w:rsidRPr="10451836">
        <w:rPr>
          <w:rFonts w:ascii="Arial" w:hAnsi="Arial" w:cs="Arial"/>
        </w:rPr>
        <w:t xml:space="preserve"> new </w:t>
      </w:r>
      <w:r w:rsidRPr="10451836" w:rsidR="00A53AA0">
        <w:rPr>
          <w:rFonts w:ascii="Arial" w:hAnsi="Arial" w:cs="Arial"/>
        </w:rPr>
        <w:t>s</w:t>
      </w:r>
      <w:r w:rsidRPr="10451836">
        <w:rPr>
          <w:rFonts w:ascii="Arial" w:hAnsi="Arial" w:cs="Arial"/>
        </w:rPr>
        <w:t xml:space="preserve">trategic </w:t>
      </w:r>
      <w:r w:rsidRPr="10451836" w:rsidR="00A53AA0">
        <w:rPr>
          <w:rFonts w:ascii="Arial" w:hAnsi="Arial" w:cs="Arial"/>
        </w:rPr>
        <w:t>a</w:t>
      </w:r>
      <w:r w:rsidRPr="10451836">
        <w:rPr>
          <w:rFonts w:ascii="Arial" w:hAnsi="Arial" w:cs="Arial"/>
        </w:rPr>
        <w:t>ction</w:t>
      </w:r>
      <w:r w:rsidRPr="10451836" w:rsidR="00A53AA0">
        <w:rPr>
          <w:rFonts w:ascii="Arial" w:hAnsi="Arial" w:cs="Arial"/>
        </w:rPr>
        <w:t xml:space="preserve"> p</w:t>
      </w:r>
      <w:r w:rsidRPr="10451836">
        <w:rPr>
          <w:rFonts w:ascii="Arial" w:hAnsi="Arial" w:cs="Arial"/>
        </w:rPr>
        <w:t>lan focusing</w:t>
      </w:r>
      <w:r w:rsidRPr="10451836" w:rsidR="00170366">
        <w:rPr>
          <w:rFonts w:ascii="Arial" w:hAnsi="Arial" w:cs="Arial"/>
        </w:rPr>
        <w:t xml:space="preserve"> on</w:t>
      </w:r>
      <w:r w:rsidRPr="10451836" w:rsidR="006D0F06">
        <w:rPr>
          <w:rFonts w:ascii="Arial" w:hAnsi="Arial" w:cs="Arial"/>
        </w:rPr>
        <w:t xml:space="preserve"> all </w:t>
      </w:r>
      <w:r w:rsidRPr="10451836" w:rsidR="00565FCA">
        <w:rPr>
          <w:rFonts w:ascii="Arial" w:hAnsi="Arial" w:cs="Arial"/>
        </w:rPr>
        <w:t xml:space="preserve">those managing our people </w:t>
      </w:r>
      <w:r w:rsidRPr="10451836" w:rsidR="006D0F06">
        <w:rPr>
          <w:rFonts w:ascii="Arial" w:hAnsi="Arial" w:cs="Arial"/>
        </w:rPr>
        <w:t>within the Met Office</w:t>
      </w:r>
      <w:r w:rsidRPr="10451836" w:rsidR="00565FCA">
        <w:rPr>
          <w:rFonts w:ascii="Arial" w:hAnsi="Arial" w:cs="Arial"/>
        </w:rPr>
        <w:t xml:space="preserve">. </w:t>
      </w:r>
      <w:r w:rsidRPr="10451836" w:rsidR="00A53AA0">
        <w:rPr>
          <w:rFonts w:ascii="Arial" w:hAnsi="Arial" w:cs="Arial"/>
        </w:rPr>
        <w:t>The first phas</w:t>
      </w:r>
      <w:r w:rsidRPr="10451836" w:rsidR="00D07118">
        <w:rPr>
          <w:rFonts w:ascii="Arial" w:hAnsi="Arial" w:cs="Arial"/>
        </w:rPr>
        <w:t>e</w:t>
      </w:r>
      <w:r w:rsidRPr="10451836" w:rsidR="00A53AA0">
        <w:rPr>
          <w:rFonts w:ascii="Arial" w:hAnsi="Arial" w:cs="Arial"/>
        </w:rPr>
        <w:t xml:space="preserve"> </w:t>
      </w:r>
      <w:r w:rsidRPr="10451836" w:rsidR="00E10337">
        <w:rPr>
          <w:rFonts w:ascii="Arial" w:hAnsi="Arial" w:cs="Arial"/>
        </w:rPr>
        <w:t xml:space="preserve">supported an executive and extended leadership programme looking to actively </w:t>
      </w:r>
      <w:r w:rsidRPr="10451836" w:rsidR="00D07118">
        <w:rPr>
          <w:rFonts w:ascii="Arial" w:hAnsi="Arial" w:cs="Arial"/>
        </w:rPr>
        <w:t xml:space="preserve">empowering leaders and </w:t>
      </w:r>
      <w:r w:rsidRPr="10451836" w:rsidR="00FA785D">
        <w:rPr>
          <w:rFonts w:ascii="Arial" w:hAnsi="Arial" w:cs="Arial"/>
        </w:rPr>
        <w:t>embedding values and inclusive practice.</w:t>
      </w:r>
      <w:r w:rsidRPr="10451836" w:rsidR="00EF3401">
        <w:rPr>
          <w:rFonts w:ascii="Arial" w:hAnsi="Arial" w:cs="Arial"/>
        </w:rPr>
        <w:t xml:space="preserve"> We also introduced a supportive mentoring </w:t>
      </w:r>
      <w:r w:rsidRPr="10451836" w:rsidR="003607D2">
        <w:rPr>
          <w:rFonts w:ascii="Arial" w:hAnsi="Arial" w:cs="Arial"/>
        </w:rPr>
        <w:t>community, helping employee</w:t>
      </w:r>
      <w:r w:rsidRPr="10451836" w:rsidR="60F1E0E2">
        <w:rPr>
          <w:rFonts w:ascii="Arial" w:hAnsi="Arial" w:cs="Arial"/>
        </w:rPr>
        <w:t>s</w:t>
      </w:r>
      <w:r w:rsidRPr="10451836" w:rsidR="003607D2">
        <w:rPr>
          <w:rFonts w:ascii="Arial" w:hAnsi="Arial" w:cs="Arial"/>
        </w:rPr>
        <w:t xml:space="preserve"> achieve personal growth and offer career development goals through effective and supported mentoring relationships and social learning across the organisation.</w:t>
      </w:r>
    </w:p>
    <w:p w:rsidRPr="00391819" w:rsidR="002C6EDB" w:rsidP="00FF4350" w:rsidRDefault="000B6CDA" w14:paraId="3D8C9DA0" w14:textId="11DF5C32">
      <w:pPr>
        <w:pStyle w:val="ListParagraph"/>
        <w:numPr>
          <w:ilvl w:val="0"/>
          <w:numId w:val="7"/>
        </w:numPr>
        <w:rPr>
          <w:rFonts w:ascii="Arial" w:hAnsi="Arial" w:cs="Arial"/>
          <w:b/>
          <w:bCs/>
        </w:rPr>
      </w:pPr>
      <w:r w:rsidRPr="00391819">
        <w:rPr>
          <w:rFonts w:ascii="Arial" w:hAnsi="Arial" w:cs="Arial"/>
          <w:b/>
          <w:bCs/>
        </w:rPr>
        <w:t xml:space="preserve">Strategic Action </w:t>
      </w:r>
      <w:r w:rsidRPr="00391819" w:rsidR="00AD78FF">
        <w:rPr>
          <w:rFonts w:ascii="Arial" w:hAnsi="Arial" w:cs="Arial"/>
          <w:b/>
          <w:bCs/>
        </w:rPr>
        <w:t>Developing our Employee Value Proposition</w:t>
      </w:r>
      <w:r w:rsidRPr="00391819" w:rsidR="00BE608A">
        <w:rPr>
          <w:rFonts w:ascii="Arial" w:hAnsi="Arial" w:cs="Arial"/>
          <w:b/>
          <w:bCs/>
        </w:rPr>
        <w:t xml:space="preserve"> (EVP)</w:t>
      </w:r>
    </w:p>
    <w:p w:rsidR="00170366" w:rsidP="00170366" w:rsidRDefault="00C71B57" w14:paraId="34429456" w14:textId="53B9AFF3">
      <w:pPr>
        <w:rPr>
          <w:rFonts w:ascii="Arial" w:hAnsi="Arial" w:cs="Arial"/>
        </w:rPr>
      </w:pPr>
      <w:r w:rsidRPr="002C6EDB">
        <w:rPr>
          <w:rFonts w:ascii="Arial" w:hAnsi="Arial" w:cs="Arial"/>
        </w:rPr>
        <w:t xml:space="preserve">Embracing </w:t>
      </w:r>
      <w:r w:rsidRPr="002C6EDB" w:rsidR="00900E66">
        <w:rPr>
          <w:rFonts w:ascii="Arial" w:hAnsi="Arial" w:cs="Arial"/>
        </w:rPr>
        <w:t xml:space="preserve">Hybrid </w:t>
      </w:r>
      <w:r w:rsidRPr="002C6EDB" w:rsidR="00386BC4">
        <w:rPr>
          <w:rFonts w:ascii="Arial" w:hAnsi="Arial" w:cs="Arial"/>
        </w:rPr>
        <w:t xml:space="preserve">Working - </w:t>
      </w:r>
      <w:r w:rsidRPr="002C6EDB" w:rsidR="00900E66">
        <w:rPr>
          <w:rFonts w:ascii="Arial" w:hAnsi="Arial" w:cs="Arial"/>
        </w:rPr>
        <w:t xml:space="preserve">Adopting a hybrid approach to our working lives </w:t>
      </w:r>
      <w:r w:rsidR="00944948">
        <w:rPr>
          <w:rFonts w:ascii="Arial" w:hAnsi="Arial" w:cs="Arial"/>
        </w:rPr>
        <w:t xml:space="preserve">has had </w:t>
      </w:r>
      <w:r w:rsidRPr="002C6EDB" w:rsidR="00900E66">
        <w:rPr>
          <w:rFonts w:ascii="Arial" w:hAnsi="Arial" w:cs="Arial"/>
        </w:rPr>
        <w:t xml:space="preserve">significant impact on the wellbeing of our existing </w:t>
      </w:r>
      <w:r w:rsidR="00944948">
        <w:rPr>
          <w:rFonts w:ascii="Arial" w:hAnsi="Arial" w:cs="Arial"/>
        </w:rPr>
        <w:t>employees</w:t>
      </w:r>
      <w:r w:rsidRPr="002C6EDB" w:rsidR="00900E66">
        <w:rPr>
          <w:rFonts w:ascii="Arial" w:hAnsi="Arial" w:cs="Arial"/>
        </w:rPr>
        <w:t xml:space="preserve"> and our ability to attract new </w:t>
      </w:r>
      <w:r w:rsidR="00944948">
        <w:rPr>
          <w:rFonts w:ascii="Arial" w:hAnsi="Arial" w:cs="Arial"/>
        </w:rPr>
        <w:t xml:space="preserve">joiners </w:t>
      </w:r>
      <w:r w:rsidRPr="002C6EDB" w:rsidR="00900E66">
        <w:rPr>
          <w:rFonts w:ascii="Arial" w:hAnsi="Arial" w:cs="Arial"/>
        </w:rPr>
        <w:t xml:space="preserve">from a wider geographical area. </w:t>
      </w:r>
      <w:r w:rsidR="00944948">
        <w:rPr>
          <w:rFonts w:ascii="Arial" w:hAnsi="Arial" w:cs="Arial"/>
        </w:rPr>
        <w:t xml:space="preserve">This </w:t>
      </w:r>
      <w:r w:rsidRPr="002C6EDB" w:rsidR="00900E66">
        <w:rPr>
          <w:rFonts w:ascii="Arial" w:hAnsi="Arial" w:cs="Arial"/>
        </w:rPr>
        <w:t xml:space="preserve">opportunity </w:t>
      </w:r>
      <w:r w:rsidR="00944948">
        <w:rPr>
          <w:rFonts w:ascii="Arial" w:hAnsi="Arial" w:cs="Arial"/>
        </w:rPr>
        <w:t xml:space="preserve">has enabled us </w:t>
      </w:r>
      <w:r w:rsidRPr="002C6EDB" w:rsidR="00900E66">
        <w:rPr>
          <w:rFonts w:ascii="Arial" w:hAnsi="Arial" w:cs="Arial"/>
        </w:rPr>
        <w:t>to build a more diverse workforce</w:t>
      </w:r>
      <w:r w:rsidR="00012446">
        <w:rPr>
          <w:rFonts w:ascii="Arial" w:hAnsi="Arial" w:cs="Arial"/>
        </w:rPr>
        <w:t xml:space="preserve">, </w:t>
      </w:r>
      <w:r w:rsidRPr="002C6EDB" w:rsidR="00900E66">
        <w:rPr>
          <w:rFonts w:ascii="Arial" w:hAnsi="Arial" w:cs="Arial"/>
        </w:rPr>
        <w:t>provide</w:t>
      </w:r>
      <w:r w:rsidR="00012446">
        <w:rPr>
          <w:rFonts w:ascii="Arial" w:hAnsi="Arial" w:cs="Arial"/>
        </w:rPr>
        <w:t>d</w:t>
      </w:r>
      <w:r w:rsidRPr="002C6EDB" w:rsidR="00900E66">
        <w:rPr>
          <w:rFonts w:ascii="Arial" w:hAnsi="Arial" w:cs="Arial"/>
        </w:rPr>
        <w:t xml:space="preserve"> us with an opportunity to </w:t>
      </w:r>
      <w:r w:rsidR="00944948">
        <w:rPr>
          <w:rFonts w:ascii="Arial" w:hAnsi="Arial" w:cs="Arial"/>
        </w:rPr>
        <w:t>s</w:t>
      </w:r>
      <w:r w:rsidRPr="000B101D" w:rsidR="00170366">
        <w:rPr>
          <w:rFonts w:ascii="Arial" w:hAnsi="Arial" w:cs="Arial"/>
        </w:rPr>
        <w:t xml:space="preserve">upport </w:t>
      </w:r>
      <w:r w:rsidR="00012446">
        <w:rPr>
          <w:rFonts w:ascii="Arial" w:hAnsi="Arial" w:cs="Arial"/>
        </w:rPr>
        <w:t xml:space="preserve">more </w:t>
      </w:r>
      <w:r w:rsidRPr="000B101D" w:rsidR="00170366">
        <w:rPr>
          <w:rFonts w:ascii="Arial" w:hAnsi="Arial" w:cs="Arial"/>
        </w:rPr>
        <w:t>career progression for all employees</w:t>
      </w:r>
      <w:r w:rsidR="00012446">
        <w:rPr>
          <w:rFonts w:ascii="Arial" w:hAnsi="Arial" w:cs="Arial"/>
        </w:rPr>
        <w:t xml:space="preserve"> and </w:t>
      </w:r>
      <w:r w:rsidR="004A5196">
        <w:rPr>
          <w:rFonts w:ascii="Arial" w:hAnsi="Arial" w:cs="Arial"/>
        </w:rPr>
        <w:t>empower employees to rethink their work/life balance.</w:t>
      </w:r>
    </w:p>
    <w:p w:rsidR="00A156BA" w:rsidP="00170366" w:rsidRDefault="00A156BA" w14:paraId="2E743DF0" w14:textId="39EFF3BC">
      <w:pPr>
        <w:rPr>
          <w:rFonts w:ascii="Arial" w:hAnsi="Arial" w:cs="Arial"/>
        </w:rPr>
      </w:pPr>
      <w:r w:rsidRPr="10451836">
        <w:rPr>
          <w:rFonts w:ascii="Arial" w:hAnsi="Arial" w:cs="Arial"/>
        </w:rPr>
        <w:t xml:space="preserve">Introduction of our </w:t>
      </w:r>
      <w:r w:rsidRPr="10451836" w:rsidR="003C30AF">
        <w:rPr>
          <w:rFonts w:ascii="Arial" w:hAnsi="Arial" w:cs="Arial"/>
        </w:rPr>
        <w:t xml:space="preserve">Met Office </w:t>
      </w:r>
      <w:r w:rsidRPr="10451836">
        <w:rPr>
          <w:rFonts w:ascii="Arial" w:hAnsi="Arial" w:cs="Arial"/>
        </w:rPr>
        <w:t xml:space="preserve">Workplace Adjustments Passport </w:t>
      </w:r>
      <w:r w:rsidRPr="10451836" w:rsidR="003C30AF">
        <w:rPr>
          <w:rFonts w:ascii="Arial" w:hAnsi="Arial" w:cs="Arial"/>
        </w:rPr>
        <w:t>–</w:t>
      </w:r>
      <w:r w:rsidRPr="10451836">
        <w:rPr>
          <w:rFonts w:ascii="Arial" w:hAnsi="Arial" w:cs="Arial"/>
        </w:rPr>
        <w:t xml:space="preserve"> </w:t>
      </w:r>
      <w:r w:rsidRPr="10451836" w:rsidR="003C30AF">
        <w:rPr>
          <w:rFonts w:ascii="Arial" w:hAnsi="Arial" w:cs="Arial"/>
        </w:rPr>
        <w:t>this is a living document created to support conversation</w:t>
      </w:r>
      <w:r w:rsidRPr="10451836" w:rsidR="00FC3F7A">
        <w:rPr>
          <w:rFonts w:ascii="Arial" w:hAnsi="Arial" w:cs="Arial"/>
        </w:rPr>
        <w:t>s and implementation</w:t>
      </w:r>
      <w:r w:rsidRPr="10451836" w:rsidR="003C30AF">
        <w:rPr>
          <w:rFonts w:ascii="Arial" w:hAnsi="Arial" w:cs="Arial"/>
        </w:rPr>
        <w:t xml:space="preserve"> around both reasonable</w:t>
      </w:r>
      <w:r w:rsidRPr="10451836" w:rsidR="00FC3F7A">
        <w:rPr>
          <w:rFonts w:ascii="Arial" w:hAnsi="Arial" w:cs="Arial"/>
        </w:rPr>
        <w:t xml:space="preserve"> adjustments</w:t>
      </w:r>
      <w:r w:rsidRPr="10451836" w:rsidR="003C30AF">
        <w:rPr>
          <w:rFonts w:ascii="Arial" w:hAnsi="Arial" w:cs="Arial"/>
        </w:rPr>
        <w:t xml:space="preserve"> (disability/long term condition</w:t>
      </w:r>
      <w:r w:rsidRPr="10451836" w:rsidR="00FC3F7A">
        <w:rPr>
          <w:rFonts w:ascii="Arial" w:hAnsi="Arial" w:cs="Arial"/>
        </w:rPr>
        <w:t>s needs) and optima work</w:t>
      </w:r>
      <w:r w:rsidRPr="10451836" w:rsidR="00EE06C1">
        <w:rPr>
          <w:rFonts w:ascii="Arial" w:hAnsi="Arial" w:cs="Arial"/>
        </w:rPr>
        <w:t>ing</w:t>
      </w:r>
      <w:r w:rsidRPr="10451836" w:rsidR="00FC3F7A">
        <w:rPr>
          <w:rFonts w:ascii="Arial" w:hAnsi="Arial" w:cs="Arial"/>
        </w:rPr>
        <w:t xml:space="preserve"> (getting the best version </w:t>
      </w:r>
      <w:r w:rsidRPr="10451836" w:rsidR="00B4400B">
        <w:rPr>
          <w:rFonts w:ascii="Arial" w:hAnsi="Arial" w:cs="Arial"/>
        </w:rPr>
        <w:t>of our people at work)</w:t>
      </w:r>
      <w:r w:rsidRPr="10451836" w:rsidR="00EE06C1">
        <w:rPr>
          <w:rFonts w:ascii="Arial" w:hAnsi="Arial" w:cs="Arial"/>
        </w:rPr>
        <w:t xml:space="preserve"> both under the umbrella of Workplace Adjustments</w:t>
      </w:r>
      <w:r w:rsidRPr="10451836" w:rsidR="00B4400B">
        <w:rPr>
          <w:rFonts w:ascii="Arial" w:hAnsi="Arial" w:cs="Arial"/>
        </w:rPr>
        <w:t xml:space="preserve">. </w:t>
      </w:r>
      <w:r w:rsidRPr="10451836" w:rsidR="00EE15A9">
        <w:rPr>
          <w:rFonts w:ascii="Arial" w:hAnsi="Arial" w:cs="Arial"/>
        </w:rPr>
        <w:t>Workplace ad</w:t>
      </w:r>
      <w:r w:rsidRPr="10451836" w:rsidR="005D46F0">
        <w:rPr>
          <w:rFonts w:ascii="Arial" w:hAnsi="Arial" w:cs="Arial"/>
        </w:rPr>
        <w:t xml:space="preserve">justments can cover temporary circumstances for example </w:t>
      </w:r>
      <w:r w:rsidRPr="10451836" w:rsidR="00BE2B45">
        <w:rPr>
          <w:rFonts w:ascii="Arial" w:hAnsi="Arial" w:cs="Arial"/>
        </w:rPr>
        <w:t xml:space="preserve">a broken leg or observing religious events such as Ramadan, but they can </w:t>
      </w:r>
      <w:r w:rsidRPr="10451836" w:rsidR="00FE401C">
        <w:rPr>
          <w:rFonts w:ascii="Arial" w:hAnsi="Arial" w:cs="Arial"/>
        </w:rPr>
        <w:t xml:space="preserve">also cover other factors in employees lives such as caring responsibilities, experiencing menopausal </w:t>
      </w:r>
      <w:r w:rsidRPr="10451836" w:rsidR="0A97721C">
        <w:rPr>
          <w:rFonts w:ascii="Arial" w:hAnsi="Arial" w:cs="Arial"/>
        </w:rPr>
        <w:t xml:space="preserve">symptoms </w:t>
      </w:r>
      <w:r w:rsidRPr="10451836" w:rsidR="00FE401C">
        <w:rPr>
          <w:rFonts w:ascii="Arial" w:hAnsi="Arial" w:cs="Arial"/>
        </w:rPr>
        <w:t xml:space="preserve">or undergoing fertility treatment. </w:t>
      </w:r>
      <w:r w:rsidRPr="10451836" w:rsidR="00B4400B">
        <w:rPr>
          <w:rFonts w:ascii="Arial" w:hAnsi="Arial" w:cs="Arial"/>
        </w:rPr>
        <w:t>The concept really focuses on making</w:t>
      </w:r>
      <w:r w:rsidR="00014FBE">
        <w:rPr>
          <w:rFonts w:ascii="Arial" w:hAnsi="Arial" w:cs="Arial"/>
        </w:rPr>
        <w:t xml:space="preserve"> work,</w:t>
      </w:r>
      <w:r w:rsidRPr="10451836" w:rsidR="00EE06C1">
        <w:rPr>
          <w:rFonts w:ascii="Arial" w:hAnsi="Arial" w:cs="Arial"/>
        </w:rPr>
        <w:t xml:space="preserve"> </w:t>
      </w:r>
      <w:r w:rsidRPr="10451836" w:rsidR="00B4400B">
        <w:rPr>
          <w:rFonts w:ascii="Arial" w:hAnsi="Arial" w:cs="Arial"/>
        </w:rPr>
        <w:t>work</w:t>
      </w:r>
      <w:r w:rsidR="00014FBE">
        <w:rPr>
          <w:rFonts w:ascii="Arial" w:hAnsi="Arial" w:cs="Arial"/>
        </w:rPr>
        <w:t xml:space="preserve"> </w:t>
      </w:r>
      <w:r w:rsidRPr="10451836" w:rsidR="00B4400B">
        <w:rPr>
          <w:rFonts w:ascii="Arial" w:hAnsi="Arial" w:cs="Arial"/>
        </w:rPr>
        <w:t>for everyone</w:t>
      </w:r>
      <w:r w:rsidRPr="10451836" w:rsidR="00EE06C1">
        <w:rPr>
          <w:rFonts w:ascii="Arial" w:hAnsi="Arial" w:cs="Arial"/>
        </w:rPr>
        <w:t xml:space="preserve">, </w:t>
      </w:r>
      <w:r w:rsidRPr="10451836" w:rsidR="00534324">
        <w:rPr>
          <w:rFonts w:ascii="Arial" w:hAnsi="Arial" w:cs="Arial"/>
        </w:rPr>
        <w:t xml:space="preserve">which </w:t>
      </w:r>
      <w:r w:rsidRPr="10451836" w:rsidR="00EE06C1">
        <w:rPr>
          <w:rFonts w:ascii="Arial" w:hAnsi="Arial" w:cs="Arial"/>
        </w:rPr>
        <w:t xml:space="preserve">has </w:t>
      </w:r>
      <w:r w:rsidRPr="10451836" w:rsidR="00534324">
        <w:rPr>
          <w:rFonts w:ascii="Arial" w:hAnsi="Arial" w:cs="Arial"/>
        </w:rPr>
        <w:t>really</w:t>
      </w:r>
      <w:r w:rsidRPr="10451836" w:rsidR="00EE06C1">
        <w:rPr>
          <w:rFonts w:ascii="Arial" w:hAnsi="Arial" w:cs="Arial"/>
        </w:rPr>
        <w:t xml:space="preserve"> highlighted our inclusive </w:t>
      </w:r>
      <w:r w:rsidRPr="10451836" w:rsidR="00D849FB">
        <w:rPr>
          <w:rFonts w:ascii="Arial" w:hAnsi="Arial" w:cs="Arial"/>
        </w:rPr>
        <w:t xml:space="preserve">approach </w:t>
      </w:r>
      <w:r w:rsidRPr="10451836" w:rsidR="00534324">
        <w:rPr>
          <w:rFonts w:ascii="Arial" w:hAnsi="Arial" w:cs="Arial"/>
        </w:rPr>
        <w:t xml:space="preserve">and enhancing the organisation as a great place to work for everyone. </w:t>
      </w:r>
    </w:p>
    <w:p w:rsidRPr="007356BF" w:rsidR="00200097" w:rsidP="00170366" w:rsidRDefault="00200097" w14:paraId="326F7EA1" w14:textId="512ECC1A">
      <w:pPr>
        <w:rPr>
          <w:rFonts w:ascii="Arial" w:hAnsi="Arial" w:cs="Arial"/>
        </w:rPr>
      </w:pPr>
      <w:r w:rsidRPr="007356BF">
        <w:rPr>
          <w:rFonts w:ascii="Arial" w:hAnsi="Arial" w:cs="Arial"/>
        </w:rPr>
        <w:t>Since the launch</w:t>
      </w:r>
      <w:r w:rsidRPr="007356BF" w:rsidR="004D4DC4">
        <w:rPr>
          <w:rFonts w:ascii="Arial" w:hAnsi="Arial" w:cs="Arial"/>
        </w:rPr>
        <w:t xml:space="preserve">, over 200 employees have used </w:t>
      </w:r>
      <w:r w:rsidRPr="007356BF" w:rsidR="00045217">
        <w:rPr>
          <w:rFonts w:ascii="Arial" w:hAnsi="Arial" w:cs="Arial"/>
        </w:rPr>
        <w:t xml:space="preserve">our workplace adjustments passport. In the Civil Service People Survey for 2022, the percentage of Met Office employees who did not know what a workplace adjustments passport was 39%, the 2023 People Survey found that this had dropped to 6% and 21% of employees were using the passport and found that it was helping them to get appropriate workplace adjustments and support in place. </w:t>
      </w:r>
    </w:p>
    <w:p w:rsidR="004F35B1" w:rsidP="00170366" w:rsidRDefault="00F466C1" w14:paraId="34CB9630" w14:textId="44257DBF">
      <w:pPr>
        <w:rPr>
          <w:rFonts w:ascii="Arial" w:hAnsi="Arial" w:cs="Arial"/>
        </w:rPr>
      </w:pPr>
      <w:r>
        <w:rPr>
          <w:rFonts w:ascii="Arial" w:hAnsi="Arial" w:cs="Arial"/>
        </w:rPr>
        <w:t>Provision of free period products tr</w:t>
      </w:r>
      <w:r w:rsidR="003F65AA">
        <w:rPr>
          <w:rFonts w:ascii="Arial" w:hAnsi="Arial" w:cs="Arial"/>
        </w:rPr>
        <w:t>ial</w:t>
      </w:r>
      <w:r w:rsidR="00AC51AD">
        <w:rPr>
          <w:rFonts w:ascii="Arial" w:hAnsi="Arial" w:cs="Arial"/>
        </w:rPr>
        <w:t xml:space="preserve"> - </w:t>
      </w:r>
      <w:r w:rsidR="00722E33">
        <w:rPr>
          <w:rFonts w:ascii="Arial" w:hAnsi="Arial" w:cs="Arial"/>
        </w:rPr>
        <w:t>W</w:t>
      </w:r>
      <w:r w:rsidR="008F0C4C">
        <w:rPr>
          <w:rFonts w:ascii="Arial" w:hAnsi="Arial" w:cs="Arial"/>
        </w:rPr>
        <w:t xml:space="preserve">orking with Property Management, our Women’s Network </w:t>
      </w:r>
      <w:r w:rsidR="00B10BEC">
        <w:rPr>
          <w:rFonts w:ascii="Arial" w:hAnsi="Arial" w:cs="Arial"/>
        </w:rPr>
        <w:t xml:space="preserve">has initiated a six-month trial of </w:t>
      </w:r>
      <w:r w:rsidR="00836EB2">
        <w:rPr>
          <w:rFonts w:ascii="Arial" w:hAnsi="Arial" w:cs="Arial"/>
        </w:rPr>
        <w:t>free perio</w:t>
      </w:r>
      <w:r w:rsidR="00E90C03">
        <w:rPr>
          <w:rFonts w:ascii="Arial" w:hAnsi="Arial" w:cs="Arial"/>
        </w:rPr>
        <w:t xml:space="preserve">d products in our </w:t>
      </w:r>
      <w:r w:rsidR="0015573E">
        <w:rPr>
          <w:rFonts w:ascii="Arial" w:hAnsi="Arial" w:cs="Arial"/>
        </w:rPr>
        <w:t xml:space="preserve">head office and </w:t>
      </w:r>
      <w:r w:rsidR="00B37942">
        <w:rPr>
          <w:rFonts w:ascii="Arial" w:hAnsi="Arial" w:cs="Arial"/>
        </w:rPr>
        <w:t xml:space="preserve">an external location. </w:t>
      </w:r>
      <w:r w:rsidR="00D22086">
        <w:rPr>
          <w:rFonts w:ascii="Arial" w:hAnsi="Arial" w:cs="Arial"/>
        </w:rPr>
        <w:t xml:space="preserve">Offering </w:t>
      </w:r>
      <w:r w:rsidR="003D770F">
        <w:rPr>
          <w:rFonts w:ascii="Arial" w:hAnsi="Arial" w:cs="Arial"/>
        </w:rPr>
        <w:t xml:space="preserve">free products will make a significant difference to wellbeing and </w:t>
      </w:r>
      <w:r w:rsidR="00770478">
        <w:rPr>
          <w:rFonts w:ascii="Arial" w:hAnsi="Arial" w:cs="Arial"/>
        </w:rPr>
        <w:t>ensuring</w:t>
      </w:r>
      <w:r w:rsidR="003D770F">
        <w:rPr>
          <w:rFonts w:ascii="Arial" w:hAnsi="Arial" w:cs="Arial"/>
        </w:rPr>
        <w:t xml:space="preserve"> employees feel </w:t>
      </w:r>
      <w:r w:rsidRPr="00BA3EC3" w:rsidR="003D770F">
        <w:rPr>
          <w:rFonts w:ascii="Arial" w:hAnsi="Arial" w:cs="Arial"/>
        </w:rPr>
        <w:t xml:space="preserve">comfortable and confident at work, whilst also helping to tackle the issue of period poverty. The trial </w:t>
      </w:r>
      <w:r w:rsidRPr="00BA3EC3" w:rsidR="00BA3EC3">
        <w:rPr>
          <w:rFonts w:ascii="Arial" w:hAnsi="Arial" w:cs="Arial"/>
        </w:rPr>
        <w:t>will help us to determine the most effective way to support our employees.</w:t>
      </w:r>
      <w:r w:rsidR="00BA3EC3">
        <w:rPr>
          <w:rFonts w:ascii="Arial" w:hAnsi="Arial" w:cs="Arial"/>
        </w:rPr>
        <w:t xml:space="preserve"> </w:t>
      </w:r>
    </w:p>
    <w:p w:rsidRPr="000B101D" w:rsidR="003F65AA" w:rsidP="00170366" w:rsidRDefault="003F65AA" w14:paraId="76108D27" w14:textId="77777777">
      <w:pPr>
        <w:rPr>
          <w:rFonts w:ascii="Arial" w:hAnsi="Arial" w:cs="Arial"/>
        </w:rPr>
      </w:pPr>
    </w:p>
    <w:p w:rsidRPr="000B101D" w:rsidR="00386BC4" w:rsidP="004A5196" w:rsidRDefault="005208FE" w14:paraId="2019E166" w14:textId="118BEB78">
      <w:pPr>
        <w:pStyle w:val="Heading2"/>
        <w:rPr>
          <w:rFonts w:ascii="Arial" w:hAnsi="Arial" w:cs="Arial"/>
        </w:rPr>
      </w:pPr>
      <w:r>
        <w:rPr>
          <w:rFonts w:ascii="Arial" w:hAnsi="Arial" w:cs="Arial"/>
        </w:rPr>
        <w:t>Future Focuses</w:t>
      </w:r>
      <w:r w:rsidR="004A5196">
        <w:rPr>
          <w:rFonts w:ascii="Arial" w:hAnsi="Arial" w:cs="Arial"/>
        </w:rPr>
        <w:t xml:space="preserve"> </w:t>
      </w:r>
    </w:p>
    <w:p w:rsidRPr="000B101D" w:rsidR="00976BD5" w:rsidP="00F8639F" w:rsidRDefault="000B101D" w14:paraId="7BAC55CC" w14:textId="1A58076A">
      <w:pPr>
        <w:rPr>
          <w:rFonts w:ascii="Arial" w:hAnsi="Arial" w:cs="Arial"/>
        </w:rPr>
      </w:pPr>
      <w:r w:rsidRPr="000E73D1">
        <w:rPr>
          <w:rFonts w:ascii="Arial" w:hAnsi="Arial" w:cs="Arial"/>
        </w:rPr>
        <w:t xml:space="preserve">Our organisation is committed </w:t>
      </w:r>
      <w:r w:rsidR="007A18F4">
        <w:rPr>
          <w:rFonts w:ascii="Arial" w:hAnsi="Arial" w:cs="Arial"/>
        </w:rPr>
        <w:t>to</w:t>
      </w:r>
      <w:r w:rsidRPr="000E73D1">
        <w:rPr>
          <w:rFonts w:ascii="Arial" w:hAnsi="Arial" w:cs="Arial"/>
        </w:rPr>
        <w:t xml:space="preserve"> foster</w:t>
      </w:r>
      <w:r w:rsidR="007435F9">
        <w:rPr>
          <w:rFonts w:ascii="Arial" w:hAnsi="Arial" w:cs="Arial"/>
        </w:rPr>
        <w:t>ing</w:t>
      </w:r>
      <w:r w:rsidRPr="000E73D1">
        <w:rPr>
          <w:rFonts w:ascii="Arial" w:hAnsi="Arial" w:cs="Arial"/>
        </w:rPr>
        <w:t xml:space="preserve"> an inclusive and equitable workplace, and we recognise the importance o</w:t>
      </w:r>
      <w:r w:rsidR="004E156E">
        <w:rPr>
          <w:rFonts w:ascii="Arial" w:hAnsi="Arial" w:cs="Arial"/>
        </w:rPr>
        <w:t xml:space="preserve">f continuing to </w:t>
      </w:r>
      <w:r w:rsidRPr="000E73D1">
        <w:rPr>
          <w:rFonts w:ascii="Arial" w:hAnsi="Arial" w:cs="Arial"/>
        </w:rPr>
        <w:t>reduce the gender pay gap as a critical step towards achieving this goal</w:t>
      </w:r>
      <w:r w:rsidR="00E73005">
        <w:rPr>
          <w:rFonts w:ascii="Arial" w:hAnsi="Arial" w:cs="Arial"/>
        </w:rPr>
        <w:t xml:space="preserve">. </w:t>
      </w:r>
      <w:r w:rsidRPr="000B101D">
        <w:rPr>
          <w:rFonts w:ascii="Arial" w:hAnsi="Arial" w:cs="Arial"/>
        </w:rPr>
        <w:t xml:space="preserve">Looking Ahead to </w:t>
      </w:r>
      <w:r w:rsidR="00A5714B">
        <w:rPr>
          <w:rFonts w:ascii="Arial" w:hAnsi="Arial" w:cs="Arial"/>
        </w:rPr>
        <w:t xml:space="preserve">FY 24/25 </w:t>
      </w:r>
      <w:r w:rsidR="007435F9">
        <w:rPr>
          <w:rFonts w:ascii="Arial" w:hAnsi="Arial" w:cs="Arial"/>
        </w:rPr>
        <w:t xml:space="preserve">some of our </w:t>
      </w:r>
      <w:r w:rsidR="00A5714B">
        <w:rPr>
          <w:rFonts w:ascii="Arial" w:hAnsi="Arial" w:cs="Arial"/>
        </w:rPr>
        <w:t xml:space="preserve">key focuses </w:t>
      </w:r>
      <w:r w:rsidR="007435F9">
        <w:rPr>
          <w:rFonts w:ascii="Arial" w:hAnsi="Arial" w:cs="Arial"/>
        </w:rPr>
        <w:t xml:space="preserve">to support this </w:t>
      </w:r>
      <w:r w:rsidR="00A5714B">
        <w:rPr>
          <w:rFonts w:ascii="Arial" w:hAnsi="Arial" w:cs="Arial"/>
        </w:rPr>
        <w:t>will be:</w:t>
      </w:r>
    </w:p>
    <w:p w:rsidR="4A3040B8" w:rsidP="00A5714B" w:rsidRDefault="00A5714B" w14:paraId="54AA785A" w14:textId="7B45D4A1">
      <w:pPr>
        <w:pStyle w:val="ListParagraph"/>
        <w:numPr>
          <w:ilvl w:val="0"/>
          <w:numId w:val="7"/>
        </w:numPr>
        <w:rPr>
          <w:rFonts w:ascii="Arial" w:hAnsi="Arial" w:cs="Arial"/>
        </w:rPr>
      </w:pPr>
      <w:r w:rsidRPr="00A5714B">
        <w:rPr>
          <w:rFonts w:ascii="Arial" w:hAnsi="Arial" w:cs="Arial"/>
        </w:rPr>
        <w:t xml:space="preserve">Implementation of </w:t>
      </w:r>
      <w:r w:rsidRPr="00A5714B" w:rsidR="00614C12">
        <w:rPr>
          <w:rFonts w:ascii="Arial" w:hAnsi="Arial" w:cs="Arial"/>
        </w:rPr>
        <w:t>Pay Award</w:t>
      </w:r>
      <w:r w:rsidRPr="00A5714B" w:rsidR="004463CC">
        <w:rPr>
          <w:rFonts w:ascii="Arial" w:hAnsi="Arial" w:cs="Arial"/>
        </w:rPr>
        <w:t xml:space="preserve"> FY</w:t>
      </w:r>
      <w:r w:rsidR="007724DC">
        <w:rPr>
          <w:rFonts w:ascii="Arial" w:hAnsi="Arial" w:cs="Arial"/>
        </w:rPr>
        <w:t xml:space="preserve"> </w:t>
      </w:r>
      <w:r w:rsidRPr="00A5714B" w:rsidR="004463CC">
        <w:rPr>
          <w:rFonts w:ascii="Arial" w:hAnsi="Arial" w:cs="Arial"/>
        </w:rPr>
        <w:t>24</w:t>
      </w:r>
      <w:r w:rsidR="007724DC">
        <w:rPr>
          <w:rFonts w:ascii="Arial" w:hAnsi="Arial" w:cs="Arial"/>
        </w:rPr>
        <w:t>/</w:t>
      </w:r>
      <w:r w:rsidRPr="00A5714B" w:rsidR="004463CC">
        <w:rPr>
          <w:rFonts w:ascii="Arial" w:hAnsi="Arial" w:cs="Arial"/>
        </w:rPr>
        <w:t>25</w:t>
      </w:r>
      <w:r w:rsidR="005208FE">
        <w:rPr>
          <w:rFonts w:ascii="Arial" w:hAnsi="Arial" w:cs="Arial"/>
        </w:rPr>
        <w:t>.</w:t>
      </w:r>
    </w:p>
    <w:p w:rsidR="001E7F7C" w:rsidP="00A5714B" w:rsidRDefault="00BB45A5" w14:paraId="372C7A59" w14:textId="321B17C7">
      <w:pPr>
        <w:pStyle w:val="ListParagraph"/>
        <w:numPr>
          <w:ilvl w:val="0"/>
          <w:numId w:val="7"/>
        </w:numPr>
        <w:rPr>
          <w:rFonts w:ascii="Arial" w:hAnsi="Arial" w:cs="Arial"/>
        </w:rPr>
      </w:pPr>
      <w:r>
        <w:rPr>
          <w:rFonts w:ascii="Arial" w:hAnsi="Arial" w:cs="Arial"/>
        </w:rPr>
        <w:t xml:space="preserve">Evolving </w:t>
      </w:r>
      <w:r w:rsidR="001E7F7C">
        <w:rPr>
          <w:rFonts w:ascii="Arial" w:hAnsi="Arial" w:cs="Arial"/>
        </w:rPr>
        <w:t>our s</w:t>
      </w:r>
      <w:r>
        <w:rPr>
          <w:rFonts w:ascii="Arial" w:hAnsi="Arial" w:cs="Arial"/>
        </w:rPr>
        <w:t xml:space="preserve">trategic </w:t>
      </w:r>
      <w:r w:rsidR="001E7F7C">
        <w:rPr>
          <w:rFonts w:ascii="Arial" w:hAnsi="Arial" w:cs="Arial"/>
        </w:rPr>
        <w:t>a</w:t>
      </w:r>
      <w:r>
        <w:rPr>
          <w:rFonts w:ascii="Arial" w:hAnsi="Arial" w:cs="Arial"/>
        </w:rPr>
        <w:t>ction</w:t>
      </w:r>
      <w:r w:rsidR="00F747DB">
        <w:rPr>
          <w:rFonts w:ascii="Arial" w:hAnsi="Arial" w:cs="Arial"/>
        </w:rPr>
        <w:t xml:space="preserve"> </w:t>
      </w:r>
      <w:r w:rsidR="003371B6">
        <w:rPr>
          <w:rFonts w:ascii="Arial" w:hAnsi="Arial" w:cs="Arial"/>
        </w:rPr>
        <w:t>to Investing in Leadership</w:t>
      </w:r>
      <w:r w:rsidR="001E7F7C">
        <w:rPr>
          <w:rFonts w:ascii="Arial" w:hAnsi="Arial" w:cs="Arial"/>
        </w:rPr>
        <w:t>, and particularly</w:t>
      </w:r>
      <w:r w:rsidR="003371B6">
        <w:rPr>
          <w:rFonts w:ascii="Arial" w:hAnsi="Arial" w:cs="Arial"/>
        </w:rPr>
        <w:t xml:space="preserve"> the </w:t>
      </w:r>
      <w:r w:rsidR="00960230">
        <w:rPr>
          <w:rFonts w:ascii="Arial" w:hAnsi="Arial" w:cs="Arial"/>
        </w:rPr>
        <w:t xml:space="preserve">People </w:t>
      </w:r>
      <w:r w:rsidR="003371B6">
        <w:rPr>
          <w:rFonts w:ascii="Arial" w:hAnsi="Arial" w:cs="Arial"/>
        </w:rPr>
        <w:t xml:space="preserve">Manager </w:t>
      </w:r>
      <w:r w:rsidR="001E7F7C">
        <w:rPr>
          <w:rFonts w:ascii="Arial" w:hAnsi="Arial" w:cs="Arial"/>
        </w:rPr>
        <w:t xml:space="preserve">initiatives. </w:t>
      </w:r>
    </w:p>
    <w:p w:rsidRPr="004612A6" w:rsidR="00BB45A5" w:rsidP="00210832" w:rsidRDefault="001E7F7C" w14:paraId="28CD6C1F" w14:textId="36506EC3">
      <w:pPr>
        <w:pStyle w:val="ListParagraph"/>
        <w:numPr>
          <w:ilvl w:val="0"/>
          <w:numId w:val="7"/>
        </w:numPr>
        <w:rPr>
          <w:rFonts w:ascii="Arial" w:hAnsi="Arial" w:cs="Arial"/>
        </w:rPr>
      </w:pPr>
      <w:r>
        <w:rPr>
          <w:rFonts w:ascii="Arial" w:hAnsi="Arial" w:cs="Arial"/>
        </w:rPr>
        <w:t xml:space="preserve">Embedding </w:t>
      </w:r>
      <w:r w:rsidR="00BB45A5">
        <w:rPr>
          <w:rFonts w:ascii="Arial" w:hAnsi="Arial" w:cs="Arial"/>
        </w:rPr>
        <w:t xml:space="preserve">our </w:t>
      </w:r>
      <w:r w:rsidR="00BE608A">
        <w:rPr>
          <w:rFonts w:ascii="Arial" w:hAnsi="Arial" w:cs="Arial"/>
        </w:rPr>
        <w:t>EVP</w:t>
      </w:r>
      <w:r>
        <w:rPr>
          <w:rFonts w:ascii="Arial" w:hAnsi="Arial" w:cs="Arial"/>
        </w:rPr>
        <w:t xml:space="preserve"> and developing </w:t>
      </w:r>
      <w:r w:rsidR="00960230">
        <w:rPr>
          <w:rFonts w:ascii="Arial" w:hAnsi="Arial" w:cs="Arial"/>
        </w:rPr>
        <w:t xml:space="preserve">the strategic action into focusing on creating </w:t>
      </w:r>
      <w:r w:rsidRPr="004612A6" w:rsidR="007435F9">
        <w:rPr>
          <w:rFonts w:ascii="Arial" w:hAnsi="Arial" w:cs="Arial"/>
        </w:rPr>
        <w:t>keyways</w:t>
      </w:r>
      <w:r w:rsidRPr="004612A6" w:rsidR="00960230">
        <w:rPr>
          <w:rFonts w:ascii="Arial" w:hAnsi="Arial" w:cs="Arial"/>
        </w:rPr>
        <w:t xml:space="preserve"> to enhance our employee experience </w:t>
      </w:r>
      <w:r w:rsidRPr="004612A6" w:rsidR="00BE6C16">
        <w:rPr>
          <w:rFonts w:ascii="Arial" w:hAnsi="Arial" w:cs="Arial"/>
        </w:rPr>
        <w:t>and being a g</w:t>
      </w:r>
      <w:r w:rsidRPr="004612A6">
        <w:rPr>
          <w:rFonts w:ascii="Arial" w:hAnsi="Arial" w:cs="Arial"/>
        </w:rPr>
        <w:t>rea</w:t>
      </w:r>
      <w:r w:rsidRPr="004612A6" w:rsidR="00BE6C16">
        <w:rPr>
          <w:rFonts w:ascii="Arial" w:hAnsi="Arial" w:cs="Arial"/>
        </w:rPr>
        <w:t>t place to work.</w:t>
      </w:r>
    </w:p>
    <w:p w:rsidRPr="004612A6" w:rsidR="00D849FB" w:rsidP="00D849FB" w:rsidRDefault="00335B5B" w14:paraId="3207EC03" w14:textId="0D9801BA">
      <w:pPr>
        <w:pStyle w:val="ListParagraph"/>
        <w:numPr>
          <w:ilvl w:val="0"/>
          <w:numId w:val="7"/>
        </w:numPr>
        <w:rPr>
          <w:rFonts w:ascii="Arial" w:hAnsi="Arial" w:cs="Arial"/>
        </w:rPr>
      </w:pPr>
      <w:r w:rsidRPr="004612A6">
        <w:rPr>
          <w:rFonts w:ascii="Arial" w:hAnsi="Arial" w:cs="Arial"/>
        </w:rPr>
        <w:t>Refresh</w:t>
      </w:r>
      <w:r w:rsidRPr="004612A6" w:rsidR="004C560E">
        <w:rPr>
          <w:rFonts w:ascii="Arial" w:hAnsi="Arial" w:cs="Arial"/>
        </w:rPr>
        <w:t>ing</w:t>
      </w:r>
      <w:r w:rsidRPr="004612A6">
        <w:rPr>
          <w:rFonts w:ascii="Arial" w:hAnsi="Arial" w:cs="Arial"/>
        </w:rPr>
        <w:t xml:space="preserve"> our </w:t>
      </w:r>
      <w:r w:rsidRPr="004612A6" w:rsidR="007708AD">
        <w:rPr>
          <w:rFonts w:ascii="Arial" w:hAnsi="Arial" w:cs="Arial"/>
        </w:rPr>
        <w:t>equality objectives</w:t>
      </w:r>
      <w:r w:rsidRPr="004612A6" w:rsidR="004C560E">
        <w:rPr>
          <w:rFonts w:ascii="Arial" w:hAnsi="Arial" w:cs="Arial"/>
        </w:rPr>
        <w:t>,</w:t>
      </w:r>
      <w:r w:rsidRPr="004612A6" w:rsidR="00A70282">
        <w:rPr>
          <w:rFonts w:ascii="Arial" w:hAnsi="Arial" w:cs="Arial"/>
        </w:rPr>
        <w:t xml:space="preserve"> </w:t>
      </w:r>
      <w:bookmarkStart w:name="_Toc181267419" w:id="14"/>
      <w:r w:rsidRPr="004612A6" w:rsidR="004C560E">
        <w:rPr>
          <w:rFonts w:ascii="Arial" w:hAnsi="Arial" w:cs="Arial"/>
        </w:rPr>
        <w:t xml:space="preserve">our first set of objectives were agreed in 2020 and we are legally obliged to review and refresh these. Our new objectives will be evidence based using data from the People Survey, Great Place to Work, and Investors in Diversity </w:t>
      </w:r>
      <w:r w:rsidRPr="004612A6" w:rsidR="00481592">
        <w:rPr>
          <w:rFonts w:ascii="Arial" w:hAnsi="Arial" w:cs="Arial"/>
        </w:rPr>
        <w:t>and</w:t>
      </w:r>
      <w:r w:rsidRPr="004612A6" w:rsidR="004C560E">
        <w:rPr>
          <w:rFonts w:ascii="Arial" w:hAnsi="Arial" w:cs="Arial"/>
        </w:rPr>
        <w:t xml:space="preserve"> will provide the strategic direction for progressing equality, diversity and inclusion over the next four years.</w:t>
      </w:r>
    </w:p>
    <w:p w:rsidRPr="004612A6" w:rsidR="0064786B" w:rsidP="00D849FB" w:rsidRDefault="003219BA" w14:paraId="3540B5DB" w14:textId="73E65D9C">
      <w:pPr>
        <w:pStyle w:val="ListParagraph"/>
        <w:numPr>
          <w:ilvl w:val="0"/>
          <w:numId w:val="7"/>
        </w:numPr>
        <w:rPr>
          <w:rFonts w:ascii="Arial" w:hAnsi="Arial" w:cs="Arial"/>
        </w:rPr>
      </w:pPr>
      <w:r w:rsidRPr="004612A6">
        <w:rPr>
          <w:rFonts w:ascii="Arial" w:hAnsi="Arial" w:cs="Arial"/>
        </w:rPr>
        <w:t xml:space="preserve">Building </w:t>
      </w:r>
      <w:r w:rsidRPr="004612A6" w:rsidR="00927746">
        <w:rPr>
          <w:rFonts w:ascii="Arial" w:hAnsi="Arial" w:cs="Arial"/>
        </w:rPr>
        <w:t>on previous KPIs</w:t>
      </w:r>
      <w:r w:rsidRPr="004612A6" w:rsidR="00106359">
        <w:rPr>
          <w:rFonts w:ascii="Arial" w:hAnsi="Arial" w:cs="Arial"/>
        </w:rPr>
        <w:t xml:space="preserve"> (key performance indicators)</w:t>
      </w:r>
      <w:r w:rsidRPr="004612A6" w:rsidR="00927746">
        <w:rPr>
          <w:rFonts w:ascii="Arial" w:hAnsi="Arial" w:cs="Arial"/>
        </w:rPr>
        <w:t xml:space="preserve"> to improve diversity at all stages of recruitment, </w:t>
      </w:r>
      <w:r w:rsidRPr="004612A6" w:rsidR="00106359">
        <w:rPr>
          <w:rFonts w:ascii="Arial" w:hAnsi="Arial" w:cs="Arial"/>
        </w:rPr>
        <w:t xml:space="preserve">we will have a KPI </w:t>
      </w:r>
      <w:r w:rsidRPr="004612A6" w:rsidR="006C309E">
        <w:rPr>
          <w:rFonts w:ascii="Arial" w:hAnsi="Arial" w:cs="Arial"/>
        </w:rPr>
        <w:t xml:space="preserve">which focuses on </w:t>
      </w:r>
      <w:r w:rsidRPr="004612A6" w:rsidR="00E71D72">
        <w:rPr>
          <w:rFonts w:ascii="Arial" w:hAnsi="Arial" w:cs="Arial"/>
        </w:rPr>
        <w:t>improving the</w:t>
      </w:r>
      <w:r w:rsidRPr="004612A6" w:rsidR="001C5C6D">
        <w:rPr>
          <w:rFonts w:ascii="Arial" w:hAnsi="Arial" w:cs="Arial"/>
        </w:rPr>
        <w:t xml:space="preserve"> recruitment practices for senior hires (grades 6 and above)</w:t>
      </w:r>
      <w:r w:rsidRPr="004612A6" w:rsidR="004A5A0B">
        <w:rPr>
          <w:rFonts w:ascii="Arial" w:hAnsi="Arial" w:cs="Arial"/>
        </w:rPr>
        <w:t xml:space="preserve"> to attract a wi</w:t>
      </w:r>
      <w:r w:rsidRPr="004612A6" w:rsidR="00F21CCF">
        <w:rPr>
          <w:rFonts w:ascii="Arial" w:hAnsi="Arial" w:cs="Arial"/>
        </w:rPr>
        <w:t xml:space="preserve">der talent pool. </w:t>
      </w:r>
    </w:p>
    <w:p w:rsidRPr="004612A6" w:rsidR="00D26342" w:rsidP="00562C03" w:rsidRDefault="00094D50" w14:paraId="50A45E02" w14:textId="36BF3DAE">
      <w:pPr>
        <w:pStyle w:val="ListParagraph"/>
        <w:numPr>
          <w:ilvl w:val="0"/>
          <w:numId w:val="7"/>
        </w:numPr>
        <w:spacing w:before="240" w:after="120"/>
        <w:ind w:right="96"/>
        <w:rPr>
          <w:rFonts w:ascii="Arial" w:hAnsi="Arial" w:eastAsia="Times New Roman" w:cs="Arial"/>
          <w:lang w:eastAsia="en-NZ"/>
        </w:rPr>
      </w:pPr>
      <w:r w:rsidRPr="004612A6">
        <w:rPr>
          <w:rFonts w:ascii="Arial" w:hAnsi="Arial" w:cs="Arial"/>
        </w:rPr>
        <w:t xml:space="preserve">Our previous </w:t>
      </w:r>
      <w:hyperlink r:id="rId11">
        <w:r w:rsidRPr="48619FAE" w:rsidR="007E0B39">
          <w:rPr>
            <w:rStyle w:val="Hyperlink"/>
            <w:rFonts w:ascii="Arial" w:hAnsi="Arial" w:eastAsia="Times New Roman" w:cs="Arial"/>
            <w:lang w:eastAsia="en-NZ"/>
          </w:rPr>
          <w:t>Gender Pay Report 2023</w:t>
        </w:r>
      </w:hyperlink>
      <w:r w:rsidRPr="004612A6" w:rsidR="007E0B39">
        <w:rPr>
          <w:rFonts w:ascii="Arial" w:hAnsi="Arial" w:eastAsia="Times New Roman" w:cs="Arial"/>
          <w:lang w:eastAsia="en-NZ"/>
        </w:rPr>
        <w:t xml:space="preserve"> demonstrated that whilst a higher proportion of women joined the organisation (46%) and there was a 1% increase of women represented in the top quartile, there is a continued need to support removing barriers for women and evolve how we lead and invest in our people and culture to make the Met Office a diverse and Great Place To Work.</w:t>
      </w:r>
      <w:r w:rsidRPr="004612A6" w:rsidR="00B9780C">
        <w:rPr>
          <w:rFonts w:ascii="Arial" w:hAnsi="Arial" w:eastAsia="Times New Roman" w:cs="Arial"/>
          <w:lang w:eastAsia="en-NZ"/>
        </w:rPr>
        <w:t xml:space="preserve"> In response</w:t>
      </w:r>
      <w:r w:rsidRPr="48619FAE" w:rsidR="4FEAAB3D">
        <w:rPr>
          <w:rFonts w:ascii="Arial" w:hAnsi="Arial" w:eastAsia="Times New Roman" w:cs="Arial"/>
          <w:lang w:eastAsia="en-NZ"/>
        </w:rPr>
        <w:t>,</w:t>
      </w:r>
      <w:r w:rsidRPr="004612A6" w:rsidR="00B9780C">
        <w:rPr>
          <w:rFonts w:ascii="Arial" w:hAnsi="Arial" w:eastAsia="Times New Roman" w:cs="Arial"/>
          <w:lang w:eastAsia="en-NZ"/>
        </w:rPr>
        <w:t xml:space="preserve"> we are creating a Women In Leadership</w:t>
      </w:r>
      <w:r w:rsidRPr="004612A6" w:rsidR="00C55938">
        <w:rPr>
          <w:rFonts w:ascii="Arial" w:hAnsi="Arial" w:eastAsia="Times New Roman" w:cs="Arial"/>
          <w:lang w:eastAsia="en-NZ"/>
        </w:rPr>
        <w:t xml:space="preserve"> Apprenticeship</w:t>
      </w:r>
      <w:r w:rsidRPr="004612A6" w:rsidR="003C67EF">
        <w:rPr>
          <w:rFonts w:ascii="Arial" w:hAnsi="Arial" w:eastAsia="Times New Roman" w:cs="Arial"/>
          <w:lang w:eastAsia="en-NZ"/>
        </w:rPr>
        <w:t>,</w:t>
      </w:r>
      <w:r w:rsidRPr="004612A6" w:rsidR="004F1C48">
        <w:rPr>
          <w:rFonts w:ascii="Arial" w:hAnsi="Arial" w:eastAsia="Times New Roman" w:cs="Arial"/>
          <w:lang w:eastAsia="en-NZ"/>
        </w:rPr>
        <w:t xml:space="preserve"> with the aim to support aspiring and new line manager development </w:t>
      </w:r>
      <w:r w:rsidRPr="004612A6" w:rsidR="009C3718">
        <w:rPr>
          <w:rFonts w:ascii="Arial" w:hAnsi="Arial" w:eastAsia="Times New Roman" w:cs="Arial"/>
          <w:lang w:eastAsia="en-NZ"/>
        </w:rPr>
        <w:t xml:space="preserve">as well as to inspire, motivate and empower talented women to meet their potential. </w:t>
      </w:r>
    </w:p>
    <w:p w:rsidRPr="00562C03" w:rsidR="00562C03" w:rsidP="00440BCF" w:rsidRDefault="00562C03" w14:paraId="0F9B8C8C" w14:textId="1983A707">
      <w:pPr>
        <w:pStyle w:val="ListParagraph"/>
        <w:spacing w:before="240" w:after="120"/>
        <w:ind w:right="96"/>
        <w:rPr>
          <w:rFonts w:ascii="Arial" w:hAnsi="Arial" w:eastAsia="Times New Roman" w:cs="Arial"/>
          <w:color w:val="0070C0"/>
          <w:lang w:eastAsia="en-NZ"/>
        </w:rPr>
      </w:pPr>
    </w:p>
    <w:p w:rsidR="00D849FB" w:rsidP="00D849FB" w:rsidRDefault="00D849FB" w14:paraId="1C3D5598" w14:textId="77777777">
      <w:pPr>
        <w:pStyle w:val="ListParagraph"/>
        <w:rPr>
          <w:rFonts w:ascii="Arial" w:hAnsi="Arial" w:cs="Arial"/>
        </w:rPr>
      </w:pPr>
    </w:p>
    <w:p w:rsidR="00210832" w:rsidRDefault="00210832" w14:paraId="0FDB5EFE" w14:textId="77777777">
      <w:pPr>
        <w:rPr>
          <w:rFonts w:ascii="Arial" w:hAnsi="Arial" w:cs="Arial" w:eastAsiaTheme="majorEastAsia"/>
          <w:color w:val="2F5496" w:themeColor="accent1" w:themeShade="BF"/>
          <w:sz w:val="26"/>
          <w:szCs w:val="26"/>
        </w:rPr>
      </w:pPr>
      <w:r>
        <w:rPr>
          <w:rFonts w:ascii="Arial" w:hAnsi="Arial" w:cs="Arial"/>
        </w:rPr>
        <w:br w:type="page"/>
      </w:r>
    </w:p>
    <w:p w:rsidRPr="00D849FB" w:rsidR="007127FB" w:rsidP="005208FE" w:rsidRDefault="007127FB" w14:paraId="362411BA" w14:textId="1EDFEEDD">
      <w:pPr>
        <w:pStyle w:val="Heading2"/>
        <w:rPr>
          <w:rFonts w:ascii="Arial" w:hAnsi="Arial" w:cs="Arial"/>
        </w:rPr>
      </w:pPr>
      <w:r w:rsidRPr="00D849FB">
        <w:rPr>
          <w:rFonts w:ascii="Arial" w:hAnsi="Arial" w:cs="Arial"/>
        </w:rPr>
        <w:t>Declaration</w:t>
      </w:r>
      <w:bookmarkEnd w:id="14"/>
    </w:p>
    <w:p w:rsidRPr="00DD1937" w:rsidR="007127FB" w:rsidP="007127FB" w:rsidRDefault="007127FB" w14:paraId="4FBAAA36" w14:textId="674DE135">
      <w:pPr>
        <w:rPr>
          <w:rFonts w:ascii="Arial" w:hAnsi="Arial" w:cs="Arial"/>
        </w:rPr>
      </w:pPr>
    </w:p>
    <w:p w:rsidRPr="00DD1937" w:rsidR="001A0237" w:rsidP="007127FB" w:rsidRDefault="001A0237" w14:paraId="7A9C231A" w14:textId="6838472D">
      <w:pPr>
        <w:rPr>
          <w:rFonts w:ascii="Arial" w:hAnsi="Arial" w:cs="Arial"/>
        </w:rPr>
      </w:pPr>
      <w:r w:rsidRPr="00DD1937">
        <w:rPr>
          <w:rFonts w:ascii="Arial" w:hAnsi="Arial" w:cs="Arial"/>
        </w:rPr>
        <w:t xml:space="preserve">Gender Pay Gap </w:t>
      </w:r>
    </w:p>
    <w:p w:rsidRPr="00DD1937" w:rsidR="007127FB" w:rsidP="007127FB" w:rsidRDefault="007127FB" w14:paraId="072D16E8" w14:textId="61DDEEA5">
      <w:pPr>
        <w:rPr>
          <w:rFonts w:ascii="Arial" w:hAnsi="Arial" w:cs="Arial"/>
        </w:rPr>
      </w:pPr>
      <w:r w:rsidRPr="00DD1937">
        <w:rPr>
          <w:rFonts w:ascii="Arial" w:hAnsi="Arial" w:cs="Arial"/>
        </w:rPr>
        <w:t>We confirm that the data reported</w:t>
      </w:r>
      <w:r w:rsidRPr="00DD1937" w:rsidR="00325417">
        <w:rPr>
          <w:rFonts w:ascii="Arial" w:hAnsi="Arial" w:cs="Arial"/>
        </w:rPr>
        <w:t xml:space="preserve"> for the Gender Pay Report</w:t>
      </w:r>
      <w:r w:rsidRPr="00DD1937">
        <w:rPr>
          <w:rFonts w:ascii="Arial" w:hAnsi="Arial" w:cs="Arial"/>
        </w:rPr>
        <w:t xml:space="preserve"> by the Met Office is accurate and has b</w:t>
      </w:r>
      <w:r w:rsidRPr="00DD1937" w:rsidR="00325417">
        <w:rPr>
          <w:rFonts w:ascii="Arial" w:hAnsi="Arial" w:cs="Arial"/>
        </w:rPr>
        <w:t xml:space="preserve">een calculated according to the requirement and </w:t>
      </w:r>
      <w:r w:rsidRPr="00DD1937" w:rsidR="00B85BC0">
        <w:rPr>
          <w:rFonts w:ascii="Arial" w:hAnsi="Arial" w:cs="Arial"/>
        </w:rPr>
        <w:t>methodology</w:t>
      </w:r>
      <w:r w:rsidRPr="00DD1937" w:rsidR="00325417">
        <w:rPr>
          <w:rFonts w:ascii="Arial" w:hAnsi="Arial" w:cs="Arial"/>
        </w:rPr>
        <w:t xml:space="preserve"> set out in the Equality Act 2010 (Specific Duties and Public Authorities) Regulations 2017.</w:t>
      </w:r>
    </w:p>
    <w:p w:rsidRPr="00DD1937" w:rsidR="00325417" w:rsidP="007127FB" w:rsidRDefault="00325417" w14:paraId="1D4135CB" w14:textId="41B2CC3F">
      <w:pPr>
        <w:rPr>
          <w:rFonts w:ascii="Arial" w:hAnsi="Arial" w:cs="Arial"/>
        </w:rPr>
      </w:pPr>
    </w:p>
    <w:p w:rsidRPr="00DD1937" w:rsidR="00642501" w:rsidP="007127FB" w:rsidRDefault="00642501" w14:paraId="6FB35AA5" w14:textId="77777777">
      <w:pPr>
        <w:rPr>
          <w:rFonts w:ascii="Arial" w:hAnsi="Arial" w:cs="Arial"/>
        </w:rPr>
      </w:pPr>
    </w:p>
    <w:p w:rsidRPr="00DD1937" w:rsidR="00642501" w:rsidP="007127FB" w:rsidRDefault="00642501" w14:paraId="54841ABD" w14:textId="77777777">
      <w:pPr>
        <w:rPr>
          <w:rFonts w:ascii="Arial" w:hAnsi="Arial" w:cs="Arial"/>
        </w:rPr>
      </w:pPr>
    </w:p>
    <w:p w:rsidRPr="00F920CC" w:rsidR="00325417" w:rsidP="007127FB" w:rsidRDefault="00325417" w14:paraId="0A08E139" w14:textId="21F81DA1">
      <w:pPr>
        <w:rPr>
          <w:rFonts w:ascii="Arial" w:hAnsi="Arial" w:cs="Arial"/>
        </w:rPr>
      </w:pPr>
      <w:r w:rsidRPr="00DD1937">
        <w:rPr>
          <w:rFonts w:ascii="Arial" w:hAnsi="Arial" w:cs="Arial"/>
        </w:rPr>
        <w:t>Penny En</w:t>
      </w:r>
      <w:r w:rsidRPr="00DD1937" w:rsidR="00D7208B">
        <w:rPr>
          <w:rFonts w:ascii="Arial" w:hAnsi="Arial" w:cs="Arial"/>
        </w:rPr>
        <w:t xml:space="preserve">dersby, Chief Executive </w:t>
      </w:r>
      <w:r w:rsidRPr="00DD1937" w:rsidR="00D7208B">
        <w:rPr>
          <w:rFonts w:ascii="Arial" w:hAnsi="Arial" w:cs="Arial"/>
        </w:rPr>
        <w:tab/>
      </w:r>
      <w:r w:rsidRPr="00DD1937" w:rsidR="00D7208B">
        <w:rPr>
          <w:rFonts w:ascii="Arial" w:hAnsi="Arial" w:cs="Arial"/>
        </w:rPr>
        <w:tab/>
      </w:r>
      <w:r w:rsidRPr="00DD1937" w:rsidR="00D7208B">
        <w:rPr>
          <w:rFonts w:ascii="Arial" w:hAnsi="Arial" w:cs="Arial"/>
        </w:rPr>
        <w:tab/>
      </w:r>
      <w:r w:rsidRPr="00DD1937" w:rsidR="00D7208B">
        <w:rPr>
          <w:rFonts w:ascii="Arial" w:hAnsi="Arial" w:cs="Arial"/>
        </w:rPr>
        <w:t xml:space="preserve">Tammy Lillie, Chief People </w:t>
      </w:r>
      <w:r w:rsidRPr="00DD1937" w:rsidR="00F920CC">
        <w:rPr>
          <w:rFonts w:ascii="Arial" w:hAnsi="Arial" w:cs="Arial"/>
        </w:rPr>
        <w:t>Office</w:t>
      </w:r>
      <w:r w:rsidRPr="00DD1937" w:rsidR="00D7208B">
        <w:rPr>
          <w:rFonts w:ascii="Arial" w:hAnsi="Arial" w:cs="Arial"/>
        </w:rPr>
        <w:t>r</w:t>
      </w:r>
    </w:p>
    <w:p w:rsidR="00D7208B" w:rsidP="007127FB" w:rsidRDefault="00D7208B" w14:paraId="648A01D1" w14:textId="77777777">
      <w:pPr>
        <w:rPr>
          <w:rFonts w:ascii="Arial" w:hAnsi="Arial" w:cs="Arial"/>
        </w:rPr>
      </w:pPr>
    </w:p>
    <w:p w:rsidR="00FA53E8" w:rsidP="007127FB" w:rsidRDefault="00FA53E8" w14:paraId="4BB3D581" w14:textId="77777777">
      <w:pPr>
        <w:rPr>
          <w:rFonts w:ascii="Arial" w:hAnsi="Arial" w:cs="Arial"/>
        </w:rPr>
      </w:pPr>
    </w:p>
    <w:p w:rsidR="00FA53E8" w:rsidP="007127FB" w:rsidRDefault="00FA53E8" w14:paraId="5EB4E051" w14:textId="77777777">
      <w:pPr>
        <w:rPr>
          <w:rFonts w:ascii="Arial" w:hAnsi="Arial" w:cs="Arial"/>
        </w:rPr>
      </w:pPr>
    </w:p>
    <w:sectPr w:rsidR="00FA53E8">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2FB" w:rsidP="00323E5F" w:rsidRDefault="008572FB" w14:paraId="59AA0241" w14:textId="77777777">
      <w:pPr>
        <w:spacing w:after="0" w:line="240" w:lineRule="auto"/>
      </w:pPr>
      <w:r>
        <w:separator/>
      </w:r>
    </w:p>
  </w:endnote>
  <w:endnote w:type="continuationSeparator" w:id="0">
    <w:p w:rsidR="008572FB" w:rsidP="00323E5F" w:rsidRDefault="008572FB" w14:paraId="3587573E" w14:textId="77777777">
      <w:pPr>
        <w:spacing w:after="0" w:line="240" w:lineRule="auto"/>
      </w:pPr>
      <w:r>
        <w:continuationSeparator/>
      </w:r>
    </w:p>
  </w:endnote>
  <w:endnote w:type="continuationNotice" w:id="1">
    <w:p w:rsidR="008572FB" w:rsidRDefault="008572FB" w14:paraId="1735A1E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23E5F" w:rsidRDefault="00323E5F" w14:paraId="36E6406E" w14:textId="062FCA2E">
    <w:pPr>
      <w:pStyle w:val="Footer"/>
    </w:pPr>
    <w:r>
      <w:rPr>
        <w:noProof/>
      </w:rPr>
      <mc:AlternateContent>
        <mc:Choice Requires="wps">
          <w:drawing>
            <wp:anchor distT="0" distB="0" distL="0" distR="0" simplePos="0" relativeHeight="251658242" behindDoc="0" locked="0" layoutInCell="1" allowOverlap="1" wp14:anchorId="726C09EB" wp14:editId="4433DBFE">
              <wp:simplePos x="635" y="635"/>
              <wp:positionH relativeFrom="page">
                <wp:align>center</wp:align>
              </wp:positionH>
              <wp:positionV relativeFrom="page">
                <wp:align>bottom</wp:align>
              </wp:positionV>
              <wp:extent cx="459740" cy="357505"/>
              <wp:effectExtent l="0" t="0" r="16510" b="0"/>
              <wp:wrapNone/>
              <wp:docPr id="19862160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323E5F" w:rsidR="00323E5F" w:rsidP="00323E5F" w:rsidRDefault="00323E5F" w14:paraId="17E8691F" w14:textId="4A158B86">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E2C0EB1">
            <v:shapetype id="_x0000_t202" coordsize="21600,21600" o:spt="202" path="m,l,21600r21600,l21600,xe" w14:anchorId="726C09EB">
              <v:stroke joinstyle="miter"/>
              <v:path gradientshapeok="t" o:connecttype="rect"/>
            </v:shapetype>
            <v:shape id="Text Box 5" style="position:absolute;margin-left:0;margin-top:0;width:36.2pt;height:28.1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v:textbox style="mso-fit-shape-to-text:t" inset="0,0,0,15pt">
                <w:txbxContent>
                  <w:p w:rsidRPr="00323E5F" w:rsidR="00323E5F" w:rsidP="00323E5F" w:rsidRDefault="00323E5F" w14:paraId="2CCFEE10" w14:textId="4A158B86">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23E5F" w:rsidRDefault="00323E5F" w14:paraId="2603FBF5" w14:textId="476CCB4A">
    <w:pPr>
      <w:pStyle w:val="Footer"/>
    </w:pPr>
    <w:r>
      <w:rPr>
        <w:noProof/>
      </w:rPr>
      <mc:AlternateContent>
        <mc:Choice Requires="wps">
          <w:drawing>
            <wp:anchor distT="0" distB="0" distL="0" distR="0" simplePos="0" relativeHeight="251658243" behindDoc="0" locked="0" layoutInCell="1" allowOverlap="1" wp14:anchorId="33BFC0CE" wp14:editId="0BEE8E52">
              <wp:simplePos x="914400" y="10075653"/>
              <wp:positionH relativeFrom="page">
                <wp:align>center</wp:align>
              </wp:positionH>
              <wp:positionV relativeFrom="page">
                <wp:align>bottom</wp:align>
              </wp:positionV>
              <wp:extent cx="459740" cy="357505"/>
              <wp:effectExtent l="0" t="0" r="16510" b="0"/>
              <wp:wrapNone/>
              <wp:docPr id="205823945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323E5F" w:rsidR="00323E5F" w:rsidP="00323E5F" w:rsidRDefault="00323E5F" w14:paraId="0BA6A073" w14:textId="126603DE">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A9B098C">
            <v:shapetype id="_x0000_t202" coordsize="21600,21600" o:spt="202" path="m,l,21600r21600,l21600,xe" w14:anchorId="33BFC0CE">
              <v:stroke joinstyle="miter"/>
              <v:path gradientshapeok="t" o:connecttype="rect"/>
            </v:shapetype>
            <v:shape id="Text Box 6" style="position:absolute;margin-left:0;margin-top:0;width:36.2pt;height:28.1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n7DQ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8bH7LVRHGgph2Ld3ctVS6bXw4VkgLZi6JdGG&#10;JzpqDV3J4WRx1gD++Js/5hPvFOWsI8GU3JKiOdPfLO0jams0cDS2yZje5rOc4nZv7oFkOKUX4WQy&#10;yYtBj2aNYF5JzstYiELCSipX8u1o3odBufQcpFouUxLJyImwthsnI3SkK3L50r8KdCfCA23qEUY1&#10;ieIN70NuvOndch+I/bSUSO1A5IlxkmBa6+m5RI3/+p+yLo968RM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Be/7n7DQIAABwE&#10;AAAOAAAAAAAAAAAAAAAAAC4CAABkcnMvZTJvRG9jLnhtbFBLAQItABQABgAIAAAAIQDklHwj2wAA&#10;AAMBAAAPAAAAAAAAAAAAAAAAAGcEAABkcnMvZG93bnJldi54bWxQSwUGAAAAAAQABADzAAAAbwUA&#10;AAAA&#10;">
              <v:textbox style="mso-fit-shape-to-text:t" inset="0,0,0,15pt">
                <w:txbxContent>
                  <w:p w:rsidRPr="00323E5F" w:rsidR="00323E5F" w:rsidP="00323E5F" w:rsidRDefault="00323E5F" w14:paraId="171AAEBA" w14:textId="126603DE">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23E5F" w:rsidRDefault="00323E5F" w14:paraId="330996AA" w14:textId="65B8963E">
    <w:pPr>
      <w:pStyle w:val="Footer"/>
    </w:pPr>
    <w:r>
      <w:rPr>
        <w:noProof/>
      </w:rPr>
      <mc:AlternateContent>
        <mc:Choice Requires="wps">
          <w:drawing>
            <wp:anchor distT="0" distB="0" distL="0" distR="0" simplePos="0" relativeHeight="251658245" behindDoc="0" locked="0" layoutInCell="1" allowOverlap="1" wp14:anchorId="7568B817" wp14:editId="3A021983">
              <wp:simplePos x="635" y="635"/>
              <wp:positionH relativeFrom="page">
                <wp:align>center</wp:align>
              </wp:positionH>
              <wp:positionV relativeFrom="page">
                <wp:align>bottom</wp:align>
              </wp:positionV>
              <wp:extent cx="459740" cy="357505"/>
              <wp:effectExtent l="0" t="0" r="16510" b="0"/>
              <wp:wrapNone/>
              <wp:docPr id="2553859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323E5F" w:rsidR="00323E5F" w:rsidP="00323E5F" w:rsidRDefault="00323E5F" w14:paraId="099EC687" w14:textId="2B32D8C6">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FECC049">
            <v:shapetype id="_x0000_t202" coordsize="21600,21600" o:spt="202" path="m,l,21600r21600,l21600,xe" w14:anchorId="7568B817">
              <v:stroke joinstyle="miter"/>
              <v:path gradientshapeok="t" o:connecttype="rect"/>
            </v:shapetype>
            <v:shape id="Text Box 4" style="position:absolute;margin-left:0;margin-top:0;width:36.2pt;height:28.15pt;z-index:251658245;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">
              <v:textbox style="mso-fit-shape-to-text:t" inset="0,0,0,15pt">
                <w:txbxContent>
                  <w:p w:rsidRPr="00323E5F" w:rsidR="00323E5F" w:rsidP="00323E5F" w:rsidRDefault="00323E5F" w14:paraId="75F360E3" w14:textId="2B32D8C6">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2FB" w:rsidP="00323E5F" w:rsidRDefault="008572FB" w14:paraId="67D548DA" w14:textId="77777777">
      <w:pPr>
        <w:spacing w:after="0" w:line="240" w:lineRule="auto"/>
      </w:pPr>
      <w:r>
        <w:separator/>
      </w:r>
    </w:p>
  </w:footnote>
  <w:footnote w:type="continuationSeparator" w:id="0">
    <w:p w:rsidR="008572FB" w:rsidP="00323E5F" w:rsidRDefault="008572FB" w14:paraId="763A0728" w14:textId="77777777">
      <w:pPr>
        <w:spacing w:after="0" w:line="240" w:lineRule="auto"/>
      </w:pPr>
      <w:r>
        <w:continuationSeparator/>
      </w:r>
    </w:p>
  </w:footnote>
  <w:footnote w:type="continuationNotice" w:id="1">
    <w:p w:rsidR="008572FB" w:rsidRDefault="008572FB" w14:paraId="239DE427" w14:textId="77777777">
      <w:pPr>
        <w:spacing w:after="0" w:line="240" w:lineRule="auto"/>
      </w:pPr>
    </w:p>
  </w:footnote>
  <w:footnote w:id="2">
    <w:p w:rsidR="520D2E30" w:rsidP="520D2E30" w:rsidRDefault="520D2E30" w14:paraId="57037A99" w14:textId="09A32BA8">
      <w:pPr>
        <w:pStyle w:val="FootnoteText"/>
      </w:pPr>
      <w:r w:rsidRPr="520D2E30">
        <w:rPr>
          <w:rStyle w:val="FootnoteReference"/>
        </w:rPr>
        <w:footnoteRef/>
      </w:r>
      <w:r>
        <w:t xml:space="preserve"> wisecampiagn.org.uk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23E5F" w:rsidRDefault="00323E5F" w14:paraId="271585EF" w14:textId="4C09DDDD">
    <w:pPr>
      <w:pStyle w:val="Header"/>
    </w:pPr>
    <w:r>
      <w:rPr>
        <w:noProof/>
      </w:rPr>
      <mc:AlternateContent>
        <mc:Choice Requires="wps">
          <w:drawing>
            <wp:anchor distT="0" distB="0" distL="0" distR="0" simplePos="0" relativeHeight="251658240" behindDoc="0" locked="0" layoutInCell="1" allowOverlap="1" wp14:anchorId="319144B9" wp14:editId="60779F47">
              <wp:simplePos x="635" y="635"/>
              <wp:positionH relativeFrom="page">
                <wp:align>center</wp:align>
              </wp:positionH>
              <wp:positionV relativeFrom="page">
                <wp:align>top</wp:align>
              </wp:positionV>
              <wp:extent cx="459740" cy="357505"/>
              <wp:effectExtent l="0" t="0" r="16510" b="4445"/>
              <wp:wrapNone/>
              <wp:docPr id="919597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323E5F" w:rsidR="00323E5F" w:rsidP="00323E5F" w:rsidRDefault="00323E5F" w14:paraId="14938AF6" w14:textId="7B46BB88">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5E05D4D">
            <v:shapetype id="_x0000_t202" coordsize="21600,21600" o:spt="202" path="m,l,21600r21600,l21600,xe" w14:anchorId="319144B9">
              <v:stroke joinstyle="miter"/>
              <v:path gradientshapeok="t" o:connecttype="rect"/>
            </v:shapetype>
            <v:shape id="Text Box 2" style="position:absolute;margin-left:0;margin-top:0;width:36.2pt;height:28.15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">
              <v:textbox style="mso-fit-shape-to-text:t" inset="0,15pt,0,0">
                <w:txbxContent>
                  <w:p w:rsidRPr="00323E5F" w:rsidR="00323E5F" w:rsidP="00323E5F" w:rsidRDefault="00323E5F" w14:paraId="09E77742" w14:textId="7B46BB88">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23E5F" w:rsidRDefault="00323E5F" w14:paraId="7FE2000F" w14:textId="1E3B4C0B">
    <w:pPr>
      <w:pStyle w:val="Header"/>
    </w:pPr>
    <w:r>
      <w:rPr>
        <w:noProof/>
      </w:rPr>
      <mc:AlternateContent>
        <mc:Choice Requires="wps">
          <w:drawing>
            <wp:anchor distT="0" distB="0" distL="0" distR="0" simplePos="0" relativeHeight="251658241" behindDoc="0" locked="0" layoutInCell="1" allowOverlap="1" wp14:anchorId="63E11624" wp14:editId="5F384B03">
              <wp:simplePos x="914400" y="448574"/>
              <wp:positionH relativeFrom="page">
                <wp:align>center</wp:align>
              </wp:positionH>
              <wp:positionV relativeFrom="page">
                <wp:align>top</wp:align>
              </wp:positionV>
              <wp:extent cx="459740" cy="357505"/>
              <wp:effectExtent l="0" t="0" r="16510" b="4445"/>
              <wp:wrapNone/>
              <wp:docPr id="128492113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323E5F" w:rsidR="00323E5F" w:rsidP="00323E5F" w:rsidRDefault="00323E5F" w14:paraId="260C275F" w14:textId="3B4F325E">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0BE2BAFC">
            <v:shapetype id="_x0000_t202" coordsize="21600,21600" o:spt="202" path="m,l,21600r21600,l21600,xe" w14:anchorId="63E11624">
              <v:stroke joinstyle="miter"/>
              <v:path gradientshapeok="t" o:connecttype="rect"/>
            </v:shapetype>
            <v:shape id="Text Box 3" style="position:absolute;margin-left:0;margin-top:0;width:36.2pt;height:28.1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">
              <v:textbox style="mso-fit-shape-to-text:t" inset="0,15pt,0,0">
                <w:txbxContent>
                  <w:p w:rsidRPr="00323E5F" w:rsidR="00323E5F" w:rsidP="00323E5F" w:rsidRDefault="00323E5F" w14:paraId="08CE8BEA" w14:textId="3B4F325E">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323E5F" w:rsidRDefault="00323E5F" w14:paraId="4CF26547" w14:textId="4A06A3DF">
    <w:pPr>
      <w:pStyle w:val="Header"/>
    </w:pPr>
    <w:r>
      <w:rPr>
        <w:noProof/>
      </w:rPr>
      <mc:AlternateContent>
        <mc:Choice Requires="wps">
          <w:drawing>
            <wp:anchor distT="0" distB="0" distL="0" distR="0" simplePos="0" relativeHeight="251658244" behindDoc="0" locked="0" layoutInCell="1" allowOverlap="1" wp14:anchorId="7BC975DA" wp14:editId="417FB057">
              <wp:simplePos x="635" y="635"/>
              <wp:positionH relativeFrom="page">
                <wp:align>center</wp:align>
              </wp:positionH>
              <wp:positionV relativeFrom="page">
                <wp:align>top</wp:align>
              </wp:positionV>
              <wp:extent cx="459740" cy="357505"/>
              <wp:effectExtent l="0" t="0" r="16510" b="4445"/>
              <wp:wrapNone/>
              <wp:docPr id="405344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rsidRPr="00323E5F" w:rsidR="00323E5F" w:rsidP="00323E5F" w:rsidRDefault="00323E5F" w14:paraId="6EB9A673" w14:textId="633387E1">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8FE0D5E">
            <v:shapetype id="_x0000_t202" coordsize="21600,21600" o:spt="202" path="m,l,21600r21600,l21600,xe" w14:anchorId="7BC975DA">
              <v:stroke joinstyle="miter"/>
              <v:path gradientshapeok="t" o:connecttype="rect"/>
            </v:shapetype>
            <v:shape id="Text Box 1" style="position:absolute;margin-left:0;margin-top:0;width:36.2pt;height:28.15pt;z-index:251658244;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">
              <v:textbox style="mso-fit-shape-to-text:t" inset="0,15pt,0,0">
                <w:txbxContent>
                  <w:p w:rsidRPr="00323E5F" w:rsidR="00323E5F" w:rsidP="00323E5F" w:rsidRDefault="00323E5F" w14:paraId="17D1F485" w14:textId="633387E1">
                    <w:pPr>
                      <w:spacing w:after="0"/>
                      <w:rPr>
                        <w:rFonts w:ascii="Calibri" w:hAnsi="Calibri" w:eastAsia="Calibri" w:cs="Calibri"/>
                        <w:noProof/>
                        <w:color w:val="000000"/>
                        <w:sz w:val="20"/>
                        <w:szCs w:val="20"/>
                      </w:rPr>
                    </w:pPr>
                    <w:r w:rsidRPr="00323E5F">
                      <w:rPr>
                        <w:rFonts w:ascii="Calibri" w:hAnsi="Calibri" w:eastAsia="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2D6"/>
    <w:multiLevelType w:val="hybridMultilevel"/>
    <w:tmpl w:val="81C61E04"/>
    <w:lvl w:ilvl="0" w:tplc="67CA4BE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9AD7227"/>
    <w:multiLevelType w:val="multilevel"/>
    <w:tmpl w:val="071AE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47513CE"/>
    <w:multiLevelType w:val="hybridMultilevel"/>
    <w:tmpl w:val="67BE43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1FF7074"/>
    <w:multiLevelType w:val="hybridMultilevel"/>
    <w:tmpl w:val="B624FFC4"/>
    <w:lvl w:ilvl="0" w:tplc="67CA4BE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3D079A0"/>
    <w:multiLevelType w:val="hybridMultilevel"/>
    <w:tmpl w:val="7520BD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103371"/>
    <w:multiLevelType w:val="multilevel"/>
    <w:tmpl w:val="45D66D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55E45935"/>
    <w:multiLevelType w:val="hybridMultilevel"/>
    <w:tmpl w:val="D952DD2E"/>
    <w:lvl w:ilvl="0" w:tplc="67CA4BE8">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95847607">
    <w:abstractNumId w:val="0"/>
  </w:num>
  <w:num w:numId="2" w16cid:durableId="1918397304">
    <w:abstractNumId w:val="5"/>
  </w:num>
  <w:num w:numId="3" w16cid:durableId="820074576">
    <w:abstractNumId w:val="4"/>
  </w:num>
  <w:num w:numId="4" w16cid:durableId="670718617">
    <w:abstractNumId w:val="6"/>
  </w:num>
  <w:num w:numId="5" w16cid:durableId="403844626">
    <w:abstractNumId w:val="3"/>
  </w:num>
  <w:num w:numId="6" w16cid:durableId="1004818433">
    <w:abstractNumId w:val="1"/>
  </w:num>
  <w:num w:numId="7" w16cid:durableId="196457496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ocumentProtection w:edit="readOnly"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A0"/>
    <w:rsid w:val="00000BB7"/>
    <w:rsid w:val="000041AA"/>
    <w:rsid w:val="000042B5"/>
    <w:rsid w:val="00004FF7"/>
    <w:rsid w:val="000053D5"/>
    <w:rsid w:val="000070FC"/>
    <w:rsid w:val="00011470"/>
    <w:rsid w:val="00012446"/>
    <w:rsid w:val="0001251B"/>
    <w:rsid w:val="000135EF"/>
    <w:rsid w:val="0001456C"/>
    <w:rsid w:val="0001490B"/>
    <w:rsid w:val="00014FBE"/>
    <w:rsid w:val="000152A9"/>
    <w:rsid w:val="000155CC"/>
    <w:rsid w:val="00017C4D"/>
    <w:rsid w:val="00020535"/>
    <w:rsid w:val="00020ADD"/>
    <w:rsid w:val="00021748"/>
    <w:rsid w:val="00023629"/>
    <w:rsid w:val="000240C1"/>
    <w:rsid w:val="000247B0"/>
    <w:rsid w:val="00025ED8"/>
    <w:rsid w:val="000261B9"/>
    <w:rsid w:val="00027878"/>
    <w:rsid w:val="000309DD"/>
    <w:rsid w:val="000316E2"/>
    <w:rsid w:val="0003312D"/>
    <w:rsid w:val="00034AF9"/>
    <w:rsid w:val="00036ED5"/>
    <w:rsid w:val="000407CD"/>
    <w:rsid w:val="0004086A"/>
    <w:rsid w:val="000412B8"/>
    <w:rsid w:val="0004263E"/>
    <w:rsid w:val="00042A28"/>
    <w:rsid w:val="00042D91"/>
    <w:rsid w:val="00045217"/>
    <w:rsid w:val="00045CCF"/>
    <w:rsid w:val="000464AB"/>
    <w:rsid w:val="0005272C"/>
    <w:rsid w:val="000529B8"/>
    <w:rsid w:val="000530E1"/>
    <w:rsid w:val="000538EC"/>
    <w:rsid w:val="00053B6A"/>
    <w:rsid w:val="00054049"/>
    <w:rsid w:val="00055C32"/>
    <w:rsid w:val="0005630E"/>
    <w:rsid w:val="000579A8"/>
    <w:rsid w:val="0006036D"/>
    <w:rsid w:val="00060B58"/>
    <w:rsid w:val="00060CA3"/>
    <w:rsid w:val="000644C8"/>
    <w:rsid w:val="000649DB"/>
    <w:rsid w:val="00064E71"/>
    <w:rsid w:val="000652BA"/>
    <w:rsid w:val="00067A6B"/>
    <w:rsid w:val="00067E74"/>
    <w:rsid w:val="0007074C"/>
    <w:rsid w:val="00070A3F"/>
    <w:rsid w:val="00070A79"/>
    <w:rsid w:val="00071B99"/>
    <w:rsid w:val="000746C2"/>
    <w:rsid w:val="000765B4"/>
    <w:rsid w:val="0007763B"/>
    <w:rsid w:val="000800D7"/>
    <w:rsid w:val="000817E1"/>
    <w:rsid w:val="000818E0"/>
    <w:rsid w:val="00081C8B"/>
    <w:rsid w:val="00083EEE"/>
    <w:rsid w:val="00084DD2"/>
    <w:rsid w:val="00084E5A"/>
    <w:rsid w:val="00085AC4"/>
    <w:rsid w:val="000870C7"/>
    <w:rsid w:val="00087302"/>
    <w:rsid w:val="000902C1"/>
    <w:rsid w:val="0009400E"/>
    <w:rsid w:val="00094D50"/>
    <w:rsid w:val="000953D3"/>
    <w:rsid w:val="00096085"/>
    <w:rsid w:val="00096655"/>
    <w:rsid w:val="000A1070"/>
    <w:rsid w:val="000A17B9"/>
    <w:rsid w:val="000A2167"/>
    <w:rsid w:val="000A4A54"/>
    <w:rsid w:val="000A4BC7"/>
    <w:rsid w:val="000A6726"/>
    <w:rsid w:val="000A7093"/>
    <w:rsid w:val="000A7D0C"/>
    <w:rsid w:val="000B101D"/>
    <w:rsid w:val="000B310A"/>
    <w:rsid w:val="000B5715"/>
    <w:rsid w:val="000B5733"/>
    <w:rsid w:val="000B6CDA"/>
    <w:rsid w:val="000B6E6B"/>
    <w:rsid w:val="000B78A3"/>
    <w:rsid w:val="000C259D"/>
    <w:rsid w:val="000C3487"/>
    <w:rsid w:val="000C3F24"/>
    <w:rsid w:val="000C5D94"/>
    <w:rsid w:val="000C61E2"/>
    <w:rsid w:val="000C776E"/>
    <w:rsid w:val="000C78C5"/>
    <w:rsid w:val="000D15FA"/>
    <w:rsid w:val="000D44A6"/>
    <w:rsid w:val="000D6D3A"/>
    <w:rsid w:val="000D7721"/>
    <w:rsid w:val="000E0A86"/>
    <w:rsid w:val="000E0E62"/>
    <w:rsid w:val="000E1FF5"/>
    <w:rsid w:val="000E2AC8"/>
    <w:rsid w:val="000E4B05"/>
    <w:rsid w:val="000E7EF8"/>
    <w:rsid w:val="000F0B56"/>
    <w:rsid w:val="000F0C54"/>
    <w:rsid w:val="000F2A36"/>
    <w:rsid w:val="000F344F"/>
    <w:rsid w:val="000F49E0"/>
    <w:rsid w:val="000F6B17"/>
    <w:rsid w:val="001002CB"/>
    <w:rsid w:val="001011CA"/>
    <w:rsid w:val="001017A0"/>
    <w:rsid w:val="001018CD"/>
    <w:rsid w:val="00102190"/>
    <w:rsid w:val="00106359"/>
    <w:rsid w:val="00106895"/>
    <w:rsid w:val="0010743E"/>
    <w:rsid w:val="00110FFA"/>
    <w:rsid w:val="00111740"/>
    <w:rsid w:val="0011192F"/>
    <w:rsid w:val="00111BD6"/>
    <w:rsid w:val="0011299F"/>
    <w:rsid w:val="001130D2"/>
    <w:rsid w:val="00114712"/>
    <w:rsid w:val="00114A1F"/>
    <w:rsid w:val="00114E41"/>
    <w:rsid w:val="001154AC"/>
    <w:rsid w:val="00115AED"/>
    <w:rsid w:val="00116935"/>
    <w:rsid w:val="001177E8"/>
    <w:rsid w:val="00117D64"/>
    <w:rsid w:val="00117FA0"/>
    <w:rsid w:val="00120511"/>
    <w:rsid w:val="00120EBB"/>
    <w:rsid w:val="00120FFF"/>
    <w:rsid w:val="001252C2"/>
    <w:rsid w:val="0012712A"/>
    <w:rsid w:val="00127994"/>
    <w:rsid w:val="001316EE"/>
    <w:rsid w:val="001318D0"/>
    <w:rsid w:val="00131ADA"/>
    <w:rsid w:val="00131EB4"/>
    <w:rsid w:val="00132E43"/>
    <w:rsid w:val="00134543"/>
    <w:rsid w:val="00134AB9"/>
    <w:rsid w:val="00134DD6"/>
    <w:rsid w:val="00137DB8"/>
    <w:rsid w:val="00140999"/>
    <w:rsid w:val="00140A1B"/>
    <w:rsid w:val="00140DDC"/>
    <w:rsid w:val="0014157E"/>
    <w:rsid w:val="001415D9"/>
    <w:rsid w:val="00141BA1"/>
    <w:rsid w:val="00143BFA"/>
    <w:rsid w:val="001444BB"/>
    <w:rsid w:val="00145E29"/>
    <w:rsid w:val="00146D29"/>
    <w:rsid w:val="00146FC1"/>
    <w:rsid w:val="00150A9E"/>
    <w:rsid w:val="00152A27"/>
    <w:rsid w:val="00152B5E"/>
    <w:rsid w:val="00153907"/>
    <w:rsid w:val="00153A23"/>
    <w:rsid w:val="001549B5"/>
    <w:rsid w:val="0015573E"/>
    <w:rsid w:val="0015671B"/>
    <w:rsid w:val="0015714A"/>
    <w:rsid w:val="001579F1"/>
    <w:rsid w:val="00157D5B"/>
    <w:rsid w:val="00157DE4"/>
    <w:rsid w:val="0016012C"/>
    <w:rsid w:val="0016056C"/>
    <w:rsid w:val="001608D3"/>
    <w:rsid w:val="001635C5"/>
    <w:rsid w:val="00163EAB"/>
    <w:rsid w:val="0016419F"/>
    <w:rsid w:val="00164452"/>
    <w:rsid w:val="00164C7E"/>
    <w:rsid w:val="0016715E"/>
    <w:rsid w:val="00170366"/>
    <w:rsid w:val="001708BF"/>
    <w:rsid w:val="00171F42"/>
    <w:rsid w:val="001721E8"/>
    <w:rsid w:val="001724F5"/>
    <w:rsid w:val="00172613"/>
    <w:rsid w:val="00172DE9"/>
    <w:rsid w:val="0017389D"/>
    <w:rsid w:val="00176E06"/>
    <w:rsid w:val="0018021B"/>
    <w:rsid w:val="001809AA"/>
    <w:rsid w:val="00182766"/>
    <w:rsid w:val="00182B5E"/>
    <w:rsid w:val="00183BD2"/>
    <w:rsid w:val="00184092"/>
    <w:rsid w:val="001843F8"/>
    <w:rsid w:val="0018444D"/>
    <w:rsid w:val="001855C2"/>
    <w:rsid w:val="00185FDC"/>
    <w:rsid w:val="001923B7"/>
    <w:rsid w:val="001931F2"/>
    <w:rsid w:val="00193402"/>
    <w:rsid w:val="0019379D"/>
    <w:rsid w:val="00193ADF"/>
    <w:rsid w:val="00194894"/>
    <w:rsid w:val="0019516C"/>
    <w:rsid w:val="001A0237"/>
    <w:rsid w:val="001A03A1"/>
    <w:rsid w:val="001A0899"/>
    <w:rsid w:val="001A0C91"/>
    <w:rsid w:val="001A0FF9"/>
    <w:rsid w:val="001A1A86"/>
    <w:rsid w:val="001A2CAB"/>
    <w:rsid w:val="001A3DC4"/>
    <w:rsid w:val="001A5C67"/>
    <w:rsid w:val="001A64A0"/>
    <w:rsid w:val="001A69A6"/>
    <w:rsid w:val="001A6F3A"/>
    <w:rsid w:val="001A7003"/>
    <w:rsid w:val="001B0512"/>
    <w:rsid w:val="001B132F"/>
    <w:rsid w:val="001B338B"/>
    <w:rsid w:val="001B5A8F"/>
    <w:rsid w:val="001C01EC"/>
    <w:rsid w:val="001C073D"/>
    <w:rsid w:val="001C2352"/>
    <w:rsid w:val="001C287B"/>
    <w:rsid w:val="001C2ABD"/>
    <w:rsid w:val="001C3428"/>
    <w:rsid w:val="001C3942"/>
    <w:rsid w:val="001C3D39"/>
    <w:rsid w:val="001C4226"/>
    <w:rsid w:val="001C4D3D"/>
    <w:rsid w:val="001C5156"/>
    <w:rsid w:val="001C5C6D"/>
    <w:rsid w:val="001C6D4E"/>
    <w:rsid w:val="001C6E5B"/>
    <w:rsid w:val="001C78B5"/>
    <w:rsid w:val="001C7E30"/>
    <w:rsid w:val="001D1E21"/>
    <w:rsid w:val="001D24DC"/>
    <w:rsid w:val="001D3344"/>
    <w:rsid w:val="001D393C"/>
    <w:rsid w:val="001D3CE1"/>
    <w:rsid w:val="001D44EF"/>
    <w:rsid w:val="001D4747"/>
    <w:rsid w:val="001D4CCE"/>
    <w:rsid w:val="001D4F53"/>
    <w:rsid w:val="001D53BD"/>
    <w:rsid w:val="001D6574"/>
    <w:rsid w:val="001E0F90"/>
    <w:rsid w:val="001E0FFC"/>
    <w:rsid w:val="001E1760"/>
    <w:rsid w:val="001E5481"/>
    <w:rsid w:val="001E559E"/>
    <w:rsid w:val="001E5CA8"/>
    <w:rsid w:val="001E6823"/>
    <w:rsid w:val="001E7F7C"/>
    <w:rsid w:val="001F0F08"/>
    <w:rsid w:val="001F1172"/>
    <w:rsid w:val="001F14F4"/>
    <w:rsid w:val="001F1D74"/>
    <w:rsid w:val="001F2134"/>
    <w:rsid w:val="001F3A5E"/>
    <w:rsid w:val="00200097"/>
    <w:rsid w:val="00203962"/>
    <w:rsid w:val="002043B0"/>
    <w:rsid w:val="00204ECC"/>
    <w:rsid w:val="00210832"/>
    <w:rsid w:val="00215FB1"/>
    <w:rsid w:val="00216160"/>
    <w:rsid w:val="002201C9"/>
    <w:rsid w:val="002204E6"/>
    <w:rsid w:val="002212DD"/>
    <w:rsid w:val="00221AD4"/>
    <w:rsid w:val="00222679"/>
    <w:rsid w:val="00222F05"/>
    <w:rsid w:val="0022316E"/>
    <w:rsid w:val="0023096A"/>
    <w:rsid w:val="00232A57"/>
    <w:rsid w:val="002343CC"/>
    <w:rsid w:val="00234B8C"/>
    <w:rsid w:val="002350C2"/>
    <w:rsid w:val="002351A1"/>
    <w:rsid w:val="00236227"/>
    <w:rsid w:val="00237991"/>
    <w:rsid w:val="00240340"/>
    <w:rsid w:val="0024121C"/>
    <w:rsid w:val="00241AF5"/>
    <w:rsid w:val="002421B3"/>
    <w:rsid w:val="00242416"/>
    <w:rsid w:val="002426BB"/>
    <w:rsid w:val="0024507C"/>
    <w:rsid w:val="00245478"/>
    <w:rsid w:val="002459B8"/>
    <w:rsid w:val="002474BE"/>
    <w:rsid w:val="002477C0"/>
    <w:rsid w:val="00247870"/>
    <w:rsid w:val="00247CBD"/>
    <w:rsid w:val="00247FF1"/>
    <w:rsid w:val="002509B9"/>
    <w:rsid w:val="00250CD7"/>
    <w:rsid w:val="00253C1B"/>
    <w:rsid w:val="00254730"/>
    <w:rsid w:val="00254BA5"/>
    <w:rsid w:val="00257397"/>
    <w:rsid w:val="002577F0"/>
    <w:rsid w:val="002627C6"/>
    <w:rsid w:val="00265625"/>
    <w:rsid w:val="0026749C"/>
    <w:rsid w:val="002708AE"/>
    <w:rsid w:val="00272294"/>
    <w:rsid w:val="002731FF"/>
    <w:rsid w:val="0027327E"/>
    <w:rsid w:val="00273465"/>
    <w:rsid w:val="00273FF3"/>
    <w:rsid w:val="00274B90"/>
    <w:rsid w:val="00275AE3"/>
    <w:rsid w:val="00280909"/>
    <w:rsid w:val="00280FBD"/>
    <w:rsid w:val="002821F9"/>
    <w:rsid w:val="00284BB9"/>
    <w:rsid w:val="00285C88"/>
    <w:rsid w:val="0028680E"/>
    <w:rsid w:val="002912AB"/>
    <w:rsid w:val="0029276B"/>
    <w:rsid w:val="00292F36"/>
    <w:rsid w:val="00293E9D"/>
    <w:rsid w:val="00294118"/>
    <w:rsid w:val="002947CC"/>
    <w:rsid w:val="002966FE"/>
    <w:rsid w:val="002A0262"/>
    <w:rsid w:val="002A068C"/>
    <w:rsid w:val="002A0E23"/>
    <w:rsid w:val="002A3B25"/>
    <w:rsid w:val="002A5248"/>
    <w:rsid w:val="002A65A9"/>
    <w:rsid w:val="002A6DEA"/>
    <w:rsid w:val="002A79BC"/>
    <w:rsid w:val="002B01F5"/>
    <w:rsid w:val="002B107C"/>
    <w:rsid w:val="002B14F0"/>
    <w:rsid w:val="002B1653"/>
    <w:rsid w:val="002B1C59"/>
    <w:rsid w:val="002B534B"/>
    <w:rsid w:val="002B5C6F"/>
    <w:rsid w:val="002B5F90"/>
    <w:rsid w:val="002B746C"/>
    <w:rsid w:val="002B7C25"/>
    <w:rsid w:val="002C0B10"/>
    <w:rsid w:val="002C3F84"/>
    <w:rsid w:val="002C4774"/>
    <w:rsid w:val="002C60BB"/>
    <w:rsid w:val="002C6EDB"/>
    <w:rsid w:val="002C7DBB"/>
    <w:rsid w:val="002D116A"/>
    <w:rsid w:val="002D334C"/>
    <w:rsid w:val="002D4330"/>
    <w:rsid w:val="002D51C0"/>
    <w:rsid w:val="002D6666"/>
    <w:rsid w:val="002D7E7D"/>
    <w:rsid w:val="002E1277"/>
    <w:rsid w:val="002E19BC"/>
    <w:rsid w:val="002E2325"/>
    <w:rsid w:val="002E2CB5"/>
    <w:rsid w:val="002E33F1"/>
    <w:rsid w:val="002E3828"/>
    <w:rsid w:val="002E3B89"/>
    <w:rsid w:val="002E5A6A"/>
    <w:rsid w:val="002E5F24"/>
    <w:rsid w:val="002E6F73"/>
    <w:rsid w:val="002F08D0"/>
    <w:rsid w:val="002F4B0D"/>
    <w:rsid w:val="0030003B"/>
    <w:rsid w:val="00302001"/>
    <w:rsid w:val="00306A31"/>
    <w:rsid w:val="00310BD5"/>
    <w:rsid w:val="00311E0E"/>
    <w:rsid w:val="00314980"/>
    <w:rsid w:val="00315D0A"/>
    <w:rsid w:val="00315F51"/>
    <w:rsid w:val="003170E0"/>
    <w:rsid w:val="00321516"/>
    <w:rsid w:val="003219BA"/>
    <w:rsid w:val="00321B01"/>
    <w:rsid w:val="00321B7C"/>
    <w:rsid w:val="00321ECD"/>
    <w:rsid w:val="00323737"/>
    <w:rsid w:val="00323E5F"/>
    <w:rsid w:val="003247C0"/>
    <w:rsid w:val="00324AF3"/>
    <w:rsid w:val="00325417"/>
    <w:rsid w:val="00325509"/>
    <w:rsid w:val="00325AE4"/>
    <w:rsid w:val="00325BBC"/>
    <w:rsid w:val="003301E4"/>
    <w:rsid w:val="0033039B"/>
    <w:rsid w:val="0033064B"/>
    <w:rsid w:val="003308B4"/>
    <w:rsid w:val="00330DF4"/>
    <w:rsid w:val="003310E9"/>
    <w:rsid w:val="003312C2"/>
    <w:rsid w:val="00331377"/>
    <w:rsid w:val="00331B32"/>
    <w:rsid w:val="00332C9B"/>
    <w:rsid w:val="003338A4"/>
    <w:rsid w:val="00333FCB"/>
    <w:rsid w:val="00335B5B"/>
    <w:rsid w:val="00335CA0"/>
    <w:rsid w:val="00335F0A"/>
    <w:rsid w:val="003371B6"/>
    <w:rsid w:val="003400D8"/>
    <w:rsid w:val="003420C8"/>
    <w:rsid w:val="00343807"/>
    <w:rsid w:val="00343AB8"/>
    <w:rsid w:val="0034669B"/>
    <w:rsid w:val="003502B2"/>
    <w:rsid w:val="00352354"/>
    <w:rsid w:val="00355663"/>
    <w:rsid w:val="003561B4"/>
    <w:rsid w:val="003569FA"/>
    <w:rsid w:val="003607D2"/>
    <w:rsid w:val="00360867"/>
    <w:rsid w:val="00361F08"/>
    <w:rsid w:val="0036431E"/>
    <w:rsid w:val="003670F7"/>
    <w:rsid w:val="00367B91"/>
    <w:rsid w:val="00367CC2"/>
    <w:rsid w:val="00370C5E"/>
    <w:rsid w:val="00370F52"/>
    <w:rsid w:val="003754A4"/>
    <w:rsid w:val="00375982"/>
    <w:rsid w:val="0037638E"/>
    <w:rsid w:val="00376A5F"/>
    <w:rsid w:val="0038102F"/>
    <w:rsid w:val="00382E34"/>
    <w:rsid w:val="003835B7"/>
    <w:rsid w:val="00383734"/>
    <w:rsid w:val="003839B7"/>
    <w:rsid w:val="00386369"/>
    <w:rsid w:val="00386BC4"/>
    <w:rsid w:val="00391819"/>
    <w:rsid w:val="00391FED"/>
    <w:rsid w:val="00394F92"/>
    <w:rsid w:val="00395DFF"/>
    <w:rsid w:val="0039731B"/>
    <w:rsid w:val="003A034C"/>
    <w:rsid w:val="003A153B"/>
    <w:rsid w:val="003A21E3"/>
    <w:rsid w:val="003A22BC"/>
    <w:rsid w:val="003A29F9"/>
    <w:rsid w:val="003A3B80"/>
    <w:rsid w:val="003A57A6"/>
    <w:rsid w:val="003A59F5"/>
    <w:rsid w:val="003A666D"/>
    <w:rsid w:val="003A676C"/>
    <w:rsid w:val="003B3A67"/>
    <w:rsid w:val="003B5029"/>
    <w:rsid w:val="003B5230"/>
    <w:rsid w:val="003B5809"/>
    <w:rsid w:val="003B63B6"/>
    <w:rsid w:val="003B71A3"/>
    <w:rsid w:val="003B71C0"/>
    <w:rsid w:val="003C0BB3"/>
    <w:rsid w:val="003C2D3F"/>
    <w:rsid w:val="003C30AF"/>
    <w:rsid w:val="003C38D4"/>
    <w:rsid w:val="003C464B"/>
    <w:rsid w:val="003C5CC9"/>
    <w:rsid w:val="003C67EF"/>
    <w:rsid w:val="003C73C7"/>
    <w:rsid w:val="003D181D"/>
    <w:rsid w:val="003D1AE8"/>
    <w:rsid w:val="003D2BAC"/>
    <w:rsid w:val="003D3F7C"/>
    <w:rsid w:val="003D4118"/>
    <w:rsid w:val="003D4C1F"/>
    <w:rsid w:val="003D63DE"/>
    <w:rsid w:val="003D770F"/>
    <w:rsid w:val="003E23FC"/>
    <w:rsid w:val="003E3535"/>
    <w:rsid w:val="003E3EED"/>
    <w:rsid w:val="003E64D5"/>
    <w:rsid w:val="003E662C"/>
    <w:rsid w:val="003E6CBD"/>
    <w:rsid w:val="003E7B8C"/>
    <w:rsid w:val="003F5E50"/>
    <w:rsid w:val="003F65AA"/>
    <w:rsid w:val="003F77DE"/>
    <w:rsid w:val="00402B80"/>
    <w:rsid w:val="00404236"/>
    <w:rsid w:val="00405183"/>
    <w:rsid w:val="00405E3C"/>
    <w:rsid w:val="00406176"/>
    <w:rsid w:val="0040656B"/>
    <w:rsid w:val="00407D9E"/>
    <w:rsid w:val="004109E2"/>
    <w:rsid w:val="00410B38"/>
    <w:rsid w:val="00414CA2"/>
    <w:rsid w:val="0041621A"/>
    <w:rsid w:val="004163E2"/>
    <w:rsid w:val="00423126"/>
    <w:rsid w:val="004241BE"/>
    <w:rsid w:val="00424C50"/>
    <w:rsid w:val="004258E3"/>
    <w:rsid w:val="00426B72"/>
    <w:rsid w:val="0042720C"/>
    <w:rsid w:val="00431212"/>
    <w:rsid w:val="00432D16"/>
    <w:rsid w:val="00436C4D"/>
    <w:rsid w:val="00440BCF"/>
    <w:rsid w:val="00441170"/>
    <w:rsid w:val="004422EA"/>
    <w:rsid w:val="00442F7A"/>
    <w:rsid w:val="004433CE"/>
    <w:rsid w:val="004447FB"/>
    <w:rsid w:val="00444BCC"/>
    <w:rsid w:val="004463CC"/>
    <w:rsid w:val="00450E7B"/>
    <w:rsid w:val="00451A2F"/>
    <w:rsid w:val="00451A4C"/>
    <w:rsid w:val="0045290D"/>
    <w:rsid w:val="00452A18"/>
    <w:rsid w:val="0045344A"/>
    <w:rsid w:val="004537CA"/>
    <w:rsid w:val="004552A7"/>
    <w:rsid w:val="0045598E"/>
    <w:rsid w:val="00455CC5"/>
    <w:rsid w:val="004563A3"/>
    <w:rsid w:val="00456518"/>
    <w:rsid w:val="00456A09"/>
    <w:rsid w:val="00456B94"/>
    <w:rsid w:val="004601C9"/>
    <w:rsid w:val="004609B5"/>
    <w:rsid w:val="00460ABC"/>
    <w:rsid w:val="004612A6"/>
    <w:rsid w:val="004614F4"/>
    <w:rsid w:val="00461A2D"/>
    <w:rsid w:val="00463864"/>
    <w:rsid w:val="00463B22"/>
    <w:rsid w:val="00464688"/>
    <w:rsid w:val="00465CB8"/>
    <w:rsid w:val="00471428"/>
    <w:rsid w:val="004717CB"/>
    <w:rsid w:val="00471988"/>
    <w:rsid w:val="00471E7F"/>
    <w:rsid w:val="0047341E"/>
    <w:rsid w:val="00474E6B"/>
    <w:rsid w:val="00475ED4"/>
    <w:rsid w:val="00476456"/>
    <w:rsid w:val="00477FAF"/>
    <w:rsid w:val="00480C39"/>
    <w:rsid w:val="00481592"/>
    <w:rsid w:val="00481C15"/>
    <w:rsid w:val="00483832"/>
    <w:rsid w:val="00483B18"/>
    <w:rsid w:val="00483C27"/>
    <w:rsid w:val="00483C49"/>
    <w:rsid w:val="00485E82"/>
    <w:rsid w:val="0048615C"/>
    <w:rsid w:val="0048683B"/>
    <w:rsid w:val="00491883"/>
    <w:rsid w:val="00495B27"/>
    <w:rsid w:val="004962FB"/>
    <w:rsid w:val="004A0158"/>
    <w:rsid w:val="004A1290"/>
    <w:rsid w:val="004A159A"/>
    <w:rsid w:val="004A1DA5"/>
    <w:rsid w:val="004A2971"/>
    <w:rsid w:val="004A35DB"/>
    <w:rsid w:val="004A5196"/>
    <w:rsid w:val="004A5569"/>
    <w:rsid w:val="004A5A0B"/>
    <w:rsid w:val="004A5C4D"/>
    <w:rsid w:val="004A6B5F"/>
    <w:rsid w:val="004A75D0"/>
    <w:rsid w:val="004A7DA5"/>
    <w:rsid w:val="004B25A6"/>
    <w:rsid w:val="004B395F"/>
    <w:rsid w:val="004B4A41"/>
    <w:rsid w:val="004B5656"/>
    <w:rsid w:val="004B5702"/>
    <w:rsid w:val="004B5CE3"/>
    <w:rsid w:val="004B6B74"/>
    <w:rsid w:val="004B7AAF"/>
    <w:rsid w:val="004C3A78"/>
    <w:rsid w:val="004C3F9F"/>
    <w:rsid w:val="004C511E"/>
    <w:rsid w:val="004C560E"/>
    <w:rsid w:val="004C5CBF"/>
    <w:rsid w:val="004D0469"/>
    <w:rsid w:val="004D0B51"/>
    <w:rsid w:val="004D3E56"/>
    <w:rsid w:val="004D3F05"/>
    <w:rsid w:val="004D4BB1"/>
    <w:rsid w:val="004D4C22"/>
    <w:rsid w:val="004D4DC4"/>
    <w:rsid w:val="004D6426"/>
    <w:rsid w:val="004D6C95"/>
    <w:rsid w:val="004D6D91"/>
    <w:rsid w:val="004E06FF"/>
    <w:rsid w:val="004E156E"/>
    <w:rsid w:val="004E227D"/>
    <w:rsid w:val="004E2559"/>
    <w:rsid w:val="004E2B30"/>
    <w:rsid w:val="004E38F0"/>
    <w:rsid w:val="004E5B55"/>
    <w:rsid w:val="004E6B3A"/>
    <w:rsid w:val="004F1C48"/>
    <w:rsid w:val="004F1FD1"/>
    <w:rsid w:val="004F35B1"/>
    <w:rsid w:val="004F592A"/>
    <w:rsid w:val="004F7BC4"/>
    <w:rsid w:val="00500982"/>
    <w:rsid w:val="00500F88"/>
    <w:rsid w:val="00502A9C"/>
    <w:rsid w:val="0050312E"/>
    <w:rsid w:val="00504540"/>
    <w:rsid w:val="00505F43"/>
    <w:rsid w:val="005065A4"/>
    <w:rsid w:val="00507045"/>
    <w:rsid w:val="00507AE1"/>
    <w:rsid w:val="005107AE"/>
    <w:rsid w:val="005107C5"/>
    <w:rsid w:val="00513872"/>
    <w:rsid w:val="00514581"/>
    <w:rsid w:val="005150AC"/>
    <w:rsid w:val="00517595"/>
    <w:rsid w:val="005202B8"/>
    <w:rsid w:val="005208FE"/>
    <w:rsid w:val="00521B7F"/>
    <w:rsid w:val="00522341"/>
    <w:rsid w:val="00522972"/>
    <w:rsid w:val="005257F3"/>
    <w:rsid w:val="00526EB6"/>
    <w:rsid w:val="00527561"/>
    <w:rsid w:val="00527BB8"/>
    <w:rsid w:val="00527DEE"/>
    <w:rsid w:val="00531160"/>
    <w:rsid w:val="00531382"/>
    <w:rsid w:val="00532806"/>
    <w:rsid w:val="0053399E"/>
    <w:rsid w:val="00534324"/>
    <w:rsid w:val="00536D46"/>
    <w:rsid w:val="005410B5"/>
    <w:rsid w:val="0054267B"/>
    <w:rsid w:val="005434AC"/>
    <w:rsid w:val="00546621"/>
    <w:rsid w:val="00547093"/>
    <w:rsid w:val="00550B89"/>
    <w:rsid w:val="0055128A"/>
    <w:rsid w:val="00551D78"/>
    <w:rsid w:val="0055393C"/>
    <w:rsid w:val="00554382"/>
    <w:rsid w:val="0055472D"/>
    <w:rsid w:val="005600C6"/>
    <w:rsid w:val="005619A2"/>
    <w:rsid w:val="00562B06"/>
    <w:rsid w:val="00562C03"/>
    <w:rsid w:val="00563146"/>
    <w:rsid w:val="00563292"/>
    <w:rsid w:val="00563C32"/>
    <w:rsid w:val="0056522E"/>
    <w:rsid w:val="00565654"/>
    <w:rsid w:val="00565DBF"/>
    <w:rsid w:val="00565FCA"/>
    <w:rsid w:val="0056639B"/>
    <w:rsid w:val="00566506"/>
    <w:rsid w:val="005665FA"/>
    <w:rsid w:val="00570588"/>
    <w:rsid w:val="00571507"/>
    <w:rsid w:val="00571C5F"/>
    <w:rsid w:val="00571F91"/>
    <w:rsid w:val="005731DA"/>
    <w:rsid w:val="00573671"/>
    <w:rsid w:val="00573D97"/>
    <w:rsid w:val="00574649"/>
    <w:rsid w:val="00574D20"/>
    <w:rsid w:val="00574E25"/>
    <w:rsid w:val="00574FB6"/>
    <w:rsid w:val="0057513C"/>
    <w:rsid w:val="00576043"/>
    <w:rsid w:val="00576A5B"/>
    <w:rsid w:val="0058300F"/>
    <w:rsid w:val="0058349D"/>
    <w:rsid w:val="005843B0"/>
    <w:rsid w:val="0058442B"/>
    <w:rsid w:val="0058504C"/>
    <w:rsid w:val="00585EAF"/>
    <w:rsid w:val="00586239"/>
    <w:rsid w:val="00587B09"/>
    <w:rsid w:val="0059083A"/>
    <w:rsid w:val="0059242C"/>
    <w:rsid w:val="005939C8"/>
    <w:rsid w:val="005949B5"/>
    <w:rsid w:val="00594E87"/>
    <w:rsid w:val="00597395"/>
    <w:rsid w:val="00597524"/>
    <w:rsid w:val="005A156A"/>
    <w:rsid w:val="005A1C40"/>
    <w:rsid w:val="005A3A32"/>
    <w:rsid w:val="005A6D7B"/>
    <w:rsid w:val="005B0BAD"/>
    <w:rsid w:val="005B0F73"/>
    <w:rsid w:val="005B17C5"/>
    <w:rsid w:val="005B1CF8"/>
    <w:rsid w:val="005B3F6A"/>
    <w:rsid w:val="005B6478"/>
    <w:rsid w:val="005B7409"/>
    <w:rsid w:val="005C159A"/>
    <w:rsid w:val="005C44B1"/>
    <w:rsid w:val="005C5A2C"/>
    <w:rsid w:val="005D09BD"/>
    <w:rsid w:val="005D1199"/>
    <w:rsid w:val="005D2D0F"/>
    <w:rsid w:val="005D3087"/>
    <w:rsid w:val="005D46F0"/>
    <w:rsid w:val="005E0053"/>
    <w:rsid w:val="005E072E"/>
    <w:rsid w:val="005E10C5"/>
    <w:rsid w:val="005E11BE"/>
    <w:rsid w:val="005E19AC"/>
    <w:rsid w:val="005E7D3B"/>
    <w:rsid w:val="005F143B"/>
    <w:rsid w:val="005F2F9D"/>
    <w:rsid w:val="005F3D2C"/>
    <w:rsid w:val="005F45A1"/>
    <w:rsid w:val="005F55BE"/>
    <w:rsid w:val="005F6A39"/>
    <w:rsid w:val="005F7A2B"/>
    <w:rsid w:val="005F7F2A"/>
    <w:rsid w:val="00602823"/>
    <w:rsid w:val="006055C5"/>
    <w:rsid w:val="00606A6E"/>
    <w:rsid w:val="00612BAB"/>
    <w:rsid w:val="00614C12"/>
    <w:rsid w:val="006153EA"/>
    <w:rsid w:val="0061639C"/>
    <w:rsid w:val="006170DB"/>
    <w:rsid w:val="00617274"/>
    <w:rsid w:val="006201EC"/>
    <w:rsid w:val="00622E7B"/>
    <w:rsid w:val="00624CF3"/>
    <w:rsid w:val="00625D56"/>
    <w:rsid w:val="00626B4C"/>
    <w:rsid w:val="00627D42"/>
    <w:rsid w:val="00627D8A"/>
    <w:rsid w:val="0063020B"/>
    <w:rsid w:val="006302D5"/>
    <w:rsid w:val="006376C0"/>
    <w:rsid w:val="0063799E"/>
    <w:rsid w:val="00637A9A"/>
    <w:rsid w:val="006411BA"/>
    <w:rsid w:val="00641E18"/>
    <w:rsid w:val="00642501"/>
    <w:rsid w:val="00642AA8"/>
    <w:rsid w:val="0064301D"/>
    <w:rsid w:val="00644C48"/>
    <w:rsid w:val="00645303"/>
    <w:rsid w:val="00645E68"/>
    <w:rsid w:val="0064608D"/>
    <w:rsid w:val="00646468"/>
    <w:rsid w:val="00646E12"/>
    <w:rsid w:val="0064709F"/>
    <w:rsid w:val="00647702"/>
    <w:rsid w:val="0064786B"/>
    <w:rsid w:val="0065069A"/>
    <w:rsid w:val="006507EF"/>
    <w:rsid w:val="00653057"/>
    <w:rsid w:val="006532CA"/>
    <w:rsid w:val="0065380D"/>
    <w:rsid w:val="00653D7B"/>
    <w:rsid w:val="006546E8"/>
    <w:rsid w:val="006555E5"/>
    <w:rsid w:val="00660B57"/>
    <w:rsid w:val="00662917"/>
    <w:rsid w:val="00663396"/>
    <w:rsid w:val="00663BE1"/>
    <w:rsid w:val="006648F6"/>
    <w:rsid w:val="0067121B"/>
    <w:rsid w:val="006740F0"/>
    <w:rsid w:val="00674685"/>
    <w:rsid w:val="00675251"/>
    <w:rsid w:val="006755FC"/>
    <w:rsid w:val="006757B6"/>
    <w:rsid w:val="00675FB5"/>
    <w:rsid w:val="00676019"/>
    <w:rsid w:val="006773F5"/>
    <w:rsid w:val="00677990"/>
    <w:rsid w:val="00681A9B"/>
    <w:rsid w:val="0068340C"/>
    <w:rsid w:val="00685415"/>
    <w:rsid w:val="006918A6"/>
    <w:rsid w:val="00691964"/>
    <w:rsid w:val="006921BB"/>
    <w:rsid w:val="00692BD0"/>
    <w:rsid w:val="006941D7"/>
    <w:rsid w:val="00695E15"/>
    <w:rsid w:val="00696E9F"/>
    <w:rsid w:val="0069776F"/>
    <w:rsid w:val="006A06B1"/>
    <w:rsid w:val="006A1525"/>
    <w:rsid w:val="006A1A94"/>
    <w:rsid w:val="006A2026"/>
    <w:rsid w:val="006A2A54"/>
    <w:rsid w:val="006A36CD"/>
    <w:rsid w:val="006A3D57"/>
    <w:rsid w:val="006A6AEC"/>
    <w:rsid w:val="006A7B63"/>
    <w:rsid w:val="006B15CF"/>
    <w:rsid w:val="006B254E"/>
    <w:rsid w:val="006B357F"/>
    <w:rsid w:val="006B3EDE"/>
    <w:rsid w:val="006B48CD"/>
    <w:rsid w:val="006B4CCA"/>
    <w:rsid w:val="006B52C7"/>
    <w:rsid w:val="006B6AE1"/>
    <w:rsid w:val="006B6F09"/>
    <w:rsid w:val="006B755C"/>
    <w:rsid w:val="006B75A1"/>
    <w:rsid w:val="006B7C8F"/>
    <w:rsid w:val="006C0ED8"/>
    <w:rsid w:val="006C1E41"/>
    <w:rsid w:val="006C20E6"/>
    <w:rsid w:val="006C2128"/>
    <w:rsid w:val="006C2184"/>
    <w:rsid w:val="006C309E"/>
    <w:rsid w:val="006C6508"/>
    <w:rsid w:val="006D015A"/>
    <w:rsid w:val="006D0A2A"/>
    <w:rsid w:val="006D0F06"/>
    <w:rsid w:val="006D1332"/>
    <w:rsid w:val="006D1816"/>
    <w:rsid w:val="006D27C9"/>
    <w:rsid w:val="006D2A75"/>
    <w:rsid w:val="006D2B2C"/>
    <w:rsid w:val="006D31BA"/>
    <w:rsid w:val="006D5213"/>
    <w:rsid w:val="006D545A"/>
    <w:rsid w:val="006D5C30"/>
    <w:rsid w:val="006D6CEF"/>
    <w:rsid w:val="006D7940"/>
    <w:rsid w:val="006E18D5"/>
    <w:rsid w:val="006E2336"/>
    <w:rsid w:val="006E2C3F"/>
    <w:rsid w:val="006E5513"/>
    <w:rsid w:val="006E588B"/>
    <w:rsid w:val="006E5D15"/>
    <w:rsid w:val="006F41D3"/>
    <w:rsid w:val="006F499D"/>
    <w:rsid w:val="006F517F"/>
    <w:rsid w:val="006F56B4"/>
    <w:rsid w:val="00700272"/>
    <w:rsid w:val="007023E1"/>
    <w:rsid w:val="00702878"/>
    <w:rsid w:val="0070291C"/>
    <w:rsid w:val="0070575C"/>
    <w:rsid w:val="007058D5"/>
    <w:rsid w:val="007063F9"/>
    <w:rsid w:val="00706E86"/>
    <w:rsid w:val="007075DF"/>
    <w:rsid w:val="00710096"/>
    <w:rsid w:val="00711356"/>
    <w:rsid w:val="007127FB"/>
    <w:rsid w:val="00712B64"/>
    <w:rsid w:val="00713453"/>
    <w:rsid w:val="00713A0C"/>
    <w:rsid w:val="00713E23"/>
    <w:rsid w:val="00714E66"/>
    <w:rsid w:val="00715222"/>
    <w:rsid w:val="0071685E"/>
    <w:rsid w:val="00716DFB"/>
    <w:rsid w:val="0071776E"/>
    <w:rsid w:val="007205A1"/>
    <w:rsid w:val="00720973"/>
    <w:rsid w:val="007214F1"/>
    <w:rsid w:val="00722E33"/>
    <w:rsid w:val="00723A56"/>
    <w:rsid w:val="007243B7"/>
    <w:rsid w:val="00726184"/>
    <w:rsid w:val="00727778"/>
    <w:rsid w:val="0073073D"/>
    <w:rsid w:val="007308A7"/>
    <w:rsid w:val="0073402E"/>
    <w:rsid w:val="007356BF"/>
    <w:rsid w:val="00735D4B"/>
    <w:rsid w:val="00737482"/>
    <w:rsid w:val="00740A80"/>
    <w:rsid w:val="00740C53"/>
    <w:rsid w:val="007431EB"/>
    <w:rsid w:val="007435F9"/>
    <w:rsid w:val="00744303"/>
    <w:rsid w:val="00744732"/>
    <w:rsid w:val="00745FCF"/>
    <w:rsid w:val="00746A10"/>
    <w:rsid w:val="00747002"/>
    <w:rsid w:val="00747115"/>
    <w:rsid w:val="007473C6"/>
    <w:rsid w:val="007474CB"/>
    <w:rsid w:val="00755E75"/>
    <w:rsid w:val="0075640B"/>
    <w:rsid w:val="00757715"/>
    <w:rsid w:val="00757E1F"/>
    <w:rsid w:val="00761224"/>
    <w:rsid w:val="00761F2C"/>
    <w:rsid w:val="007621CD"/>
    <w:rsid w:val="00762483"/>
    <w:rsid w:val="00762C91"/>
    <w:rsid w:val="00763A49"/>
    <w:rsid w:val="007640C5"/>
    <w:rsid w:val="0076477D"/>
    <w:rsid w:val="00764D3F"/>
    <w:rsid w:val="00766368"/>
    <w:rsid w:val="0076769B"/>
    <w:rsid w:val="0076775E"/>
    <w:rsid w:val="007677BF"/>
    <w:rsid w:val="00767D0B"/>
    <w:rsid w:val="00770478"/>
    <w:rsid w:val="007708AD"/>
    <w:rsid w:val="00771E07"/>
    <w:rsid w:val="007724DC"/>
    <w:rsid w:val="007728F9"/>
    <w:rsid w:val="00773553"/>
    <w:rsid w:val="007735B4"/>
    <w:rsid w:val="00774477"/>
    <w:rsid w:val="00774B88"/>
    <w:rsid w:val="00775014"/>
    <w:rsid w:val="00775195"/>
    <w:rsid w:val="00775DD4"/>
    <w:rsid w:val="00775F07"/>
    <w:rsid w:val="00776163"/>
    <w:rsid w:val="0077717C"/>
    <w:rsid w:val="00777262"/>
    <w:rsid w:val="0077759B"/>
    <w:rsid w:val="00777E82"/>
    <w:rsid w:val="007823CA"/>
    <w:rsid w:val="00783E6D"/>
    <w:rsid w:val="007857DE"/>
    <w:rsid w:val="00785DAF"/>
    <w:rsid w:val="00786648"/>
    <w:rsid w:val="00787358"/>
    <w:rsid w:val="00787DCB"/>
    <w:rsid w:val="00792007"/>
    <w:rsid w:val="00793FAC"/>
    <w:rsid w:val="007942EA"/>
    <w:rsid w:val="00794488"/>
    <w:rsid w:val="00794B4D"/>
    <w:rsid w:val="00794EF8"/>
    <w:rsid w:val="0079524F"/>
    <w:rsid w:val="007957C1"/>
    <w:rsid w:val="00796513"/>
    <w:rsid w:val="007972FB"/>
    <w:rsid w:val="007979CF"/>
    <w:rsid w:val="00797A9D"/>
    <w:rsid w:val="007A0478"/>
    <w:rsid w:val="007A04BB"/>
    <w:rsid w:val="007A18F4"/>
    <w:rsid w:val="007A290A"/>
    <w:rsid w:val="007A382B"/>
    <w:rsid w:val="007A3CB8"/>
    <w:rsid w:val="007A3CDA"/>
    <w:rsid w:val="007A479A"/>
    <w:rsid w:val="007A4E7E"/>
    <w:rsid w:val="007A4FE5"/>
    <w:rsid w:val="007A5F92"/>
    <w:rsid w:val="007A609C"/>
    <w:rsid w:val="007A69D7"/>
    <w:rsid w:val="007B10BA"/>
    <w:rsid w:val="007B371F"/>
    <w:rsid w:val="007B4D3C"/>
    <w:rsid w:val="007B5C20"/>
    <w:rsid w:val="007B699A"/>
    <w:rsid w:val="007C07C0"/>
    <w:rsid w:val="007C1DE1"/>
    <w:rsid w:val="007C23FC"/>
    <w:rsid w:val="007C24C4"/>
    <w:rsid w:val="007C31C3"/>
    <w:rsid w:val="007C55D3"/>
    <w:rsid w:val="007C5B8D"/>
    <w:rsid w:val="007C5BF8"/>
    <w:rsid w:val="007C6463"/>
    <w:rsid w:val="007D1703"/>
    <w:rsid w:val="007D1D56"/>
    <w:rsid w:val="007D3581"/>
    <w:rsid w:val="007D49DF"/>
    <w:rsid w:val="007D4B69"/>
    <w:rsid w:val="007D531B"/>
    <w:rsid w:val="007D642B"/>
    <w:rsid w:val="007D6F0D"/>
    <w:rsid w:val="007D7FA6"/>
    <w:rsid w:val="007E0704"/>
    <w:rsid w:val="007E0877"/>
    <w:rsid w:val="007E0B39"/>
    <w:rsid w:val="007E0D06"/>
    <w:rsid w:val="007E343D"/>
    <w:rsid w:val="007E37E8"/>
    <w:rsid w:val="007E442D"/>
    <w:rsid w:val="007E4D08"/>
    <w:rsid w:val="007E543B"/>
    <w:rsid w:val="007E5A43"/>
    <w:rsid w:val="007E7830"/>
    <w:rsid w:val="007F00F0"/>
    <w:rsid w:val="007F2E20"/>
    <w:rsid w:val="007F543B"/>
    <w:rsid w:val="007F544B"/>
    <w:rsid w:val="007F5B93"/>
    <w:rsid w:val="007F69AA"/>
    <w:rsid w:val="007F76B3"/>
    <w:rsid w:val="00801894"/>
    <w:rsid w:val="00803F30"/>
    <w:rsid w:val="00807978"/>
    <w:rsid w:val="008104A0"/>
    <w:rsid w:val="00815DD3"/>
    <w:rsid w:val="00815E98"/>
    <w:rsid w:val="00816560"/>
    <w:rsid w:val="00816756"/>
    <w:rsid w:val="008171D2"/>
    <w:rsid w:val="00821D4C"/>
    <w:rsid w:val="00822077"/>
    <w:rsid w:val="008226BF"/>
    <w:rsid w:val="00822A65"/>
    <w:rsid w:val="00825519"/>
    <w:rsid w:val="00825D74"/>
    <w:rsid w:val="00826D8F"/>
    <w:rsid w:val="00831933"/>
    <w:rsid w:val="00831BA9"/>
    <w:rsid w:val="00833C7A"/>
    <w:rsid w:val="00834B06"/>
    <w:rsid w:val="00835221"/>
    <w:rsid w:val="00835CC9"/>
    <w:rsid w:val="00836710"/>
    <w:rsid w:val="00836EB2"/>
    <w:rsid w:val="00841CC5"/>
    <w:rsid w:val="00842024"/>
    <w:rsid w:val="00842674"/>
    <w:rsid w:val="00843CE8"/>
    <w:rsid w:val="008459C7"/>
    <w:rsid w:val="00846659"/>
    <w:rsid w:val="008518DF"/>
    <w:rsid w:val="0085426C"/>
    <w:rsid w:val="00854477"/>
    <w:rsid w:val="008572FB"/>
    <w:rsid w:val="00857F94"/>
    <w:rsid w:val="008603CE"/>
    <w:rsid w:val="008605B4"/>
    <w:rsid w:val="0086090F"/>
    <w:rsid w:val="00861B31"/>
    <w:rsid w:val="00864571"/>
    <w:rsid w:val="008645D5"/>
    <w:rsid w:val="00870EE9"/>
    <w:rsid w:val="008726D4"/>
    <w:rsid w:val="00872D75"/>
    <w:rsid w:val="00872F40"/>
    <w:rsid w:val="00873AA9"/>
    <w:rsid w:val="00874196"/>
    <w:rsid w:val="00874B43"/>
    <w:rsid w:val="00874C96"/>
    <w:rsid w:val="00875DD8"/>
    <w:rsid w:val="0087647F"/>
    <w:rsid w:val="00880372"/>
    <w:rsid w:val="00880C24"/>
    <w:rsid w:val="00880CC4"/>
    <w:rsid w:val="00881386"/>
    <w:rsid w:val="00882D9D"/>
    <w:rsid w:val="0088500F"/>
    <w:rsid w:val="008859FC"/>
    <w:rsid w:val="00885CB6"/>
    <w:rsid w:val="00885CBE"/>
    <w:rsid w:val="008911B3"/>
    <w:rsid w:val="008912C6"/>
    <w:rsid w:val="00892048"/>
    <w:rsid w:val="00892540"/>
    <w:rsid w:val="00892A8B"/>
    <w:rsid w:val="008931DF"/>
    <w:rsid w:val="00896320"/>
    <w:rsid w:val="00897A61"/>
    <w:rsid w:val="008A4330"/>
    <w:rsid w:val="008A4444"/>
    <w:rsid w:val="008A46F8"/>
    <w:rsid w:val="008A477E"/>
    <w:rsid w:val="008A4E94"/>
    <w:rsid w:val="008A5650"/>
    <w:rsid w:val="008B0763"/>
    <w:rsid w:val="008B1E3C"/>
    <w:rsid w:val="008B540B"/>
    <w:rsid w:val="008B5C99"/>
    <w:rsid w:val="008B6751"/>
    <w:rsid w:val="008B7051"/>
    <w:rsid w:val="008B7855"/>
    <w:rsid w:val="008C0148"/>
    <w:rsid w:val="008C0249"/>
    <w:rsid w:val="008C0DF5"/>
    <w:rsid w:val="008C13F1"/>
    <w:rsid w:val="008C23C9"/>
    <w:rsid w:val="008C332F"/>
    <w:rsid w:val="008C4601"/>
    <w:rsid w:val="008C5ABB"/>
    <w:rsid w:val="008C5B03"/>
    <w:rsid w:val="008C78E6"/>
    <w:rsid w:val="008D147C"/>
    <w:rsid w:val="008D255C"/>
    <w:rsid w:val="008D7AA8"/>
    <w:rsid w:val="008E01A2"/>
    <w:rsid w:val="008E15FC"/>
    <w:rsid w:val="008E1F67"/>
    <w:rsid w:val="008E2186"/>
    <w:rsid w:val="008E27CA"/>
    <w:rsid w:val="008E3242"/>
    <w:rsid w:val="008E468F"/>
    <w:rsid w:val="008E5551"/>
    <w:rsid w:val="008E5722"/>
    <w:rsid w:val="008E58F7"/>
    <w:rsid w:val="008E6903"/>
    <w:rsid w:val="008E6E4C"/>
    <w:rsid w:val="008F0C4C"/>
    <w:rsid w:val="008F1588"/>
    <w:rsid w:val="008F2967"/>
    <w:rsid w:val="008F59AE"/>
    <w:rsid w:val="008F60D4"/>
    <w:rsid w:val="008F6207"/>
    <w:rsid w:val="008F71FA"/>
    <w:rsid w:val="00900E66"/>
    <w:rsid w:val="00900FE3"/>
    <w:rsid w:val="00902235"/>
    <w:rsid w:val="00902C31"/>
    <w:rsid w:val="00903503"/>
    <w:rsid w:val="0090566F"/>
    <w:rsid w:val="00910488"/>
    <w:rsid w:val="00910D8D"/>
    <w:rsid w:val="00911123"/>
    <w:rsid w:val="00912464"/>
    <w:rsid w:val="00912FB0"/>
    <w:rsid w:val="00913A89"/>
    <w:rsid w:val="009147A9"/>
    <w:rsid w:val="0091637E"/>
    <w:rsid w:val="0091793F"/>
    <w:rsid w:val="00921B24"/>
    <w:rsid w:val="00921CDA"/>
    <w:rsid w:val="00922E92"/>
    <w:rsid w:val="00924322"/>
    <w:rsid w:val="009246F7"/>
    <w:rsid w:val="00926800"/>
    <w:rsid w:val="00927746"/>
    <w:rsid w:val="009308D7"/>
    <w:rsid w:val="0093163C"/>
    <w:rsid w:val="009402B1"/>
    <w:rsid w:val="00940A1C"/>
    <w:rsid w:val="0094137C"/>
    <w:rsid w:val="0094160C"/>
    <w:rsid w:val="00941885"/>
    <w:rsid w:val="00941C4E"/>
    <w:rsid w:val="00941E3E"/>
    <w:rsid w:val="00944948"/>
    <w:rsid w:val="00946268"/>
    <w:rsid w:val="0094647E"/>
    <w:rsid w:val="0095080D"/>
    <w:rsid w:val="00950B63"/>
    <w:rsid w:val="00950CD6"/>
    <w:rsid w:val="0095258D"/>
    <w:rsid w:val="009540AE"/>
    <w:rsid w:val="009546EA"/>
    <w:rsid w:val="0095498C"/>
    <w:rsid w:val="0095531A"/>
    <w:rsid w:val="009557B3"/>
    <w:rsid w:val="00960039"/>
    <w:rsid w:val="00960230"/>
    <w:rsid w:val="0096089B"/>
    <w:rsid w:val="00961994"/>
    <w:rsid w:val="00961F58"/>
    <w:rsid w:val="00962B4E"/>
    <w:rsid w:val="009634BA"/>
    <w:rsid w:val="00963DBB"/>
    <w:rsid w:val="00964758"/>
    <w:rsid w:val="0096667A"/>
    <w:rsid w:val="00966A6A"/>
    <w:rsid w:val="009672E9"/>
    <w:rsid w:val="00967592"/>
    <w:rsid w:val="00967F15"/>
    <w:rsid w:val="009716A3"/>
    <w:rsid w:val="00971B22"/>
    <w:rsid w:val="00973549"/>
    <w:rsid w:val="00973A8F"/>
    <w:rsid w:val="00975E2E"/>
    <w:rsid w:val="00976675"/>
    <w:rsid w:val="00976BD5"/>
    <w:rsid w:val="00977CB1"/>
    <w:rsid w:val="00980307"/>
    <w:rsid w:val="00981D5E"/>
    <w:rsid w:val="00983D75"/>
    <w:rsid w:val="00985253"/>
    <w:rsid w:val="009864DD"/>
    <w:rsid w:val="00986DD9"/>
    <w:rsid w:val="0099093C"/>
    <w:rsid w:val="00990B4E"/>
    <w:rsid w:val="00994E3B"/>
    <w:rsid w:val="0099629F"/>
    <w:rsid w:val="00997721"/>
    <w:rsid w:val="009A21F1"/>
    <w:rsid w:val="009A41B0"/>
    <w:rsid w:val="009A455F"/>
    <w:rsid w:val="009A4787"/>
    <w:rsid w:val="009A5961"/>
    <w:rsid w:val="009A598D"/>
    <w:rsid w:val="009A718E"/>
    <w:rsid w:val="009B0844"/>
    <w:rsid w:val="009B0C97"/>
    <w:rsid w:val="009B3283"/>
    <w:rsid w:val="009B3DAF"/>
    <w:rsid w:val="009B61EF"/>
    <w:rsid w:val="009B71FD"/>
    <w:rsid w:val="009B7C1E"/>
    <w:rsid w:val="009C04C7"/>
    <w:rsid w:val="009C08D1"/>
    <w:rsid w:val="009C25E8"/>
    <w:rsid w:val="009C2D95"/>
    <w:rsid w:val="009C307B"/>
    <w:rsid w:val="009C30EF"/>
    <w:rsid w:val="009C3718"/>
    <w:rsid w:val="009C45EE"/>
    <w:rsid w:val="009C4F46"/>
    <w:rsid w:val="009C7AA5"/>
    <w:rsid w:val="009D06DA"/>
    <w:rsid w:val="009D084F"/>
    <w:rsid w:val="009D35EF"/>
    <w:rsid w:val="009D5036"/>
    <w:rsid w:val="009E025C"/>
    <w:rsid w:val="009E06BB"/>
    <w:rsid w:val="009E0E2F"/>
    <w:rsid w:val="009E1817"/>
    <w:rsid w:val="009E2ED5"/>
    <w:rsid w:val="009E4F30"/>
    <w:rsid w:val="009E53CA"/>
    <w:rsid w:val="009E7322"/>
    <w:rsid w:val="009E76AC"/>
    <w:rsid w:val="009E7C26"/>
    <w:rsid w:val="009E7E22"/>
    <w:rsid w:val="009F0D3B"/>
    <w:rsid w:val="009F0E0E"/>
    <w:rsid w:val="009F141F"/>
    <w:rsid w:val="009F3DB2"/>
    <w:rsid w:val="009F69BD"/>
    <w:rsid w:val="00A0099B"/>
    <w:rsid w:val="00A02476"/>
    <w:rsid w:val="00A029CC"/>
    <w:rsid w:val="00A02AD2"/>
    <w:rsid w:val="00A03893"/>
    <w:rsid w:val="00A042D8"/>
    <w:rsid w:val="00A06C98"/>
    <w:rsid w:val="00A07B5C"/>
    <w:rsid w:val="00A1334B"/>
    <w:rsid w:val="00A13FC1"/>
    <w:rsid w:val="00A14950"/>
    <w:rsid w:val="00A156BA"/>
    <w:rsid w:val="00A15C77"/>
    <w:rsid w:val="00A24662"/>
    <w:rsid w:val="00A24B13"/>
    <w:rsid w:val="00A26A94"/>
    <w:rsid w:val="00A27D8E"/>
    <w:rsid w:val="00A27DA2"/>
    <w:rsid w:val="00A301F2"/>
    <w:rsid w:val="00A30591"/>
    <w:rsid w:val="00A31666"/>
    <w:rsid w:val="00A32B20"/>
    <w:rsid w:val="00A34DEA"/>
    <w:rsid w:val="00A357FD"/>
    <w:rsid w:val="00A35B01"/>
    <w:rsid w:val="00A35E6C"/>
    <w:rsid w:val="00A37C40"/>
    <w:rsid w:val="00A402CE"/>
    <w:rsid w:val="00A404C6"/>
    <w:rsid w:val="00A408E6"/>
    <w:rsid w:val="00A40E4B"/>
    <w:rsid w:val="00A42F59"/>
    <w:rsid w:val="00A46817"/>
    <w:rsid w:val="00A47B21"/>
    <w:rsid w:val="00A50AFC"/>
    <w:rsid w:val="00A522C1"/>
    <w:rsid w:val="00A5358E"/>
    <w:rsid w:val="00A53AA0"/>
    <w:rsid w:val="00A53BAD"/>
    <w:rsid w:val="00A53C76"/>
    <w:rsid w:val="00A53CDE"/>
    <w:rsid w:val="00A5461D"/>
    <w:rsid w:val="00A546B4"/>
    <w:rsid w:val="00A54988"/>
    <w:rsid w:val="00A54F8F"/>
    <w:rsid w:val="00A554DC"/>
    <w:rsid w:val="00A559E3"/>
    <w:rsid w:val="00A56491"/>
    <w:rsid w:val="00A56876"/>
    <w:rsid w:val="00A5714B"/>
    <w:rsid w:val="00A60272"/>
    <w:rsid w:val="00A606DD"/>
    <w:rsid w:val="00A60FBB"/>
    <w:rsid w:val="00A61091"/>
    <w:rsid w:val="00A61C30"/>
    <w:rsid w:val="00A63EC5"/>
    <w:rsid w:val="00A6443B"/>
    <w:rsid w:val="00A6496C"/>
    <w:rsid w:val="00A658E6"/>
    <w:rsid w:val="00A66584"/>
    <w:rsid w:val="00A6675F"/>
    <w:rsid w:val="00A67F40"/>
    <w:rsid w:val="00A70239"/>
    <w:rsid w:val="00A70282"/>
    <w:rsid w:val="00A721A8"/>
    <w:rsid w:val="00A7411D"/>
    <w:rsid w:val="00A80362"/>
    <w:rsid w:val="00A864C0"/>
    <w:rsid w:val="00A86E1E"/>
    <w:rsid w:val="00A909E3"/>
    <w:rsid w:val="00A90A89"/>
    <w:rsid w:val="00A90D40"/>
    <w:rsid w:val="00A92377"/>
    <w:rsid w:val="00A92AF5"/>
    <w:rsid w:val="00A93038"/>
    <w:rsid w:val="00A93D6E"/>
    <w:rsid w:val="00A94218"/>
    <w:rsid w:val="00A942FE"/>
    <w:rsid w:val="00A94D64"/>
    <w:rsid w:val="00AA20D2"/>
    <w:rsid w:val="00AA4A1E"/>
    <w:rsid w:val="00AA51DE"/>
    <w:rsid w:val="00AA63A9"/>
    <w:rsid w:val="00AA757E"/>
    <w:rsid w:val="00AB0F42"/>
    <w:rsid w:val="00AB1370"/>
    <w:rsid w:val="00AB1556"/>
    <w:rsid w:val="00AB1657"/>
    <w:rsid w:val="00AB1CA8"/>
    <w:rsid w:val="00AB2D66"/>
    <w:rsid w:val="00AB5668"/>
    <w:rsid w:val="00AB5932"/>
    <w:rsid w:val="00AB603E"/>
    <w:rsid w:val="00AB77DB"/>
    <w:rsid w:val="00AC1751"/>
    <w:rsid w:val="00AC1AA3"/>
    <w:rsid w:val="00AC3F37"/>
    <w:rsid w:val="00AC4B28"/>
    <w:rsid w:val="00AC51AD"/>
    <w:rsid w:val="00AC53B1"/>
    <w:rsid w:val="00AC5DE8"/>
    <w:rsid w:val="00AD098E"/>
    <w:rsid w:val="00AD11A8"/>
    <w:rsid w:val="00AD1C5F"/>
    <w:rsid w:val="00AD295D"/>
    <w:rsid w:val="00AD2BCB"/>
    <w:rsid w:val="00AD2F4F"/>
    <w:rsid w:val="00AD451A"/>
    <w:rsid w:val="00AD75C9"/>
    <w:rsid w:val="00AD78FF"/>
    <w:rsid w:val="00AD7CEB"/>
    <w:rsid w:val="00AE0C4E"/>
    <w:rsid w:val="00AE22DF"/>
    <w:rsid w:val="00AE5EA2"/>
    <w:rsid w:val="00AE7870"/>
    <w:rsid w:val="00AE7E7E"/>
    <w:rsid w:val="00AF0223"/>
    <w:rsid w:val="00AF0BDD"/>
    <w:rsid w:val="00AF1BC6"/>
    <w:rsid w:val="00AF336C"/>
    <w:rsid w:val="00AF3B35"/>
    <w:rsid w:val="00AF4B2B"/>
    <w:rsid w:val="00AF744E"/>
    <w:rsid w:val="00AF7E60"/>
    <w:rsid w:val="00B001D9"/>
    <w:rsid w:val="00B0074A"/>
    <w:rsid w:val="00B0308F"/>
    <w:rsid w:val="00B04584"/>
    <w:rsid w:val="00B052F1"/>
    <w:rsid w:val="00B071C1"/>
    <w:rsid w:val="00B103AD"/>
    <w:rsid w:val="00B10730"/>
    <w:rsid w:val="00B10748"/>
    <w:rsid w:val="00B10BEC"/>
    <w:rsid w:val="00B11576"/>
    <w:rsid w:val="00B12271"/>
    <w:rsid w:val="00B1280D"/>
    <w:rsid w:val="00B12ADE"/>
    <w:rsid w:val="00B156F3"/>
    <w:rsid w:val="00B16D6E"/>
    <w:rsid w:val="00B16E89"/>
    <w:rsid w:val="00B20BE3"/>
    <w:rsid w:val="00B21D06"/>
    <w:rsid w:val="00B227F3"/>
    <w:rsid w:val="00B22889"/>
    <w:rsid w:val="00B22C6B"/>
    <w:rsid w:val="00B234B7"/>
    <w:rsid w:val="00B23961"/>
    <w:rsid w:val="00B2439D"/>
    <w:rsid w:val="00B24472"/>
    <w:rsid w:val="00B25623"/>
    <w:rsid w:val="00B2728E"/>
    <w:rsid w:val="00B31ABF"/>
    <w:rsid w:val="00B328F9"/>
    <w:rsid w:val="00B332CA"/>
    <w:rsid w:val="00B344EA"/>
    <w:rsid w:val="00B34694"/>
    <w:rsid w:val="00B3654C"/>
    <w:rsid w:val="00B3696B"/>
    <w:rsid w:val="00B37942"/>
    <w:rsid w:val="00B4028B"/>
    <w:rsid w:val="00B4167F"/>
    <w:rsid w:val="00B43118"/>
    <w:rsid w:val="00B43C08"/>
    <w:rsid w:val="00B4400B"/>
    <w:rsid w:val="00B44968"/>
    <w:rsid w:val="00B45090"/>
    <w:rsid w:val="00B45187"/>
    <w:rsid w:val="00B453E9"/>
    <w:rsid w:val="00B45A63"/>
    <w:rsid w:val="00B46A6F"/>
    <w:rsid w:val="00B47CE8"/>
    <w:rsid w:val="00B53210"/>
    <w:rsid w:val="00B53BA6"/>
    <w:rsid w:val="00B5707C"/>
    <w:rsid w:val="00B60579"/>
    <w:rsid w:val="00B60AC4"/>
    <w:rsid w:val="00B611CC"/>
    <w:rsid w:val="00B61E0A"/>
    <w:rsid w:val="00B62076"/>
    <w:rsid w:val="00B627BF"/>
    <w:rsid w:val="00B63B1C"/>
    <w:rsid w:val="00B668EF"/>
    <w:rsid w:val="00B675B6"/>
    <w:rsid w:val="00B70A51"/>
    <w:rsid w:val="00B70B0A"/>
    <w:rsid w:val="00B71C9D"/>
    <w:rsid w:val="00B727A9"/>
    <w:rsid w:val="00B73179"/>
    <w:rsid w:val="00B7322F"/>
    <w:rsid w:val="00B73A54"/>
    <w:rsid w:val="00B764A5"/>
    <w:rsid w:val="00B76A2D"/>
    <w:rsid w:val="00B76FF9"/>
    <w:rsid w:val="00B7749B"/>
    <w:rsid w:val="00B778F9"/>
    <w:rsid w:val="00B81CCE"/>
    <w:rsid w:val="00B83A5D"/>
    <w:rsid w:val="00B85740"/>
    <w:rsid w:val="00B85BC0"/>
    <w:rsid w:val="00B8653F"/>
    <w:rsid w:val="00B87AE1"/>
    <w:rsid w:val="00B91379"/>
    <w:rsid w:val="00B921AD"/>
    <w:rsid w:val="00B941B5"/>
    <w:rsid w:val="00B95E6F"/>
    <w:rsid w:val="00B96419"/>
    <w:rsid w:val="00B96F33"/>
    <w:rsid w:val="00B9780C"/>
    <w:rsid w:val="00B97CB9"/>
    <w:rsid w:val="00BA07E7"/>
    <w:rsid w:val="00BA2A8C"/>
    <w:rsid w:val="00BA3EC3"/>
    <w:rsid w:val="00BA5A1F"/>
    <w:rsid w:val="00BA5D20"/>
    <w:rsid w:val="00BA607C"/>
    <w:rsid w:val="00BA6778"/>
    <w:rsid w:val="00BA77F8"/>
    <w:rsid w:val="00BB0179"/>
    <w:rsid w:val="00BB06E0"/>
    <w:rsid w:val="00BB0F2B"/>
    <w:rsid w:val="00BB1A66"/>
    <w:rsid w:val="00BB360A"/>
    <w:rsid w:val="00BB3709"/>
    <w:rsid w:val="00BB4225"/>
    <w:rsid w:val="00BB45A5"/>
    <w:rsid w:val="00BB5AA5"/>
    <w:rsid w:val="00BB6923"/>
    <w:rsid w:val="00BB7513"/>
    <w:rsid w:val="00BB7839"/>
    <w:rsid w:val="00BB7F1F"/>
    <w:rsid w:val="00BC0860"/>
    <w:rsid w:val="00BC0918"/>
    <w:rsid w:val="00BC1B6E"/>
    <w:rsid w:val="00BC435A"/>
    <w:rsid w:val="00BC45C3"/>
    <w:rsid w:val="00BC505C"/>
    <w:rsid w:val="00BC52E9"/>
    <w:rsid w:val="00BC692F"/>
    <w:rsid w:val="00BD0FED"/>
    <w:rsid w:val="00BD1681"/>
    <w:rsid w:val="00BD3F17"/>
    <w:rsid w:val="00BD4C08"/>
    <w:rsid w:val="00BD4D36"/>
    <w:rsid w:val="00BD4E44"/>
    <w:rsid w:val="00BD4EE3"/>
    <w:rsid w:val="00BD51B7"/>
    <w:rsid w:val="00BE0663"/>
    <w:rsid w:val="00BE0DEC"/>
    <w:rsid w:val="00BE2B45"/>
    <w:rsid w:val="00BE42A1"/>
    <w:rsid w:val="00BE4407"/>
    <w:rsid w:val="00BE5021"/>
    <w:rsid w:val="00BE608A"/>
    <w:rsid w:val="00BE6C16"/>
    <w:rsid w:val="00BE6DF5"/>
    <w:rsid w:val="00BE6F46"/>
    <w:rsid w:val="00BE73EA"/>
    <w:rsid w:val="00BE7920"/>
    <w:rsid w:val="00BE7C85"/>
    <w:rsid w:val="00BF031E"/>
    <w:rsid w:val="00BF0DD6"/>
    <w:rsid w:val="00BF0E90"/>
    <w:rsid w:val="00BF10EF"/>
    <w:rsid w:val="00BF179D"/>
    <w:rsid w:val="00BF1E49"/>
    <w:rsid w:val="00BF229F"/>
    <w:rsid w:val="00BF49E9"/>
    <w:rsid w:val="00BF4FEC"/>
    <w:rsid w:val="00C03166"/>
    <w:rsid w:val="00C043D2"/>
    <w:rsid w:val="00C04489"/>
    <w:rsid w:val="00C06288"/>
    <w:rsid w:val="00C07F46"/>
    <w:rsid w:val="00C113DC"/>
    <w:rsid w:val="00C12A59"/>
    <w:rsid w:val="00C16688"/>
    <w:rsid w:val="00C16716"/>
    <w:rsid w:val="00C22F1A"/>
    <w:rsid w:val="00C23D46"/>
    <w:rsid w:val="00C2730B"/>
    <w:rsid w:val="00C27A0C"/>
    <w:rsid w:val="00C30876"/>
    <w:rsid w:val="00C3247C"/>
    <w:rsid w:val="00C33284"/>
    <w:rsid w:val="00C36AAB"/>
    <w:rsid w:val="00C37755"/>
    <w:rsid w:val="00C400EE"/>
    <w:rsid w:val="00C4109E"/>
    <w:rsid w:val="00C42F16"/>
    <w:rsid w:val="00C44618"/>
    <w:rsid w:val="00C47C8F"/>
    <w:rsid w:val="00C47F25"/>
    <w:rsid w:val="00C5020E"/>
    <w:rsid w:val="00C5197C"/>
    <w:rsid w:val="00C52905"/>
    <w:rsid w:val="00C5335C"/>
    <w:rsid w:val="00C54FF5"/>
    <w:rsid w:val="00C55938"/>
    <w:rsid w:val="00C566D5"/>
    <w:rsid w:val="00C566F4"/>
    <w:rsid w:val="00C57738"/>
    <w:rsid w:val="00C62E0E"/>
    <w:rsid w:val="00C64898"/>
    <w:rsid w:val="00C67DBD"/>
    <w:rsid w:val="00C71B57"/>
    <w:rsid w:val="00C734B6"/>
    <w:rsid w:val="00C736A9"/>
    <w:rsid w:val="00C7569B"/>
    <w:rsid w:val="00C77EB1"/>
    <w:rsid w:val="00C81C62"/>
    <w:rsid w:val="00C82026"/>
    <w:rsid w:val="00C82BA8"/>
    <w:rsid w:val="00C84ACE"/>
    <w:rsid w:val="00C84E2E"/>
    <w:rsid w:val="00C8546D"/>
    <w:rsid w:val="00C866DE"/>
    <w:rsid w:val="00C9242E"/>
    <w:rsid w:val="00C93186"/>
    <w:rsid w:val="00C938F9"/>
    <w:rsid w:val="00C94A95"/>
    <w:rsid w:val="00C956FC"/>
    <w:rsid w:val="00C9615E"/>
    <w:rsid w:val="00C962FF"/>
    <w:rsid w:val="00C96657"/>
    <w:rsid w:val="00C96693"/>
    <w:rsid w:val="00C96FF3"/>
    <w:rsid w:val="00C97019"/>
    <w:rsid w:val="00CA153E"/>
    <w:rsid w:val="00CA181C"/>
    <w:rsid w:val="00CA22F0"/>
    <w:rsid w:val="00CA2F80"/>
    <w:rsid w:val="00CA4670"/>
    <w:rsid w:val="00CA473B"/>
    <w:rsid w:val="00CB0EBC"/>
    <w:rsid w:val="00CB1164"/>
    <w:rsid w:val="00CB13D9"/>
    <w:rsid w:val="00CB1A1F"/>
    <w:rsid w:val="00CB2DB5"/>
    <w:rsid w:val="00CB34B1"/>
    <w:rsid w:val="00CB5AAB"/>
    <w:rsid w:val="00CB7E50"/>
    <w:rsid w:val="00CC1053"/>
    <w:rsid w:val="00CC34E7"/>
    <w:rsid w:val="00CC4C94"/>
    <w:rsid w:val="00CC4E64"/>
    <w:rsid w:val="00CC6337"/>
    <w:rsid w:val="00CC7165"/>
    <w:rsid w:val="00CD1290"/>
    <w:rsid w:val="00CD1F67"/>
    <w:rsid w:val="00CD60C3"/>
    <w:rsid w:val="00CE1D2B"/>
    <w:rsid w:val="00CE2159"/>
    <w:rsid w:val="00CE2BD0"/>
    <w:rsid w:val="00CE4595"/>
    <w:rsid w:val="00CE6F71"/>
    <w:rsid w:val="00CE7EE2"/>
    <w:rsid w:val="00CF0C49"/>
    <w:rsid w:val="00CF17A5"/>
    <w:rsid w:val="00CF2978"/>
    <w:rsid w:val="00CF3C81"/>
    <w:rsid w:val="00CF3E4D"/>
    <w:rsid w:val="00CF451E"/>
    <w:rsid w:val="00CF4841"/>
    <w:rsid w:val="00CF692D"/>
    <w:rsid w:val="00CF7DE9"/>
    <w:rsid w:val="00D00BDB"/>
    <w:rsid w:val="00D015FC"/>
    <w:rsid w:val="00D01E59"/>
    <w:rsid w:val="00D021E8"/>
    <w:rsid w:val="00D039AA"/>
    <w:rsid w:val="00D057DA"/>
    <w:rsid w:val="00D05C5A"/>
    <w:rsid w:val="00D06788"/>
    <w:rsid w:val="00D067AB"/>
    <w:rsid w:val="00D07118"/>
    <w:rsid w:val="00D1053A"/>
    <w:rsid w:val="00D114EA"/>
    <w:rsid w:val="00D11C53"/>
    <w:rsid w:val="00D128AF"/>
    <w:rsid w:val="00D1292B"/>
    <w:rsid w:val="00D14ABB"/>
    <w:rsid w:val="00D20961"/>
    <w:rsid w:val="00D22086"/>
    <w:rsid w:val="00D228AF"/>
    <w:rsid w:val="00D22F16"/>
    <w:rsid w:val="00D2383C"/>
    <w:rsid w:val="00D240B9"/>
    <w:rsid w:val="00D24656"/>
    <w:rsid w:val="00D24904"/>
    <w:rsid w:val="00D26207"/>
    <w:rsid w:val="00D26342"/>
    <w:rsid w:val="00D26CD2"/>
    <w:rsid w:val="00D31959"/>
    <w:rsid w:val="00D320BB"/>
    <w:rsid w:val="00D32ADE"/>
    <w:rsid w:val="00D333D7"/>
    <w:rsid w:val="00D33AA6"/>
    <w:rsid w:val="00D33EEB"/>
    <w:rsid w:val="00D3432D"/>
    <w:rsid w:val="00D34488"/>
    <w:rsid w:val="00D34687"/>
    <w:rsid w:val="00D37E08"/>
    <w:rsid w:val="00D409F7"/>
    <w:rsid w:val="00D41147"/>
    <w:rsid w:val="00D41951"/>
    <w:rsid w:val="00D4308E"/>
    <w:rsid w:val="00D4313C"/>
    <w:rsid w:val="00D47077"/>
    <w:rsid w:val="00D47E66"/>
    <w:rsid w:val="00D51076"/>
    <w:rsid w:val="00D513C3"/>
    <w:rsid w:val="00D56DF7"/>
    <w:rsid w:val="00D57F62"/>
    <w:rsid w:val="00D60226"/>
    <w:rsid w:val="00D602F2"/>
    <w:rsid w:val="00D606DC"/>
    <w:rsid w:val="00D61B66"/>
    <w:rsid w:val="00D63BC6"/>
    <w:rsid w:val="00D64114"/>
    <w:rsid w:val="00D66150"/>
    <w:rsid w:val="00D702C4"/>
    <w:rsid w:val="00D70C51"/>
    <w:rsid w:val="00D71273"/>
    <w:rsid w:val="00D7186D"/>
    <w:rsid w:val="00D7208B"/>
    <w:rsid w:val="00D736C0"/>
    <w:rsid w:val="00D73919"/>
    <w:rsid w:val="00D75008"/>
    <w:rsid w:val="00D81335"/>
    <w:rsid w:val="00D81878"/>
    <w:rsid w:val="00D81AFD"/>
    <w:rsid w:val="00D83EC3"/>
    <w:rsid w:val="00D849FB"/>
    <w:rsid w:val="00D85135"/>
    <w:rsid w:val="00D86046"/>
    <w:rsid w:val="00D86617"/>
    <w:rsid w:val="00D869D9"/>
    <w:rsid w:val="00D8731C"/>
    <w:rsid w:val="00D87EDE"/>
    <w:rsid w:val="00D91908"/>
    <w:rsid w:val="00D92359"/>
    <w:rsid w:val="00D92456"/>
    <w:rsid w:val="00D92ABB"/>
    <w:rsid w:val="00D92EBD"/>
    <w:rsid w:val="00D9341B"/>
    <w:rsid w:val="00D935BE"/>
    <w:rsid w:val="00D936BF"/>
    <w:rsid w:val="00D93AF2"/>
    <w:rsid w:val="00D96347"/>
    <w:rsid w:val="00D96C25"/>
    <w:rsid w:val="00DA09DA"/>
    <w:rsid w:val="00DA23F0"/>
    <w:rsid w:val="00DA371C"/>
    <w:rsid w:val="00DA3B49"/>
    <w:rsid w:val="00DA4052"/>
    <w:rsid w:val="00DA758F"/>
    <w:rsid w:val="00DB3843"/>
    <w:rsid w:val="00DB5042"/>
    <w:rsid w:val="00DB549F"/>
    <w:rsid w:val="00DC05F9"/>
    <w:rsid w:val="00DC0857"/>
    <w:rsid w:val="00DC322F"/>
    <w:rsid w:val="00DC385E"/>
    <w:rsid w:val="00DC5F3F"/>
    <w:rsid w:val="00DC6D72"/>
    <w:rsid w:val="00DC76B1"/>
    <w:rsid w:val="00DD0FAE"/>
    <w:rsid w:val="00DD1937"/>
    <w:rsid w:val="00DD338D"/>
    <w:rsid w:val="00DD3A4F"/>
    <w:rsid w:val="00DD6576"/>
    <w:rsid w:val="00DD6F68"/>
    <w:rsid w:val="00DD74B3"/>
    <w:rsid w:val="00DD7830"/>
    <w:rsid w:val="00DE16B2"/>
    <w:rsid w:val="00DE4194"/>
    <w:rsid w:val="00DE4805"/>
    <w:rsid w:val="00DE51E9"/>
    <w:rsid w:val="00DE64D4"/>
    <w:rsid w:val="00DE74C4"/>
    <w:rsid w:val="00DF00DB"/>
    <w:rsid w:val="00DF028E"/>
    <w:rsid w:val="00DF0C7C"/>
    <w:rsid w:val="00DF1D53"/>
    <w:rsid w:val="00DF212B"/>
    <w:rsid w:val="00DF689C"/>
    <w:rsid w:val="00DF756C"/>
    <w:rsid w:val="00DF7B52"/>
    <w:rsid w:val="00E001A5"/>
    <w:rsid w:val="00E01683"/>
    <w:rsid w:val="00E023E1"/>
    <w:rsid w:val="00E02918"/>
    <w:rsid w:val="00E02DEF"/>
    <w:rsid w:val="00E032D8"/>
    <w:rsid w:val="00E04B7B"/>
    <w:rsid w:val="00E0603B"/>
    <w:rsid w:val="00E0647C"/>
    <w:rsid w:val="00E10337"/>
    <w:rsid w:val="00E10B50"/>
    <w:rsid w:val="00E10E5D"/>
    <w:rsid w:val="00E11D94"/>
    <w:rsid w:val="00E122AF"/>
    <w:rsid w:val="00E129EF"/>
    <w:rsid w:val="00E13CA3"/>
    <w:rsid w:val="00E13D55"/>
    <w:rsid w:val="00E13D5E"/>
    <w:rsid w:val="00E15ECE"/>
    <w:rsid w:val="00E15F9A"/>
    <w:rsid w:val="00E174FF"/>
    <w:rsid w:val="00E17BFA"/>
    <w:rsid w:val="00E20410"/>
    <w:rsid w:val="00E20660"/>
    <w:rsid w:val="00E21224"/>
    <w:rsid w:val="00E21C07"/>
    <w:rsid w:val="00E24936"/>
    <w:rsid w:val="00E27F57"/>
    <w:rsid w:val="00E31338"/>
    <w:rsid w:val="00E318B4"/>
    <w:rsid w:val="00E32F6B"/>
    <w:rsid w:val="00E33C88"/>
    <w:rsid w:val="00E33F94"/>
    <w:rsid w:val="00E35843"/>
    <w:rsid w:val="00E36325"/>
    <w:rsid w:val="00E377AC"/>
    <w:rsid w:val="00E379AD"/>
    <w:rsid w:val="00E40102"/>
    <w:rsid w:val="00E40B92"/>
    <w:rsid w:val="00E41F28"/>
    <w:rsid w:val="00E42138"/>
    <w:rsid w:val="00E43704"/>
    <w:rsid w:val="00E44936"/>
    <w:rsid w:val="00E456C2"/>
    <w:rsid w:val="00E4655F"/>
    <w:rsid w:val="00E467C9"/>
    <w:rsid w:val="00E4758D"/>
    <w:rsid w:val="00E52A3A"/>
    <w:rsid w:val="00E55484"/>
    <w:rsid w:val="00E55B11"/>
    <w:rsid w:val="00E606B9"/>
    <w:rsid w:val="00E60F9F"/>
    <w:rsid w:val="00E63A9E"/>
    <w:rsid w:val="00E6474D"/>
    <w:rsid w:val="00E647B0"/>
    <w:rsid w:val="00E66394"/>
    <w:rsid w:val="00E664EF"/>
    <w:rsid w:val="00E6756E"/>
    <w:rsid w:val="00E6766B"/>
    <w:rsid w:val="00E704FF"/>
    <w:rsid w:val="00E71D72"/>
    <w:rsid w:val="00E7283D"/>
    <w:rsid w:val="00E73005"/>
    <w:rsid w:val="00E73B93"/>
    <w:rsid w:val="00E73CCB"/>
    <w:rsid w:val="00E747F5"/>
    <w:rsid w:val="00E76F77"/>
    <w:rsid w:val="00E77045"/>
    <w:rsid w:val="00E776CB"/>
    <w:rsid w:val="00E77EEF"/>
    <w:rsid w:val="00E807A5"/>
    <w:rsid w:val="00E8084E"/>
    <w:rsid w:val="00E82155"/>
    <w:rsid w:val="00E83408"/>
    <w:rsid w:val="00E83709"/>
    <w:rsid w:val="00E83F18"/>
    <w:rsid w:val="00E84DCC"/>
    <w:rsid w:val="00E86247"/>
    <w:rsid w:val="00E87D0C"/>
    <w:rsid w:val="00E908D3"/>
    <w:rsid w:val="00E90C03"/>
    <w:rsid w:val="00E916E8"/>
    <w:rsid w:val="00E91CE7"/>
    <w:rsid w:val="00E92207"/>
    <w:rsid w:val="00E9223C"/>
    <w:rsid w:val="00E949AE"/>
    <w:rsid w:val="00E95027"/>
    <w:rsid w:val="00E95187"/>
    <w:rsid w:val="00E9547E"/>
    <w:rsid w:val="00E964DE"/>
    <w:rsid w:val="00E96F45"/>
    <w:rsid w:val="00EA0B3B"/>
    <w:rsid w:val="00EA1004"/>
    <w:rsid w:val="00EA1613"/>
    <w:rsid w:val="00EA274B"/>
    <w:rsid w:val="00EA2BD8"/>
    <w:rsid w:val="00EA3881"/>
    <w:rsid w:val="00EA469F"/>
    <w:rsid w:val="00EA4C17"/>
    <w:rsid w:val="00EA5DEF"/>
    <w:rsid w:val="00EA6A9A"/>
    <w:rsid w:val="00EB1963"/>
    <w:rsid w:val="00EB28C3"/>
    <w:rsid w:val="00EB434C"/>
    <w:rsid w:val="00EB44EF"/>
    <w:rsid w:val="00EB4C45"/>
    <w:rsid w:val="00EB6881"/>
    <w:rsid w:val="00EC2882"/>
    <w:rsid w:val="00EC2A29"/>
    <w:rsid w:val="00EC7300"/>
    <w:rsid w:val="00EC7EA0"/>
    <w:rsid w:val="00ED116D"/>
    <w:rsid w:val="00ED29B9"/>
    <w:rsid w:val="00ED6B09"/>
    <w:rsid w:val="00ED7506"/>
    <w:rsid w:val="00EE0045"/>
    <w:rsid w:val="00EE06C1"/>
    <w:rsid w:val="00EE10E9"/>
    <w:rsid w:val="00EE15A9"/>
    <w:rsid w:val="00EE37A0"/>
    <w:rsid w:val="00EE3EFA"/>
    <w:rsid w:val="00EE5232"/>
    <w:rsid w:val="00EE60F6"/>
    <w:rsid w:val="00EE648C"/>
    <w:rsid w:val="00EE6DAE"/>
    <w:rsid w:val="00EE6E2C"/>
    <w:rsid w:val="00EF0122"/>
    <w:rsid w:val="00EF0DE2"/>
    <w:rsid w:val="00EF1EDA"/>
    <w:rsid w:val="00EF3401"/>
    <w:rsid w:val="00EF452D"/>
    <w:rsid w:val="00EF4F16"/>
    <w:rsid w:val="00EF50D2"/>
    <w:rsid w:val="00EF60BA"/>
    <w:rsid w:val="00EF69EB"/>
    <w:rsid w:val="00F00984"/>
    <w:rsid w:val="00F01311"/>
    <w:rsid w:val="00F019DC"/>
    <w:rsid w:val="00F01C08"/>
    <w:rsid w:val="00F02AAD"/>
    <w:rsid w:val="00F02C44"/>
    <w:rsid w:val="00F0419C"/>
    <w:rsid w:val="00F068BD"/>
    <w:rsid w:val="00F06E71"/>
    <w:rsid w:val="00F07364"/>
    <w:rsid w:val="00F076A6"/>
    <w:rsid w:val="00F10228"/>
    <w:rsid w:val="00F11DBF"/>
    <w:rsid w:val="00F124A4"/>
    <w:rsid w:val="00F12513"/>
    <w:rsid w:val="00F13289"/>
    <w:rsid w:val="00F13B88"/>
    <w:rsid w:val="00F14DE3"/>
    <w:rsid w:val="00F15C98"/>
    <w:rsid w:val="00F16B80"/>
    <w:rsid w:val="00F20935"/>
    <w:rsid w:val="00F21CCF"/>
    <w:rsid w:val="00F21EC1"/>
    <w:rsid w:val="00F2259E"/>
    <w:rsid w:val="00F25DE3"/>
    <w:rsid w:val="00F311BE"/>
    <w:rsid w:val="00F36388"/>
    <w:rsid w:val="00F40002"/>
    <w:rsid w:val="00F402A3"/>
    <w:rsid w:val="00F40707"/>
    <w:rsid w:val="00F4140A"/>
    <w:rsid w:val="00F4349A"/>
    <w:rsid w:val="00F44A98"/>
    <w:rsid w:val="00F45266"/>
    <w:rsid w:val="00F466C1"/>
    <w:rsid w:val="00F467F7"/>
    <w:rsid w:val="00F46BF7"/>
    <w:rsid w:val="00F508AB"/>
    <w:rsid w:val="00F5326F"/>
    <w:rsid w:val="00F55B8F"/>
    <w:rsid w:val="00F55CE8"/>
    <w:rsid w:val="00F56726"/>
    <w:rsid w:val="00F57332"/>
    <w:rsid w:val="00F573FF"/>
    <w:rsid w:val="00F61446"/>
    <w:rsid w:val="00F625F6"/>
    <w:rsid w:val="00F62750"/>
    <w:rsid w:val="00F62B68"/>
    <w:rsid w:val="00F6351F"/>
    <w:rsid w:val="00F6369D"/>
    <w:rsid w:val="00F63F43"/>
    <w:rsid w:val="00F64322"/>
    <w:rsid w:val="00F71A80"/>
    <w:rsid w:val="00F732FF"/>
    <w:rsid w:val="00F734A2"/>
    <w:rsid w:val="00F743CE"/>
    <w:rsid w:val="00F7446D"/>
    <w:rsid w:val="00F747DB"/>
    <w:rsid w:val="00F7607C"/>
    <w:rsid w:val="00F767B2"/>
    <w:rsid w:val="00F82989"/>
    <w:rsid w:val="00F82CFB"/>
    <w:rsid w:val="00F841D1"/>
    <w:rsid w:val="00F85593"/>
    <w:rsid w:val="00F8613F"/>
    <w:rsid w:val="00F8639F"/>
    <w:rsid w:val="00F90198"/>
    <w:rsid w:val="00F90732"/>
    <w:rsid w:val="00F90930"/>
    <w:rsid w:val="00F9197E"/>
    <w:rsid w:val="00F920CC"/>
    <w:rsid w:val="00F925BC"/>
    <w:rsid w:val="00F933EF"/>
    <w:rsid w:val="00F939A0"/>
    <w:rsid w:val="00F93EEE"/>
    <w:rsid w:val="00F944E3"/>
    <w:rsid w:val="00F95E27"/>
    <w:rsid w:val="00FA0587"/>
    <w:rsid w:val="00FA170F"/>
    <w:rsid w:val="00FA3A4D"/>
    <w:rsid w:val="00FA3A5D"/>
    <w:rsid w:val="00FA53E8"/>
    <w:rsid w:val="00FA785D"/>
    <w:rsid w:val="00FA7E40"/>
    <w:rsid w:val="00FA7F02"/>
    <w:rsid w:val="00FB02BD"/>
    <w:rsid w:val="00FB0559"/>
    <w:rsid w:val="00FB1FD8"/>
    <w:rsid w:val="00FB2026"/>
    <w:rsid w:val="00FB4FF7"/>
    <w:rsid w:val="00FB5860"/>
    <w:rsid w:val="00FB5A3E"/>
    <w:rsid w:val="00FB765D"/>
    <w:rsid w:val="00FC031D"/>
    <w:rsid w:val="00FC076A"/>
    <w:rsid w:val="00FC31A4"/>
    <w:rsid w:val="00FC3768"/>
    <w:rsid w:val="00FC3D0E"/>
    <w:rsid w:val="00FC3F7A"/>
    <w:rsid w:val="00FC42B2"/>
    <w:rsid w:val="00FC62F3"/>
    <w:rsid w:val="00FC6624"/>
    <w:rsid w:val="00FD24BD"/>
    <w:rsid w:val="00FD3C70"/>
    <w:rsid w:val="00FD470D"/>
    <w:rsid w:val="00FD4E26"/>
    <w:rsid w:val="00FD5066"/>
    <w:rsid w:val="00FD61FA"/>
    <w:rsid w:val="00FD63E8"/>
    <w:rsid w:val="00FD7536"/>
    <w:rsid w:val="00FE276B"/>
    <w:rsid w:val="00FE277D"/>
    <w:rsid w:val="00FE2C57"/>
    <w:rsid w:val="00FE3105"/>
    <w:rsid w:val="00FE316D"/>
    <w:rsid w:val="00FE3D8D"/>
    <w:rsid w:val="00FE401C"/>
    <w:rsid w:val="00FE4027"/>
    <w:rsid w:val="00FE4184"/>
    <w:rsid w:val="00FE4A6F"/>
    <w:rsid w:val="00FE5334"/>
    <w:rsid w:val="00FE5D12"/>
    <w:rsid w:val="00FE5DB6"/>
    <w:rsid w:val="00FE6291"/>
    <w:rsid w:val="00FE6524"/>
    <w:rsid w:val="00FE723A"/>
    <w:rsid w:val="00FF0331"/>
    <w:rsid w:val="00FF0DCD"/>
    <w:rsid w:val="00FF2128"/>
    <w:rsid w:val="00FF4350"/>
    <w:rsid w:val="00FF48FC"/>
    <w:rsid w:val="00FF6D09"/>
    <w:rsid w:val="00FF7AAC"/>
    <w:rsid w:val="00FF7EFA"/>
    <w:rsid w:val="0106C3F2"/>
    <w:rsid w:val="01693DF5"/>
    <w:rsid w:val="0195CB8A"/>
    <w:rsid w:val="01BDE03E"/>
    <w:rsid w:val="01C85246"/>
    <w:rsid w:val="01F525D0"/>
    <w:rsid w:val="02028113"/>
    <w:rsid w:val="021D3459"/>
    <w:rsid w:val="0247261E"/>
    <w:rsid w:val="0281B1A6"/>
    <w:rsid w:val="029B7192"/>
    <w:rsid w:val="032160BC"/>
    <w:rsid w:val="0331563D"/>
    <w:rsid w:val="03879F5C"/>
    <w:rsid w:val="0390F631"/>
    <w:rsid w:val="0390F695"/>
    <w:rsid w:val="0457482A"/>
    <w:rsid w:val="04762BA3"/>
    <w:rsid w:val="04891BBC"/>
    <w:rsid w:val="04C550B0"/>
    <w:rsid w:val="04D55D03"/>
    <w:rsid w:val="05B95268"/>
    <w:rsid w:val="05C015AA"/>
    <w:rsid w:val="05CA68CF"/>
    <w:rsid w:val="05E84D70"/>
    <w:rsid w:val="06380CD9"/>
    <w:rsid w:val="0639DADF"/>
    <w:rsid w:val="068E7D7A"/>
    <w:rsid w:val="06C896F3"/>
    <w:rsid w:val="06F0A57C"/>
    <w:rsid w:val="070D7DC7"/>
    <w:rsid w:val="073D4FAA"/>
    <w:rsid w:val="0746B6F6"/>
    <w:rsid w:val="078552E5"/>
    <w:rsid w:val="07E5BFEA"/>
    <w:rsid w:val="07F46BF0"/>
    <w:rsid w:val="0869794D"/>
    <w:rsid w:val="086E1D5A"/>
    <w:rsid w:val="08AD8E13"/>
    <w:rsid w:val="08B6699A"/>
    <w:rsid w:val="08E4A564"/>
    <w:rsid w:val="09475A1B"/>
    <w:rsid w:val="09E4B61D"/>
    <w:rsid w:val="0A1ECA39"/>
    <w:rsid w:val="0A450D46"/>
    <w:rsid w:val="0A57A4F3"/>
    <w:rsid w:val="0A586EA1"/>
    <w:rsid w:val="0A97721C"/>
    <w:rsid w:val="0AF80409"/>
    <w:rsid w:val="0B353685"/>
    <w:rsid w:val="0B449E87"/>
    <w:rsid w:val="0B4CF719"/>
    <w:rsid w:val="0BA22DC6"/>
    <w:rsid w:val="0BE111A8"/>
    <w:rsid w:val="0C196256"/>
    <w:rsid w:val="0C5C1C43"/>
    <w:rsid w:val="0C715FC0"/>
    <w:rsid w:val="0CCDCA91"/>
    <w:rsid w:val="0CFFA176"/>
    <w:rsid w:val="0D37D877"/>
    <w:rsid w:val="0D4A293F"/>
    <w:rsid w:val="0D8E708A"/>
    <w:rsid w:val="0DC7081A"/>
    <w:rsid w:val="0DF3F33E"/>
    <w:rsid w:val="0E109ED6"/>
    <w:rsid w:val="0E4B4965"/>
    <w:rsid w:val="0E4DD5D7"/>
    <w:rsid w:val="0EA42E7A"/>
    <w:rsid w:val="0EC5EBCF"/>
    <w:rsid w:val="0ECAD79B"/>
    <w:rsid w:val="0EFE7FDA"/>
    <w:rsid w:val="0F516A1C"/>
    <w:rsid w:val="0F5E9E0C"/>
    <w:rsid w:val="0F6ADAC7"/>
    <w:rsid w:val="0F6B01C5"/>
    <w:rsid w:val="0F7E6EAB"/>
    <w:rsid w:val="0F8557CE"/>
    <w:rsid w:val="0FB189DA"/>
    <w:rsid w:val="0FB63F4B"/>
    <w:rsid w:val="1043601F"/>
    <w:rsid w:val="10451836"/>
    <w:rsid w:val="108FA79E"/>
    <w:rsid w:val="109F030C"/>
    <w:rsid w:val="10AAF7AF"/>
    <w:rsid w:val="10AC5B8B"/>
    <w:rsid w:val="10F93622"/>
    <w:rsid w:val="11185760"/>
    <w:rsid w:val="114B5790"/>
    <w:rsid w:val="115A7C3E"/>
    <w:rsid w:val="116C33FD"/>
    <w:rsid w:val="11709002"/>
    <w:rsid w:val="11A17BFA"/>
    <w:rsid w:val="11F99CA5"/>
    <w:rsid w:val="12592072"/>
    <w:rsid w:val="126D7FE7"/>
    <w:rsid w:val="1277DDF3"/>
    <w:rsid w:val="12E7C282"/>
    <w:rsid w:val="1308045E"/>
    <w:rsid w:val="1310CFD2"/>
    <w:rsid w:val="1329F2CD"/>
    <w:rsid w:val="137E350F"/>
    <w:rsid w:val="13850690"/>
    <w:rsid w:val="1484309A"/>
    <w:rsid w:val="14A959CD"/>
    <w:rsid w:val="14EB3E56"/>
    <w:rsid w:val="14F2A0A6"/>
    <w:rsid w:val="150CFEC1"/>
    <w:rsid w:val="151E3C6E"/>
    <w:rsid w:val="152768C4"/>
    <w:rsid w:val="154AD7E2"/>
    <w:rsid w:val="1560EBE3"/>
    <w:rsid w:val="15668A20"/>
    <w:rsid w:val="1590EF4D"/>
    <w:rsid w:val="15930068"/>
    <w:rsid w:val="159F6BB3"/>
    <w:rsid w:val="15A76707"/>
    <w:rsid w:val="15C1A692"/>
    <w:rsid w:val="15EB7F79"/>
    <w:rsid w:val="15FEC22A"/>
    <w:rsid w:val="1616A5C8"/>
    <w:rsid w:val="1835A181"/>
    <w:rsid w:val="185542A5"/>
    <w:rsid w:val="18666841"/>
    <w:rsid w:val="187A8B1E"/>
    <w:rsid w:val="187DA5D9"/>
    <w:rsid w:val="188C39C3"/>
    <w:rsid w:val="1899D5A3"/>
    <w:rsid w:val="18FC1CD6"/>
    <w:rsid w:val="1911D7C4"/>
    <w:rsid w:val="1934EE32"/>
    <w:rsid w:val="1966EFAB"/>
    <w:rsid w:val="1983D25E"/>
    <w:rsid w:val="198736B9"/>
    <w:rsid w:val="19DDD07E"/>
    <w:rsid w:val="1A190FF4"/>
    <w:rsid w:val="1A1E4905"/>
    <w:rsid w:val="1A361DE3"/>
    <w:rsid w:val="1A498ABA"/>
    <w:rsid w:val="1A510A2D"/>
    <w:rsid w:val="1ABF9644"/>
    <w:rsid w:val="1ADE1C99"/>
    <w:rsid w:val="1AF772ED"/>
    <w:rsid w:val="1B9FCE9B"/>
    <w:rsid w:val="1BD881E9"/>
    <w:rsid w:val="1C353A8E"/>
    <w:rsid w:val="1C54F046"/>
    <w:rsid w:val="1C623E6A"/>
    <w:rsid w:val="1C83D11D"/>
    <w:rsid w:val="1CB2DCC1"/>
    <w:rsid w:val="1CD7E82D"/>
    <w:rsid w:val="1CDD88E3"/>
    <w:rsid w:val="1CFB49DD"/>
    <w:rsid w:val="1D27089C"/>
    <w:rsid w:val="1D52D56B"/>
    <w:rsid w:val="1D558130"/>
    <w:rsid w:val="1D55E9C7"/>
    <w:rsid w:val="1D57AE27"/>
    <w:rsid w:val="1D8E174E"/>
    <w:rsid w:val="1DCAA27E"/>
    <w:rsid w:val="1DD6AE6C"/>
    <w:rsid w:val="1E02B2DF"/>
    <w:rsid w:val="1E4CFDA7"/>
    <w:rsid w:val="1E992E16"/>
    <w:rsid w:val="1E9A5099"/>
    <w:rsid w:val="1EB3ADF0"/>
    <w:rsid w:val="1EBC37B4"/>
    <w:rsid w:val="1ED122D5"/>
    <w:rsid w:val="1ED5D3D3"/>
    <w:rsid w:val="1ED7785C"/>
    <w:rsid w:val="1EE89E56"/>
    <w:rsid w:val="1EF1BA28"/>
    <w:rsid w:val="1F1B16AD"/>
    <w:rsid w:val="1F23536B"/>
    <w:rsid w:val="1F460830"/>
    <w:rsid w:val="1F8E3947"/>
    <w:rsid w:val="208D8A89"/>
    <w:rsid w:val="20A1316C"/>
    <w:rsid w:val="20D17B85"/>
    <w:rsid w:val="20FDC094"/>
    <w:rsid w:val="210ECC2F"/>
    <w:rsid w:val="2126961C"/>
    <w:rsid w:val="213645DC"/>
    <w:rsid w:val="214CA327"/>
    <w:rsid w:val="21B6273D"/>
    <w:rsid w:val="21CF93F1"/>
    <w:rsid w:val="22076636"/>
    <w:rsid w:val="220B4E35"/>
    <w:rsid w:val="225803ED"/>
    <w:rsid w:val="226B8663"/>
    <w:rsid w:val="226FEDAA"/>
    <w:rsid w:val="228C8427"/>
    <w:rsid w:val="2361C12D"/>
    <w:rsid w:val="2394F724"/>
    <w:rsid w:val="239DF190"/>
    <w:rsid w:val="23A33800"/>
    <w:rsid w:val="23C18B21"/>
    <w:rsid w:val="2411CAD5"/>
    <w:rsid w:val="2451DC74"/>
    <w:rsid w:val="249E9BF6"/>
    <w:rsid w:val="24CFFEF2"/>
    <w:rsid w:val="24E98475"/>
    <w:rsid w:val="254ECCA9"/>
    <w:rsid w:val="25527ADF"/>
    <w:rsid w:val="256CE8F9"/>
    <w:rsid w:val="25F43EAF"/>
    <w:rsid w:val="267B3769"/>
    <w:rsid w:val="267DC16A"/>
    <w:rsid w:val="26E2E29C"/>
    <w:rsid w:val="26FCCC0D"/>
    <w:rsid w:val="277B0BDA"/>
    <w:rsid w:val="27897D36"/>
    <w:rsid w:val="27A35FAD"/>
    <w:rsid w:val="27AA052A"/>
    <w:rsid w:val="2856891A"/>
    <w:rsid w:val="285A8A4A"/>
    <w:rsid w:val="28989C6E"/>
    <w:rsid w:val="28C772C7"/>
    <w:rsid w:val="28F7BCF0"/>
    <w:rsid w:val="2931483F"/>
    <w:rsid w:val="298ED083"/>
    <w:rsid w:val="298F4DDB"/>
    <w:rsid w:val="29955732"/>
    <w:rsid w:val="2A2B9830"/>
    <w:rsid w:val="2A346CCF"/>
    <w:rsid w:val="2A7B025F"/>
    <w:rsid w:val="2A80FE43"/>
    <w:rsid w:val="2ADE8CCF"/>
    <w:rsid w:val="2B51D1F1"/>
    <w:rsid w:val="2B78CEAB"/>
    <w:rsid w:val="2B9B2E7E"/>
    <w:rsid w:val="2B9B933B"/>
    <w:rsid w:val="2BDBBF70"/>
    <w:rsid w:val="2BE5D45A"/>
    <w:rsid w:val="2C3696C6"/>
    <w:rsid w:val="2D0C1B08"/>
    <w:rsid w:val="2D466187"/>
    <w:rsid w:val="2D858D79"/>
    <w:rsid w:val="2DA12F42"/>
    <w:rsid w:val="2DEF3E98"/>
    <w:rsid w:val="2E0EAA5D"/>
    <w:rsid w:val="2E2FB84E"/>
    <w:rsid w:val="2E709B22"/>
    <w:rsid w:val="2EF517BE"/>
    <w:rsid w:val="2EFD78A0"/>
    <w:rsid w:val="2F91F99F"/>
    <w:rsid w:val="300DFC72"/>
    <w:rsid w:val="302C52F2"/>
    <w:rsid w:val="30530FC7"/>
    <w:rsid w:val="3094B79C"/>
    <w:rsid w:val="30B5C645"/>
    <w:rsid w:val="30BC42E7"/>
    <w:rsid w:val="30D03CD2"/>
    <w:rsid w:val="3126DF5A"/>
    <w:rsid w:val="3134F6C1"/>
    <w:rsid w:val="3138B824"/>
    <w:rsid w:val="316E91E4"/>
    <w:rsid w:val="31F67723"/>
    <w:rsid w:val="325CD67F"/>
    <w:rsid w:val="329F0CF4"/>
    <w:rsid w:val="33A17657"/>
    <w:rsid w:val="33C06064"/>
    <w:rsid w:val="33E0283F"/>
    <w:rsid w:val="3437E811"/>
    <w:rsid w:val="3439492E"/>
    <w:rsid w:val="345E801C"/>
    <w:rsid w:val="3464C669"/>
    <w:rsid w:val="34ABB86B"/>
    <w:rsid w:val="34C2CA0B"/>
    <w:rsid w:val="34EDA72E"/>
    <w:rsid w:val="35097543"/>
    <w:rsid w:val="3558CD94"/>
    <w:rsid w:val="3558DFE7"/>
    <w:rsid w:val="35C73736"/>
    <w:rsid w:val="35EE8FB5"/>
    <w:rsid w:val="3633245E"/>
    <w:rsid w:val="365AB1DD"/>
    <w:rsid w:val="368E29F2"/>
    <w:rsid w:val="36B332B5"/>
    <w:rsid w:val="36E23BF7"/>
    <w:rsid w:val="372EF4B5"/>
    <w:rsid w:val="37342AAF"/>
    <w:rsid w:val="3734E1D2"/>
    <w:rsid w:val="374BF458"/>
    <w:rsid w:val="376B589D"/>
    <w:rsid w:val="377852F0"/>
    <w:rsid w:val="37A618D8"/>
    <w:rsid w:val="37EA6B79"/>
    <w:rsid w:val="37EC314C"/>
    <w:rsid w:val="37F2266D"/>
    <w:rsid w:val="38056454"/>
    <w:rsid w:val="38199BBC"/>
    <w:rsid w:val="382ECAF0"/>
    <w:rsid w:val="38D66CCD"/>
    <w:rsid w:val="38FA9EBA"/>
    <w:rsid w:val="391ABE5A"/>
    <w:rsid w:val="393D3723"/>
    <w:rsid w:val="393DD6EE"/>
    <w:rsid w:val="394F3351"/>
    <w:rsid w:val="3954B0D9"/>
    <w:rsid w:val="39E98C8C"/>
    <w:rsid w:val="3AA8C8E5"/>
    <w:rsid w:val="3ADCAD2B"/>
    <w:rsid w:val="3AEA56D5"/>
    <w:rsid w:val="3B0B41BE"/>
    <w:rsid w:val="3B247AAB"/>
    <w:rsid w:val="3B79386D"/>
    <w:rsid w:val="3B9D2FDD"/>
    <w:rsid w:val="3BC8A1EE"/>
    <w:rsid w:val="3BE0FE10"/>
    <w:rsid w:val="3C7BFCF3"/>
    <w:rsid w:val="3C890748"/>
    <w:rsid w:val="3CC0FB90"/>
    <w:rsid w:val="3CE8A6A6"/>
    <w:rsid w:val="3D423158"/>
    <w:rsid w:val="3D5A93EC"/>
    <w:rsid w:val="3D8AB5A2"/>
    <w:rsid w:val="3E2821FC"/>
    <w:rsid w:val="3E3C4D6C"/>
    <w:rsid w:val="3E9E098B"/>
    <w:rsid w:val="3F6D7B21"/>
    <w:rsid w:val="3F9CD7C8"/>
    <w:rsid w:val="3FE69D70"/>
    <w:rsid w:val="40852032"/>
    <w:rsid w:val="409F8822"/>
    <w:rsid w:val="41AB0630"/>
    <w:rsid w:val="41BA265B"/>
    <w:rsid w:val="41BAE38F"/>
    <w:rsid w:val="41BC5996"/>
    <w:rsid w:val="41FE5FBA"/>
    <w:rsid w:val="4238DE33"/>
    <w:rsid w:val="4291DBF9"/>
    <w:rsid w:val="429B6C50"/>
    <w:rsid w:val="42D64210"/>
    <w:rsid w:val="4345D43E"/>
    <w:rsid w:val="43529C78"/>
    <w:rsid w:val="438F9E58"/>
    <w:rsid w:val="43C5C110"/>
    <w:rsid w:val="43D425DF"/>
    <w:rsid w:val="443ECE49"/>
    <w:rsid w:val="444D5537"/>
    <w:rsid w:val="4464F10A"/>
    <w:rsid w:val="448384FC"/>
    <w:rsid w:val="457BE5EC"/>
    <w:rsid w:val="46159B21"/>
    <w:rsid w:val="463333E1"/>
    <w:rsid w:val="46542B05"/>
    <w:rsid w:val="46932D60"/>
    <w:rsid w:val="46CBF162"/>
    <w:rsid w:val="4768640A"/>
    <w:rsid w:val="47E30672"/>
    <w:rsid w:val="47F779EA"/>
    <w:rsid w:val="480EE8CF"/>
    <w:rsid w:val="4823726D"/>
    <w:rsid w:val="48619FAE"/>
    <w:rsid w:val="4886DF3E"/>
    <w:rsid w:val="48DBC4B3"/>
    <w:rsid w:val="48F66D22"/>
    <w:rsid w:val="494DF5D6"/>
    <w:rsid w:val="49622056"/>
    <w:rsid w:val="4974869B"/>
    <w:rsid w:val="49A457C2"/>
    <w:rsid w:val="49DEFA6D"/>
    <w:rsid w:val="4A3040B8"/>
    <w:rsid w:val="4A340E1C"/>
    <w:rsid w:val="4A61B54B"/>
    <w:rsid w:val="4A88FF5A"/>
    <w:rsid w:val="4A89D40D"/>
    <w:rsid w:val="4B06A504"/>
    <w:rsid w:val="4B872D7B"/>
    <w:rsid w:val="4B9AAB61"/>
    <w:rsid w:val="4BECFFD0"/>
    <w:rsid w:val="4C18F95C"/>
    <w:rsid w:val="4C2EC6FD"/>
    <w:rsid w:val="4C6ABE08"/>
    <w:rsid w:val="4CAA62EB"/>
    <w:rsid w:val="4CDE56F6"/>
    <w:rsid w:val="4DA3DB5D"/>
    <w:rsid w:val="4DC7FA25"/>
    <w:rsid w:val="4E67F86D"/>
    <w:rsid w:val="4E7EC808"/>
    <w:rsid w:val="4EABF43C"/>
    <w:rsid w:val="4ED24C23"/>
    <w:rsid w:val="4EFCBB29"/>
    <w:rsid w:val="4F0FA69D"/>
    <w:rsid w:val="4F7598DA"/>
    <w:rsid w:val="4FC1E344"/>
    <w:rsid w:val="4FEAAB3D"/>
    <w:rsid w:val="4FFFD48D"/>
    <w:rsid w:val="50F3FEDF"/>
    <w:rsid w:val="5120E030"/>
    <w:rsid w:val="51788E48"/>
    <w:rsid w:val="517DD40E"/>
    <w:rsid w:val="51AD0BE1"/>
    <w:rsid w:val="51E0B1FE"/>
    <w:rsid w:val="51F83F2A"/>
    <w:rsid w:val="52044934"/>
    <w:rsid w:val="520D2E30"/>
    <w:rsid w:val="52470073"/>
    <w:rsid w:val="52740A8D"/>
    <w:rsid w:val="52948AAE"/>
    <w:rsid w:val="5298124E"/>
    <w:rsid w:val="52E59A5A"/>
    <w:rsid w:val="53605A28"/>
    <w:rsid w:val="53923F60"/>
    <w:rsid w:val="53F413F6"/>
    <w:rsid w:val="543292EE"/>
    <w:rsid w:val="54B834DD"/>
    <w:rsid w:val="54EACC6A"/>
    <w:rsid w:val="5538EC3E"/>
    <w:rsid w:val="55954E49"/>
    <w:rsid w:val="55BDB901"/>
    <w:rsid w:val="55CBB201"/>
    <w:rsid w:val="56280E1C"/>
    <w:rsid w:val="56371882"/>
    <w:rsid w:val="565700B1"/>
    <w:rsid w:val="5708D7EA"/>
    <w:rsid w:val="572B2C43"/>
    <w:rsid w:val="57758EF1"/>
    <w:rsid w:val="578A9590"/>
    <w:rsid w:val="57A10207"/>
    <w:rsid w:val="57DBF89F"/>
    <w:rsid w:val="57FCC30C"/>
    <w:rsid w:val="58044F53"/>
    <w:rsid w:val="580BD4DC"/>
    <w:rsid w:val="585B403E"/>
    <w:rsid w:val="58A95AF1"/>
    <w:rsid w:val="58DAE8BF"/>
    <w:rsid w:val="58DFF462"/>
    <w:rsid w:val="59272D58"/>
    <w:rsid w:val="598EB72E"/>
    <w:rsid w:val="59A213DC"/>
    <w:rsid w:val="59B57CF4"/>
    <w:rsid w:val="5AA6D83E"/>
    <w:rsid w:val="5AF12F00"/>
    <w:rsid w:val="5B245197"/>
    <w:rsid w:val="5B3661B4"/>
    <w:rsid w:val="5B5DA08D"/>
    <w:rsid w:val="5C3E0F8C"/>
    <w:rsid w:val="5C47493B"/>
    <w:rsid w:val="5C5F7900"/>
    <w:rsid w:val="5C8E8B77"/>
    <w:rsid w:val="5CFA8F81"/>
    <w:rsid w:val="5D14AD16"/>
    <w:rsid w:val="5D4FE1B9"/>
    <w:rsid w:val="5D52490C"/>
    <w:rsid w:val="5D92C6FF"/>
    <w:rsid w:val="5D94F90A"/>
    <w:rsid w:val="5DA1EA2F"/>
    <w:rsid w:val="5DD98C5F"/>
    <w:rsid w:val="5E2CE499"/>
    <w:rsid w:val="5E5D31EE"/>
    <w:rsid w:val="5E8D3693"/>
    <w:rsid w:val="5EC16B5E"/>
    <w:rsid w:val="5ECB4D9E"/>
    <w:rsid w:val="5F2BFDB5"/>
    <w:rsid w:val="602717CE"/>
    <w:rsid w:val="603EE95E"/>
    <w:rsid w:val="60F1E0E2"/>
    <w:rsid w:val="614F375E"/>
    <w:rsid w:val="617C24B9"/>
    <w:rsid w:val="619474D1"/>
    <w:rsid w:val="61AB7D81"/>
    <w:rsid w:val="61BA6D0F"/>
    <w:rsid w:val="61E8FF3E"/>
    <w:rsid w:val="61F04B22"/>
    <w:rsid w:val="6239F754"/>
    <w:rsid w:val="6269E6FD"/>
    <w:rsid w:val="62E8C8C7"/>
    <w:rsid w:val="63096454"/>
    <w:rsid w:val="63321019"/>
    <w:rsid w:val="635EC1CF"/>
    <w:rsid w:val="636BF8BF"/>
    <w:rsid w:val="63B6B2C2"/>
    <w:rsid w:val="63E7A335"/>
    <w:rsid w:val="64134D67"/>
    <w:rsid w:val="641AA89B"/>
    <w:rsid w:val="64577660"/>
    <w:rsid w:val="646B4407"/>
    <w:rsid w:val="6484E655"/>
    <w:rsid w:val="648A852A"/>
    <w:rsid w:val="64C8D62E"/>
    <w:rsid w:val="65201C9A"/>
    <w:rsid w:val="6520A000"/>
    <w:rsid w:val="653AC2DF"/>
    <w:rsid w:val="65532450"/>
    <w:rsid w:val="65BB54F4"/>
    <w:rsid w:val="66E9BF44"/>
    <w:rsid w:val="66ED3536"/>
    <w:rsid w:val="6713B998"/>
    <w:rsid w:val="67822D5C"/>
    <w:rsid w:val="67D65237"/>
    <w:rsid w:val="67DC9460"/>
    <w:rsid w:val="67EA5372"/>
    <w:rsid w:val="67FECE9A"/>
    <w:rsid w:val="6886F1D3"/>
    <w:rsid w:val="68AC3F3F"/>
    <w:rsid w:val="68BA4D91"/>
    <w:rsid w:val="68C3F5FA"/>
    <w:rsid w:val="6903850E"/>
    <w:rsid w:val="6990D727"/>
    <w:rsid w:val="69BE4490"/>
    <w:rsid w:val="69D696EF"/>
    <w:rsid w:val="69F41123"/>
    <w:rsid w:val="6A148DCF"/>
    <w:rsid w:val="6A1EE497"/>
    <w:rsid w:val="6A26F7BD"/>
    <w:rsid w:val="6A30A147"/>
    <w:rsid w:val="6A6F59D2"/>
    <w:rsid w:val="6A995F43"/>
    <w:rsid w:val="6A9B3F60"/>
    <w:rsid w:val="6B4ABD56"/>
    <w:rsid w:val="6B85EF9E"/>
    <w:rsid w:val="6B8FE184"/>
    <w:rsid w:val="6B9A23B5"/>
    <w:rsid w:val="6BE78908"/>
    <w:rsid w:val="6BEB46B8"/>
    <w:rsid w:val="6BF6DDF5"/>
    <w:rsid w:val="6C0594C8"/>
    <w:rsid w:val="6C6D3C00"/>
    <w:rsid w:val="6CC97ECE"/>
    <w:rsid w:val="6CE4D870"/>
    <w:rsid w:val="6D5D504C"/>
    <w:rsid w:val="6D636269"/>
    <w:rsid w:val="6DB14515"/>
    <w:rsid w:val="6E248C79"/>
    <w:rsid w:val="6E2F81BA"/>
    <w:rsid w:val="6E365327"/>
    <w:rsid w:val="6E94E967"/>
    <w:rsid w:val="6EACB233"/>
    <w:rsid w:val="6EE41C33"/>
    <w:rsid w:val="6EF8CAE6"/>
    <w:rsid w:val="6F3F5C71"/>
    <w:rsid w:val="6F4D1576"/>
    <w:rsid w:val="6F67D5FA"/>
    <w:rsid w:val="6FD3139A"/>
    <w:rsid w:val="6FD8B67D"/>
    <w:rsid w:val="6FE213C3"/>
    <w:rsid w:val="6FEEB950"/>
    <w:rsid w:val="6FF04E4A"/>
    <w:rsid w:val="7050D27B"/>
    <w:rsid w:val="706352A7"/>
    <w:rsid w:val="70937FF6"/>
    <w:rsid w:val="709915B4"/>
    <w:rsid w:val="70ED51CD"/>
    <w:rsid w:val="7106E358"/>
    <w:rsid w:val="713162AD"/>
    <w:rsid w:val="7144BA99"/>
    <w:rsid w:val="717C9A8A"/>
    <w:rsid w:val="718E288B"/>
    <w:rsid w:val="71A7D80A"/>
    <w:rsid w:val="71D94237"/>
    <w:rsid w:val="7220D36E"/>
    <w:rsid w:val="726D3195"/>
    <w:rsid w:val="72A8EB05"/>
    <w:rsid w:val="72D2312A"/>
    <w:rsid w:val="72E17853"/>
    <w:rsid w:val="72E22434"/>
    <w:rsid w:val="7300870E"/>
    <w:rsid w:val="73B1B636"/>
    <w:rsid w:val="73BB2EDE"/>
    <w:rsid w:val="73F46CA9"/>
    <w:rsid w:val="74075E3C"/>
    <w:rsid w:val="74241A93"/>
    <w:rsid w:val="742C4FE9"/>
    <w:rsid w:val="748EB65C"/>
    <w:rsid w:val="74AB7C6C"/>
    <w:rsid w:val="74B244E0"/>
    <w:rsid w:val="74CD2D98"/>
    <w:rsid w:val="74D856FD"/>
    <w:rsid w:val="75391D98"/>
    <w:rsid w:val="7545B5E9"/>
    <w:rsid w:val="759859D1"/>
    <w:rsid w:val="75BDEF21"/>
    <w:rsid w:val="760E49B2"/>
    <w:rsid w:val="76D4C89E"/>
    <w:rsid w:val="76D71B27"/>
    <w:rsid w:val="76F2ED9A"/>
    <w:rsid w:val="7759BF82"/>
    <w:rsid w:val="7773A8F3"/>
    <w:rsid w:val="77DED5DC"/>
    <w:rsid w:val="7829A4E5"/>
    <w:rsid w:val="7878E030"/>
    <w:rsid w:val="78D80325"/>
    <w:rsid w:val="797C7339"/>
    <w:rsid w:val="798654DC"/>
    <w:rsid w:val="79B5E76B"/>
    <w:rsid w:val="79EE3994"/>
    <w:rsid w:val="7A3DBF2F"/>
    <w:rsid w:val="7A56C79C"/>
    <w:rsid w:val="7A6644D9"/>
    <w:rsid w:val="7B333E69"/>
    <w:rsid w:val="7B55E206"/>
    <w:rsid w:val="7B62476D"/>
    <w:rsid w:val="7B7669CA"/>
    <w:rsid w:val="7BA6E7FE"/>
    <w:rsid w:val="7BB4B102"/>
    <w:rsid w:val="7BC35C78"/>
    <w:rsid w:val="7BCDB0D4"/>
    <w:rsid w:val="7BEA3945"/>
    <w:rsid w:val="7BFD33D2"/>
    <w:rsid w:val="7C20B08A"/>
    <w:rsid w:val="7C7A415B"/>
    <w:rsid w:val="7CC35966"/>
    <w:rsid w:val="7CDB9372"/>
    <w:rsid w:val="7CEA0BEF"/>
    <w:rsid w:val="7CEE05E6"/>
    <w:rsid w:val="7D0E00E0"/>
    <w:rsid w:val="7D11B69F"/>
    <w:rsid w:val="7D2C7F09"/>
    <w:rsid w:val="7D4160D4"/>
    <w:rsid w:val="7D49C335"/>
    <w:rsid w:val="7D71FA95"/>
    <w:rsid w:val="7DDF8D0F"/>
    <w:rsid w:val="7E4D4215"/>
    <w:rsid w:val="7E561004"/>
    <w:rsid w:val="7E706EC2"/>
    <w:rsid w:val="7E883D39"/>
    <w:rsid w:val="7EB34B9F"/>
    <w:rsid w:val="7EC5E9ED"/>
    <w:rsid w:val="7F1925C5"/>
    <w:rsid w:val="7F2053B9"/>
    <w:rsid w:val="7F2E1C4C"/>
    <w:rsid w:val="7F61BEA3"/>
    <w:rsid w:val="7FC1F6BA"/>
    <w:rsid w:val="7FE974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3247"/>
  <w15:chartTrackingRefBased/>
  <w15:docId w15:val="{2BECB5CB-530B-4E73-BA42-EC1737C3B1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16716"/>
  </w:style>
  <w:style w:type="paragraph" w:styleId="Heading1">
    <w:name w:val="heading 1"/>
    <w:basedOn w:val="Normal"/>
    <w:next w:val="Normal"/>
    <w:link w:val="Heading1Char"/>
    <w:uiPriority w:val="9"/>
    <w:qFormat/>
    <w:rsid w:val="009C307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307B"/>
    <w:pPr>
      <w:keepNext/>
      <w:keepLines/>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63864"/>
    <w:pPr>
      <w:keepNext/>
      <w:keepLines/>
      <w:spacing w:before="40" w:after="0"/>
      <w:outlineLvl w:val="2"/>
    </w:pPr>
    <w:rPr>
      <w:rFonts w:asciiTheme="majorHAnsi" w:hAnsiTheme="majorHAnsi" w:eastAsiaTheme="majorEastAsia"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D1290"/>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D1290"/>
    <w:pPr>
      <w:keepNext/>
      <w:keepLines/>
      <w:spacing w:before="40" w:after="0"/>
      <w:outlineLvl w:val="4"/>
    </w:pPr>
    <w:rPr>
      <w:rFonts w:asciiTheme="majorHAnsi" w:hAnsiTheme="majorHAnsi"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0412B8"/>
    <w:pPr>
      <w:keepNext/>
      <w:keepLines/>
      <w:spacing w:before="40" w:after="0"/>
      <w:outlineLvl w:val="5"/>
    </w:pPr>
    <w:rPr>
      <w:rFonts w:asciiTheme="majorHAnsi" w:hAnsiTheme="majorHAnsi"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017A0"/>
    <w:pPr>
      <w:ind w:left="720"/>
      <w:contextualSpacing/>
    </w:pPr>
  </w:style>
  <w:style w:type="character" w:styleId="Hyperlink">
    <w:name w:val="Hyperlink"/>
    <w:basedOn w:val="DefaultParagraphFont"/>
    <w:uiPriority w:val="99"/>
    <w:unhideWhenUsed/>
    <w:rsid w:val="0063799E"/>
    <w:rPr>
      <w:color w:val="0000FF"/>
      <w:u w:val="single"/>
    </w:rPr>
  </w:style>
  <w:style w:type="character" w:styleId="Heading1Char" w:customStyle="1">
    <w:name w:val="Heading 1 Char"/>
    <w:basedOn w:val="DefaultParagraphFont"/>
    <w:link w:val="Heading1"/>
    <w:uiPriority w:val="9"/>
    <w:rsid w:val="009C307B"/>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9C307B"/>
    <w:rPr>
      <w:rFonts w:asciiTheme="majorHAnsi" w:hAnsiTheme="majorHAnsi" w:eastAsiaTheme="majorEastAsia" w:cstheme="majorBidi"/>
      <w:color w:val="2F5496" w:themeColor="accent1" w:themeShade="BF"/>
      <w:sz w:val="26"/>
      <w:szCs w:val="26"/>
    </w:rPr>
  </w:style>
  <w:style w:type="table" w:styleId="TableGrid">
    <w:name w:val="Table Grid"/>
    <w:basedOn w:val="TableNormal"/>
    <w:uiPriority w:val="39"/>
    <w:rsid w:val="003A676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885CB6"/>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642501"/>
    <w:rPr>
      <w:color w:val="605E5C"/>
      <w:shd w:val="clear" w:color="auto" w:fill="E1DFDD"/>
    </w:rPr>
  </w:style>
  <w:style w:type="character" w:styleId="Heading3Char" w:customStyle="1">
    <w:name w:val="Heading 3 Char"/>
    <w:basedOn w:val="DefaultParagraphFont"/>
    <w:link w:val="Heading3"/>
    <w:uiPriority w:val="9"/>
    <w:rsid w:val="00463864"/>
    <w:rPr>
      <w:rFonts w:asciiTheme="majorHAnsi" w:hAnsiTheme="majorHAnsi" w:eastAsiaTheme="majorEastAsia" w:cstheme="majorBidi"/>
      <w:color w:val="1F3763" w:themeColor="accent1" w:themeShade="7F"/>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534B"/>
    <w:pPr>
      <w:spacing w:after="0" w:line="240" w:lineRule="auto"/>
    </w:pPr>
  </w:style>
  <w:style w:type="paragraph" w:styleId="CommentSubject">
    <w:name w:val="annotation subject"/>
    <w:basedOn w:val="CommentText"/>
    <w:next w:val="CommentText"/>
    <w:link w:val="CommentSubjectChar"/>
    <w:uiPriority w:val="99"/>
    <w:semiHidden/>
    <w:unhideWhenUsed/>
    <w:rsid w:val="008226BF"/>
    <w:rPr>
      <w:b/>
      <w:bCs/>
    </w:rPr>
  </w:style>
  <w:style w:type="character" w:styleId="CommentSubjectChar" w:customStyle="1">
    <w:name w:val="Comment Subject Char"/>
    <w:basedOn w:val="CommentTextChar"/>
    <w:link w:val="CommentSubject"/>
    <w:uiPriority w:val="99"/>
    <w:semiHidden/>
    <w:rsid w:val="008226BF"/>
    <w:rPr>
      <w:b/>
      <w:bCs/>
      <w:sz w:val="20"/>
      <w:szCs w:val="20"/>
    </w:rPr>
  </w:style>
  <w:style w:type="paragraph" w:styleId="paragraph" w:customStyle="1">
    <w:name w:val="paragraph"/>
    <w:basedOn w:val="Normal"/>
    <w:rsid w:val="00F90732"/>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90732"/>
  </w:style>
  <w:style w:type="character" w:styleId="eop" w:customStyle="1">
    <w:name w:val="eop"/>
    <w:basedOn w:val="DefaultParagraphFont"/>
    <w:rsid w:val="00F90732"/>
  </w:style>
  <w:style w:type="character" w:styleId="Heading4Char" w:customStyle="1">
    <w:name w:val="Heading 4 Char"/>
    <w:basedOn w:val="DefaultParagraphFont"/>
    <w:link w:val="Heading4"/>
    <w:uiPriority w:val="9"/>
    <w:rsid w:val="00CD1290"/>
    <w:rPr>
      <w:rFonts w:asciiTheme="majorHAnsi" w:hAnsiTheme="majorHAnsi" w:eastAsiaTheme="majorEastAsia" w:cstheme="majorBidi"/>
      <w:i/>
      <w:iCs/>
      <w:color w:val="2F5496" w:themeColor="accent1" w:themeShade="BF"/>
    </w:rPr>
  </w:style>
  <w:style w:type="character" w:styleId="Heading5Char" w:customStyle="1">
    <w:name w:val="Heading 5 Char"/>
    <w:basedOn w:val="DefaultParagraphFont"/>
    <w:link w:val="Heading5"/>
    <w:uiPriority w:val="9"/>
    <w:rsid w:val="00CD1290"/>
    <w:rPr>
      <w:rFonts w:asciiTheme="majorHAnsi" w:hAnsiTheme="majorHAnsi" w:eastAsiaTheme="majorEastAsia" w:cstheme="majorBidi"/>
      <w:color w:val="2F5496" w:themeColor="accent1" w:themeShade="BF"/>
    </w:rPr>
  </w:style>
  <w:style w:type="character" w:styleId="FollowedHyperlink">
    <w:name w:val="FollowedHyperlink"/>
    <w:basedOn w:val="DefaultParagraphFont"/>
    <w:uiPriority w:val="99"/>
    <w:semiHidden/>
    <w:unhideWhenUsed/>
    <w:rsid w:val="00B727A9"/>
    <w:rPr>
      <w:color w:val="954F72" w:themeColor="followedHyperlink"/>
      <w:u w:val="single"/>
    </w:rPr>
  </w:style>
  <w:style w:type="character" w:styleId="Mention">
    <w:name w:val="Mention"/>
    <w:basedOn w:val="DefaultParagraphFont"/>
    <w:uiPriority w:val="99"/>
    <w:unhideWhenUsed/>
    <w:rsid w:val="003170E0"/>
    <w:rPr>
      <w:color w:val="2B579A"/>
      <w:shd w:val="clear" w:color="auto" w:fill="E1DFDD"/>
    </w:rPr>
  </w:style>
  <w:style w:type="paragraph" w:styleId="TOC1">
    <w:name w:val="toc 1"/>
    <w:basedOn w:val="Normal"/>
    <w:next w:val="Normal"/>
    <w:autoRedefine/>
    <w:uiPriority w:val="39"/>
    <w:unhideWhenUsed/>
    <w:rsid w:val="00DE51E9"/>
    <w:pPr>
      <w:tabs>
        <w:tab w:val="right" w:leader="dot" w:pos="9016"/>
      </w:tabs>
      <w:spacing w:after="100"/>
      <w:ind w:left="220"/>
    </w:pPr>
  </w:style>
  <w:style w:type="paragraph" w:styleId="TOC2">
    <w:name w:val="toc 2"/>
    <w:basedOn w:val="Normal"/>
    <w:next w:val="Normal"/>
    <w:autoRedefine/>
    <w:uiPriority w:val="39"/>
    <w:unhideWhenUsed/>
    <w:rsid w:val="00A6496C"/>
    <w:pPr>
      <w:spacing w:after="100"/>
      <w:ind w:left="220"/>
    </w:pPr>
  </w:style>
  <w:style w:type="paragraph" w:styleId="TOC3">
    <w:name w:val="toc 3"/>
    <w:basedOn w:val="Normal"/>
    <w:next w:val="Normal"/>
    <w:autoRedefine/>
    <w:uiPriority w:val="39"/>
    <w:unhideWhenUsed/>
    <w:rsid w:val="00DE51E9"/>
    <w:pPr>
      <w:tabs>
        <w:tab w:val="right" w:leader="dot" w:pos="9016"/>
      </w:tabs>
      <w:spacing w:after="100"/>
      <w:ind w:left="440"/>
    </w:pPr>
    <w:rPr>
      <w:rFonts w:ascii="Arial" w:hAnsi="Arial" w:cs="Arial"/>
      <w:noProof/>
    </w:rPr>
  </w:style>
  <w:style w:type="character" w:styleId="Heading6Char" w:customStyle="1">
    <w:name w:val="Heading 6 Char"/>
    <w:basedOn w:val="DefaultParagraphFont"/>
    <w:link w:val="Heading6"/>
    <w:uiPriority w:val="9"/>
    <w:rsid w:val="000412B8"/>
    <w:rPr>
      <w:rFonts w:asciiTheme="majorHAnsi" w:hAnsiTheme="majorHAnsi" w:eastAsiaTheme="majorEastAsia" w:cstheme="majorBidi"/>
      <w:color w:val="1F3763" w:themeColor="accent1" w:themeShade="7F"/>
    </w:rPr>
  </w:style>
  <w:style w:type="paragraph" w:styleId="Header">
    <w:name w:val="header"/>
    <w:basedOn w:val="Normal"/>
    <w:link w:val="HeaderChar"/>
    <w:uiPriority w:val="99"/>
    <w:unhideWhenUsed/>
    <w:rsid w:val="00323E5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3E5F"/>
  </w:style>
  <w:style w:type="paragraph" w:styleId="Footer">
    <w:name w:val="footer"/>
    <w:basedOn w:val="Normal"/>
    <w:link w:val="FooterChar"/>
    <w:uiPriority w:val="99"/>
    <w:unhideWhenUsed/>
    <w:rsid w:val="00323E5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3E5F"/>
  </w:style>
  <w:style w:type="paragraph" w:styleId="FootnoteText">
    <w:name w:val="footnote text"/>
    <w:basedOn w:val="Normal"/>
    <w:uiPriority w:val="99"/>
    <w:semiHidden/>
    <w:unhideWhenUsed/>
    <w:rsid w:val="520D2E30"/>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97317">
      <w:bodyDiv w:val="1"/>
      <w:marLeft w:val="0"/>
      <w:marRight w:val="0"/>
      <w:marTop w:val="0"/>
      <w:marBottom w:val="0"/>
      <w:divBdr>
        <w:top w:val="none" w:sz="0" w:space="0" w:color="auto"/>
        <w:left w:val="none" w:sz="0" w:space="0" w:color="auto"/>
        <w:bottom w:val="none" w:sz="0" w:space="0" w:color="auto"/>
        <w:right w:val="none" w:sz="0" w:space="0" w:color="auto"/>
      </w:divBdr>
    </w:div>
    <w:div w:id="503520098">
      <w:bodyDiv w:val="1"/>
      <w:marLeft w:val="0"/>
      <w:marRight w:val="0"/>
      <w:marTop w:val="0"/>
      <w:marBottom w:val="0"/>
      <w:divBdr>
        <w:top w:val="none" w:sz="0" w:space="0" w:color="auto"/>
        <w:left w:val="none" w:sz="0" w:space="0" w:color="auto"/>
        <w:bottom w:val="none" w:sz="0" w:space="0" w:color="auto"/>
        <w:right w:val="none" w:sz="0" w:space="0" w:color="auto"/>
      </w:divBdr>
    </w:div>
    <w:div w:id="679697163">
      <w:bodyDiv w:val="1"/>
      <w:marLeft w:val="0"/>
      <w:marRight w:val="0"/>
      <w:marTop w:val="0"/>
      <w:marBottom w:val="0"/>
      <w:divBdr>
        <w:top w:val="none" w:sz="0" w:space="0" w:color="auto"/>
        <w:left w:val="none" w:sz="0" w:space="0" w:color="auto"/>
        <w:bottom w:val="none" w:sz="0" w:space="0" w:color="auto"/>
        <w:right w:val="none" w:sz="0" w:space="0" w:color="auto"/>
      </w:divBdr>
    </w:div>
    <w:div w:id="953513227">
      <w:bodyDiv w:val="1"/>
      <w:marLeft w:val="0"/>
      <w:marRight w:val="0"/>
      <w:marTop w:val="0"/>
      <w:marBottom w:val="0"/>
      <w:divBdr>
        <w:top w:val="none" w:sz="0" w:space="0" w:color="auto"/>
        <w:left w:val="none" w:sz="0" w:space="0" w:color="auto"/>
        <w:bottom w:val="none" w:sz="0" w:space="0" w:color="auto"/>
        <w:right w:val="none" w:sz="0" w:space="0" w:color="auto"/>
      </w:divBdr>
    </w:div>
    <w:div w:id="1193960004">
      <w:bodyDiv w:val="1"/>
      <w:marLeft w:val="0"/>
      <w:marRight w:val="0"/>
      <w:marTop w:val="0"/>
      <w:marBottom w:val="0"/>
      <w:divBdr>
        <w:top w:val="none" w:sz="0" w:space="0" w:color="auto"/>
        <w:left w:val="none" w:sz="0" w:space="0" w:color="auto"/>
        <w:bottom w:val="none" w:sz="0" w:space="0" w:color="auto"/>
        <w:right w:val="none" w:sz="0" w:space="0" w:color="auto"/>
      </w:divBdr>
    </w:div>
    <w:div w:id="1436709558">
      <w:bodyDiv w:val="1"/>
      <w:marLeft w:val="0"/>
      <w:marRight w:val="0"/>
      <w:marTop w:val="0"/>
      <w:marBottom w:val="0"/>
      <w:divBdr>
        <w:top w:val="none" w:sz="0" w:space="0" w:color="auto"/>
        <w:left w:val="none" w:sz="0" w:space="0" w:color="auto"/>
        <w:bottom w:val="none" w:sz="0" w:space="0" w:color="auto"/>
        <w:right w:val="none" w:sz="0" w:space="0" w:color="auto"/>
      </w:divBdr>
      <w:divsChild>
        <w:div w:id="163521294">
          <w:marLeft w:val="0"/>
          <w:marRight w:val="0"/>
          <w:marTop w:val="0"/>
          <w:marBottom w:val="0"/>
          <w:divBdr>
            <w:top w:val="none" w:sz="0" w:space="0" w:color="auto"/>
            <w:left w:val="none" w:sz="0" w:space="0" w:color="auto"/>
            <w:bottom w:val="none" w:sz="0" w:space="0" w:color="auto"/>
            <w:right w:val="none" w:sz="0" w:space="0" w:color="auto"/>
          </w:divBdr>
        </w:div>
        <w:div w:id="682122882">
          <w:marLeft w:val="0"/>
          <w:marRight w:val="0"/>
          <w:marTop w:val="0"/>
          <w:marBottom w:val="0"/>
          <w:divBdr>
            <w:top w:val="none" w:sz="0" w:space="0" w:color="auto"/>
            <w:left w:val="none" w:sz="0" w:space="0" w:color="auto"/>
            <w:bottom w:val="none" w:sz="0" w:space="0" w:color="auto"/>
            <w:right w:val="none" w:sz="0" w:space="0" w:color="auto"/>
          </w:divBdr>
        </w:div>
        <w:div w:id="1528713856">
          <w:marLeft w:val="0"/>
          <w:marRight w:val="0"/>
          <w:marTop w:val="0"/>
          <w:marBottom w:val="0"/>
          <w:divBdr>
            <w:top w:val="none" w:sz="0" w:space="0" w:color="auto"/>
            <w:left w:val="none" w:sz="0" w:space="0" w:color="auto"/>
            <w:bottom w:val="none" w:sz="0" w:space="0" w:color="auto"/>
            <w:right w:val="none" w:sz="0" w:space="0" w:color="auto"/>
          </w:divBdr>
        </w:div>
      </w:divsChild>
    </w:div>
    <w:div w:id="1459028848">
      <w:bodyDiv w:val="1"/>
      <w:marLeft w:val="0"/>
      <w:marRight w:val="0"/>
      <w:marTop w:val="0"/>
      <w:marBottom w:val="0"/>
      <w:divBdr>
        <w:top w:val="none" w:sz="0" w:space="0" w:color="auto"/>
        <w:left w:val="none" w:sz="0" w:space="0" w:color="auto"/>
        <w:bottom w:val="none" w:sz="0" w:space="0" w:color="auto"/>
        <w:right w:val="none" w:sz="0" w:space="0" w:color="auto"/>
      </w:divBdr>
      <w:divsChild>
        <w:div w:id="594478513">
          <w:marLeft w:val="0"/>
          <w:marRight w:val="0"/>
          <w:marTop w:val="0"/>
          <w:marBottom w:val="0"/>
          <w:divBdr>
            <w:top w:val="none" w:sz="0" w:space="0" w:color="auto"/>
            <w:left w:val="none" w:sz="0" w:space="0" w:color="auto"/>
            <w:bottom w:val="none" w:sz="0" w:space="0" w:color="auto"/>
            <w:right w:val="none" w:sz="0" w:space="0" w:color="auto"/>
          </w:divBdr>
        </w:div>
      </w:divsChild>
    </w:div>
    <w:div w:id="1806268525">
      <w:bodyDiv w:val="1"/>
      <w:marLeft w:val="0"/>
      <w:marRight w:val="0"/>
      <w:marTop w:val="0"/>
      <w:marBottom w:val="0"/>
      <w:divBdr>
        <w:top w:val="none" w:sz="0" w:space="0" w:color="auto"/>
        <w:left w:val="none" w:sz="0" w:space="0" w:color="auto"/>
        <w:bottom w:val="none" w:sz="0" w:space="0" w:color="auto"/>
        <w:right w:val="none" w:sz="0" w:space="0" w:color="auto"/>
      </w:divBdr>
    </w:div>
    <w:div w:id="1904362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metoffice.gov.uk/binaries/content/assets/metofficegovuk/pdf/about-us/careers/gender-pay-gap-report-2023.pdf"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NA xmlns="95a6d21c-7db0-4b7e-981f-b4f22b02b9d8">Not of potential interest</TNA>
    <ReviewDate xmlns="95a6d21c-7db0-4b7e-981f-b4f22b02b9d8" xsi:nil="true"/>
  </documentManagement>
</p:properties>
</file>

<file path=customXml/item3.xml><?xml version="1.0" encoding="utf-8"?>
<?mso-contentType ?>
<SharedContentType xmlns="Microsoft.SharePoint.Taxonomy.ContentTypeSync" SourceId="b1bb55a9-a1b5-4196-b12d-1833970ed366" ContentTypeId="0x01010008EC4BDFB4C3D542892399C37F0B505F" PreviousValue="false"/>
</file>

<file path=customXml/item4.xml><?xml version="1.0" encoding="utf-8"?>
<ct:contentTypeSchema xmlns:ct="http://schemas.microsoft.com/office/2006/metadata/contentType" xmlns:ma="http://schemas.microsoft.com/office/2006/metadata/properties/metaAttributes" ct:_="" ma:_="" ma:contentTypeName="Met Office Document" ma:contentTypeID="0x01010008EC4BDFB4C3D542892399C37F0B505F00A460E3CB5154D246B15F843E1A8C315D" ma:contentTypeVersion="28" ma:contentTypeDescription="" ma:contentTypeScope="" ma:versionID="5f9ae6152f9f739144970794a86221c1">
  <xsd:schema xmlns:xsd="http://www.w3.org/2001/XMLSchema" xmlns:xs="http://www.w3.org/2001/XMLSchema" xmlns:p="http://schemas.microsoft.com/office/2006/metadata/properties" xmlns:ns2="95a6d21c-7db0-4b7e-981f-b4f22b02b9d8" targetNamespace="http://schemas.microsoft.com/office/2006/metadata/properties" ma:root="true" ma:fieldsID="8258cdc3a2f2d3b4f784bd3d8f27d421" ns2:_="">
    <xsd:import namespace="95a6d21c-7db0-4b7e-981f-b4f22b02b9d8"/>
    <xsd:element name="properties">
      <xsd:complexType>
        <xsd:sequence>
          <xsd:element name="documentManagement">
            <xsd:complexType>
              <xsd:all>
                <xsd:element ref="ns2:TNA"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a6d21c-7db0-4b7e-981f-b4f22b02b9d8" elementFormDefault="qualified">
    <xsd:import namespace="http://schemas.microsoft.com/office/2006/documentManagement/types"/>
    <xsd:import namespace="http://schemas.microsoft.com/office/infopath/2007/PartnerControls"/>
    <xsd:element name="TNA" ma:index="1" nillable="true" ma:displayName="TNA" ma:default="Not of potential interest" ma:format="Dropdown" ma:internalName="TNA">
      <xsd:simpleType>
        <xsd:restriction base="dms:Choice">
          <xsd:enumeration value="Not of potential interest"/>
          <xsd:enumeration value="Potential TNA Record"/>
          <xsd:enumeration value="Flagged for TNA"/>
          <xsd:enumeration value="List to TNA"/>
          <xsd:enumeration value="Not listed to TNA"/>
          <xsd:enumeration value="Transferred to TNA"/>
          <xsd:enumeration value="Published by TNA"/>
        </xsd:restriction>
      </xsd:simpleType>
    </xsd:element>
    <xsd:element name="ReviewDate" ma:index="2" nillable="true" ma:displayName="Review Date" ma:format="DateOnly" ma:internalName="Review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EDEF5-386F-4238-A87F-6801A006C797}">
  <ds:schemaRefs>
    <ds:schemaRef ds:uri="http://schemas.microsoft.com/sharepoint/v3/contenttype/forms"/>
  </ds:schemaRefs>
</ds:datastoreItem>
</file>

<file path=customXml/itemProps2.xml><?xml version="1.0" encoding="utf-8"?>
<ds:datastoreItem xmlns:ds="http://schemas.openxmlformats.org/officeDocument/2006/customXml" ds:itemID="{F768B12A-B5AF-4A06-89CE-B8952A6510F4}">
  <ds:schemaRefs>
    <ds:schemaRef ds:uri="http://schemas.openxmlformats.org/package/2006/metadata/core-properties"/>
    <ds:schemaRef ds:uri="http://schemas.microsoft.com/office/infopath/2007/PartnerControls"/>
    <ds:schemaRef ds:uri="http://purl.org/dc/terms/"/>
    <ds:schemaRef ds:uri="95a6d21c-7db0-4b7e-981f-b4f22b02b9d8"/>
    <ds:schemaRef ds:uri="http://schemas.microsoft.com/office/2006/documentManagement/types"/>
    <ds:schemaRef ds:uri="http://www.w3.org/XML/1998/namespace"/>
    <ds:schemaRef ds:uri="http://purl.org/dc/dcmityp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A55E1E2F-1D37-4B01-83E6-3A37DFEBC81D}">
  <ds:schemaRefs>
    <ds:schemaRef ds:uri="Microsoft.SharePoint.Taxonomy.ContentTypeSync"/>
  </ds:schemaRefs>
</ds:datastoreItem>
</file>

<file path=customXml/itemProps4.xml><?xml version="1.0" encoding="utf-8"?>
<ds:datastoreItem xmlns:ds="http://schemas.openxmlformats.org/officeDocument/2006/customXml" ds:itemID="{3B2439A1-C959-4DAB-A07C-EF1DA84F3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a6d21c-7db0-4b7e-981f-b4f22b02b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8ccd95-7ea6-41f3-a607-482d8d1a2d13}" enabled="1" method="Privileged" siteId="{17f18161-20d7-4746-87fd-50fe3e3b661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Susan Ward-Rice</dc:creator>
  <keywords/>
  <dc:description/>
  <lastModifiedBy>Susan Ward-Rice</lastModifiedBy>
  <revision>12</revision>
  <dcterms:created xsi:type="dcterms:W3CDTF">2025-03-04T09:49:00.0000000Z</dcterms:created>
  <dcterms:modified xsi:type="dcterms:W3CDTF">2025-03-10T13:43:25.2140460Z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0x01010008EC4BDFB4C3D542892399C37F0B505F00A460E3CB5154D246B15F843E1A8C315D</vt:lpwstr>
  </property>
  <property fmtid="{D5CDD505-2E9C-101B-9397-08002B2CF9AE}" pid="4" name="g61834c2a8994a3bb19491beacc2ee24">
    <vt:lpwstr/>
  </property>
  <property fmtid="{D5CDD505-2E9C-101B-9397-08002B2CF9AE}" pid="5" name="na37caddb7804fc0850c6eb34a88bf38">
    <vt:lpwstr/>
  </property>
  <property fmtid="{D5CDD505-2E9C-101B-9397-08002B2CF9AE}" pid="6" name="ContractTag">
    <vt:lpwstr/>
  </property>
  <property fmtid="{D5CDD505-2E9C-101B-9397-08002B2CF9AE}" pid="7" name="PublicationTag">
    <vt:lpwstr/>
  </property>
  <property fmtid="{D5CDD505-2E9C-101B-9397-08002B2CF9AE}" pid="8" name="StrategyTag">
    <vt:lpwstr/>
  </property>
  <property fmtid="{D5CDD505-2E9C-101B-9397-08002B2CF9AE}" pid="9" name="d1e12b56356c4ce3815324331501f311">
    <vt:lpwstr/>
  </property>
  <property fmtid="{D5CDD505-2E9C-101B-9397-08002B2CF9AE}" pid="10" name="GuidanceTag">
    <vt:lpwstr/>
  </property>
  <property fmtid="{D5CDD505-2E9C-101B-9397-08002B2CF9AE}" pid="11" name="p8802d33397b4f1688b4565458159d1a">
    <vt:lpwstr/>
  </property>
  <property fmtid="{D5CDD505-2E9C-101B-9397-08002B2CF9AE}" pid="12" name="PolicyTag">
    <vt:lpwstr/>
  </property>
  <property fmtid="{D5CDD505-2E9C-101B-9397-08002B2CF9AE}" pid="13" name="ProcedureTag">
    <vt:lpwstr/>
  </property>
  <property fmtid="{D5CDD505-2E9C-101B-9397-08002B2CF9AE}" pid="14" name="e0fbcb2b2f4141fa91664789ede40907">
    <vt:lpwstr/>
  </property>
  <property fmtid="{D5CDD505-2E9C-101B-9397-08002B2CF9AE}" pid="15" name="ce71408790b24bd9b3b098338c9f9e07">
    <vt:lpwstr/>
  </property>
  <property fmtid="{D5CDD505-2E9C-101B-9397-08002B2CF9AE}" pid="16" name="n3dbebb5b6f24692895436822c1b74c9">
    <vt:lpwstr/>
  </property>
  <property fmtid="{D5CDD505-2E9C-101B-9397-08002B2CF9AE}" pid="17" name="ISO_x0020_Standard">
    <vt:lpwstr/>
  </property>
  <property fmtid="{D5CDD505-2E9C-101B-9397-08002B2CF9AE}" pid="18" name="LessonsLearntTag">
    <vt:lpwstr/>
  </property>
  <property fmtid="{D5CDD505-2E9C-101B-9397-08002B2CF9AE}" pid="19" name="TemplateTag">
    <vt:lpwstr/>
  </property>
  <property fmtid="{D5CDD505-2E9C-101B-9397-08002B2CF9AE}" pid="20" name="SharedWithUsers">
    <vt:lpwstr>990;#Tammy Lillie;#854;#Sally Cole;#856;#Penny Endersby;#1522;#Mark Bevan;#127;#George Burningham</vt:lpwstr>
  </property>
  <property fmtid="{D5CDD505-2E9C-101B-9397-08002B2CF9AE}" pid="21" name="lcf76f155ced4ddcb4097134ff3c332f">
    <vt:lpwstr/>
  </property>
  <property fmtid="{D5CDD505-2E9C-101B-9397-08002B2CF9AE}" pid="22" name="TaxCatchAll">
    <vt:lpwstr/>
  </property>
  <property fmtid="{D5CDD505-2E9C-101B-9397-08002B2CF9AE}" pid="23" name="od012b8dd340440fb8b5ab7b14c2047c">
    <vt:lpwstr/>
  </property>
  <property fmtid="{D5CDD505-2E9C-101B-9397-08002B2CF9AE}" pid="24" name="abcd3bb06f6d42148b7832b5b580b1de">
    <vt:lpwstr/>
  </property>
  <property fmtid="{D5CDD505-2E9C-101B-9397-08002B2CF9AE}" pid="25" name="ISO Standard">
    <vt:lpwstr/>
  </property>
  <property fmtid="{D5CDD505-2E9C-101B-9397-08002B2CF9AE}" pid="26" name="ClassificationContentMarkingHeaderShapeIds">
    <vt:lpwstr>26a8182,57b31d2,4c965731</vt:lpwstr>
  </property>
  <property fmtid="{D5CDD505-2E9C-101B-9397-08002B2CF9AE}" pid="27" name="ClassificationContentMarkingHeaderFontProps">
    <vt:lpwstr>#000000,10,Calibri</vt:lpwstr>
  </property>
  <property fmtid="{D5CDD505-2E9C-101B-9397-08002B2CF9AE}" pid="28" name="ClassificationContentMarkingHeaderText">
    <vt:lpwstr>OFFICIAL</vt:lpwstr>
  </property>
  <property fmtid="{D5CDD505-2E9C-101B-9397-08002B2CF9AE}" pid="29" name="ClassificationContentMarkingFooterShapeIds">
    <vt:lpwstr>f38e166,76634099,7aae3dda</vt:lpwstr>
  </property>
  <property fmtid="{D5CDD505-2E9C-101B-9397-08002B2CF9AE}" pid="30" name="ClassificationContentMarkingFooterFontProps">
    <vt:lpwstr>#000000,10,Calibri</vt:lpwstr>
  </property>
  <property fmtid="{D5CDD505-2E9C-101B-9397-08002B2CF9AE}" pid="31" name="ClassificationContentMarkingFooterText">
    <vt:lpwstr>OFFICIAL</vt:lpwstr>
  </property>
</Properties>
</file>