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8396095"/>
    <w:bookmarkEnd w:id="0"/>
    <w:p w14:paraId="230A5882" w14:textId="77777777" w:rsidR="000F2C2F" w:rsidRDefault="000F2C2F" w:rsidP="000F2C2F">
      <w:r w:rsidRPr="00C956AC">
        <w:rPr>
          <w:noProof/>
          <w:sz w:val="32"/>
          <w:szCs w:val="32"/>
          <w:lang w:eastAsia="en-GB"/>
        </w:rPr>
        <mc:AlternateContent>
          <mc:Choice Requires="wps">
            <w:drawing>
              <wp:anchor distT="0" distB="0" distL="114300" distR="114300" simplePos="0" relativeHeight="251658242" behindDoc="0" locked="1" layoutInCell="1" allowOverlap="1" wp14:anchorId="454EC544" wp14:editId="34CC5FD2">
                <wp:simplePos x="0" y="0"/>
                <wp:positionH relativeFrom="page">
                  <wp:posOffset>0</wp:posOffset>
                </wp:positionH>
                <wp:positionV relativeFrom="page">
                  <wp:posOffset>9660255</wp:posOffset>
                </wp:positionV>
                <wp:extent cx="7545600" cy="102960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5600" cy="1029600"/>
                        </a:xfrm>
                        <a:prstGeom prst="rect">
                          <a:avLst/>
                        </a:prstGeom>
                        <a:solidFill>
                          <a:srgbClr val="B9DC0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491B30" w14:textId="77777777" w:rsidR="000F2C2F" w:rsidRPr="000F2C2F" w:rsidRDefault="000F2C2F" w:rsidP="000F2C2F">
                            <w:pPr>
                              <w:pStyle w:val="Footerfrontpage"/>
                            </w:pPr>
                            <w:r w:rsidRPr="000F2C2F">
                              <w:t>www.metoffice.gov.uk</w:t>
                            </w:r>
                            <w:r w:rsidRPr="000F2C2F">
                              <w:tab/>
                              <w:t>© Crown Copyright 202</w:t>
                            </w:r>
                            <w:r w:rsidR="00A93CDD">
                              <w:t>3</w:t>
                            </w:r>
                            <w:r w:rsidRPr="000F2C2F">
                              <w:t>, Met Office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EC544" id="Rectangle 5" o:spid="_x0000_s1026" alt="&quot;&quot;" style="position:absolute;margin-left:0;margin-top:760.65pt;width:594.15pt;height:81.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" fillcolor="#b9dc0c" stroked="f" strokeweight="1pt">
                <v:textbox>
                  <w:txbxContent>
                    <w:p w14:paraId="04491B30" w14:textId="77777777" w:rsidR="000F2C2F" w:rsidRPr="000F2C2F" w:rsidRDefault="000F2C2F" w:rsidP="000F2C2F">
                      <w:pPr>
                        <w:pStyle w:val="Footerfrontpage"/>
                      </w:pPr>
                      <w:r w:rsidRPr="000F2C2F">
                        <w:t>www.metoffice.gov.uk</w:t>
                      </w:r>
                      <w:r w:rsidRPr="000F2C2F">
                        <w:tab/>
                        <w:t>© Crown Copyright 202</w:t>
                      </w:r>
                      <w:r w:rsidR="00A93CDD">
                        <w:t>3</w:t>
                      </w:r>
                      <w:r w:rsidRPr="000F2C2F">
                        <w:t>, Met Office</w:t>
                      </w:r>
                    </w:p>
                  </w:txbxContent>
                </v:textbox>
                <w10:wrap anchorx="page" anchory="page"/>
                <w10:anchorlock/>
              </v:rect>
            </w:pict>
          </mc:Fallback>
        </mc:AlternateContent>
      </w:r>
      <w:r w:rsidRPr="00C956AC">
        <w:rPr>
          <w:noProof/>
          <w:lang w:eastAsia="en-GB"/>
        </w:rPr>
        <w:drawing>
          <wp:anchor distT="0" distB="0" distL="114300" distR="114300" simplePos="0" relativeHeight="251658240" behindDoc="1" locked="1" layoutInCell="1" allowOverlap="1" wp14:anchorId="6D511DA1" wp14:editId="6156DC5B">
            <wp:simplePos x="0" y="0"/>
            <wp:positionH relativeFrom="column">
              <wp:posOffset>-264795</wp:posOffset>
            </wp:positionH>
            <wp:positionV relativeFrom="page">
              <wp:posOffset>531495</wp:posOffset>
            </wp:positionV>
            <wp:extent cx="2656205" cy="8312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6205" cy="831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F24532" w14:textId="1C68CF75" w:rsidR="009C66B9" w:rsidRDefault="00910A63" w:rsidP="000F2C2F">
      <w:pPr>
        <w:pStyle w:val="Title"/>
      </w:pPr>
      <w:r>
        <w:t>Equality, Diversity &amp; Inclusion Progress Report 2023-24</w:t>
      </w:r>
    </w:p>
    <w:p w14:paraId="43EEB6E4" w14:textId="77777777" w:rsidR="006355E4" w:rsidRDefault="006355E4" w:rsidP="006355E4"/>
    <w:p w14:paraId="544178E9" w14:textId="640D1F30" w:rsidR="006355E4" w:rsidRPr="006355E4" w:rsidRDefault="006355E4" w:rsidP="006355E4">
      <w:pPr>
        <w:rPr>
          <w:sz w:val="28"/>
          <w:szCs w:val="28"/>
        </w:rPr>
      </w:pPr>
      <w:r w:rsidRPr="006355E4">
        <w:rPr>
          <w:sz w:val="28"/>
          <w:szCs w:val="28"/>
        </w:rPr>
        <w:t>(Accessible version)</w:t>
      </w:r>
    </w:p>
    <w:p w14:paraId="73D41FA4" w14:textId="77777777" w:rsidR="000F2C2F" w:rsidRDefault="000F2C2F" w:rsidP="000F2C2F"/>
    <w:p w14:paraId="2BCEBAD5" w14:textId="77777777" w:rsidR="000F2C2F" w:rsidRDefault="000F2C2F" w:rsidP="000F2C2F"/>
    <w:p w14:paraId="34E258B8" w14:textId="77777777" w:rsidR="000F2C2F" w:rsidRPr="000F2C2F" w:rsidRDefault="000F2C2F" w:rsidP="000F2C2F"/>
    <w:p w14:paraId="7346F723" w14:textId="77777777" w:rsidR="00136B48" w:rsidRPr="00136B48" w:rsidRDefault="00136B48" w:rsidP="00136B48"/>
    <w:p w14:paraId="0483FDBE" w14:textId="77777777" w:rsidR="00097274" w:rsidRPr="00E51053" w:rsidRDefault="00287E84" w:rsidP="007B1801">
      <w:pPr>
        <w:pStyle w:val="Heading1nonumber"/>
      </w:pPr>
      <w:bookmarkStart w:id="1" w:name="_Toc175746471"/>
      <w:r w:rsidRPr="00E51053">
        <w:lastRenderedPageBreak/>
        <w:t>Contents</w:t>
      </w:r>
      <w:bookmarkEnd w:id="1"/>
    </w:p>
    <w:p w14:paraId="56581D8D" w14:textId="77777777" w:rsidR="005C1ECA" w:rsidRPr="00C956AC" w:rsidRDefault="005C1ECA" w:rsidP="008A2828"/>
    <w:p w14:paraId="4A77CC1F" w14:textId="4D3426FF" w:rsidR="00F13744" w:rsidRDefault="0050651E">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"1-1" \h \z \t "Heading 2,2,Heading 3,3" </w:instrText>
      </w:r>
      <w:r>
        <w:fldChar w:fldCharType="separate"/>
      </w:r>
      <w:hyperlink w:anchor="_Toc175746471" w:history="1">
        <w:r w:rsidR="00F13744" w:rsidRPr="00E61E38">
          <w:rPr>
            <w:rStyle w:val="Hyperlink"/>
            <w:noProof/>
          </w:rPr>
          <w:t>Contents</w:t>
        </w:r>
        <w:r w:rsidR="00F13744">
          <w:rPr>
            <w:noProof/>
            <w:webHidden/>
          </w:rPr>
          <w:tab/>
        </w:r>
        <w:r w:rsidR="00F13744">
          <w:rPr>
            <w:noProof/>
            <w:webHidden/>
          </w:rPr>
          <w:fldChar w:fldCharType="begin"/>
        </w:r>
        <w:r w:rsidR="00F13744">
          <w:rPr>
            <w:noProof/>
            <w:webHidden/>
          </w:rPr>
          <w:instrText xml:space="preserve"> PAGEREF _Toc175746471 \h </w:instrText>
        </w:r>
        <w:r w:rsidR="00F13744">
          <w:rPr>
            <w:noProof/>
            <w:webHidden/>
          </w:rPr>
        </w:r>
        <w:r w:rsidR="00F13744">
          <w:rPr>
            <w:noProof/>
            <w:webHidden/>
          </w:rPr>
          <w:fldChar w:fldCharType="separate"/>
        </w:r>
        <w:r w:rsidR="00F13744">
          <w:rPr>
            <w:noProof/>
            <w:webHidden/>
          </w:rPr>
          <w:t>2</w:t>
        </w:r>
        <w:r w:rsidR="00F13744">
          <w:rPr>
            <w:noProof/>
            <w:webHidden/>
          </w:rPr>
          <w:fldChar w:fldCharType="end"/>
        </w:r>
      </w:hyperlink>
    </w:p>
    <w:p w14:paraId="70DE9315" w14:textId="26BE31E6" w:rsidR="00F13744" w:rsidRDefault="0000000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5746472" w:history="1">
        <w:r w:rsidR="00F13744" w:rsidRPr="00E61E38">
          <w:rPr>
            <w:rStyle w:val="Hyperlink"/>
            <w:noProof/>
          </w:rPr>
          <w:t>Foreword</w:t>
        </w:r>
        <w:r w:rsidR="00F13744">
          <w:rPr>
            <w:noProof/>
            <w:webHidden/>
          </w:rPr>
          <w:tab/>
        </w:r>
        <w:r w:rsidR="00F13744">
          <w:rPr>
            <w:noProof/>
            <w:webHidden/>
          </w:rPr>
          <w:fldChar w:fldCharType="begin"/>
        </w:r>
        <w:r w:rsidR="00F13744">
          <w:rPr>
            <w:noProof/>
            <w:webHidden/>
          </w:rPr>
          <w:instrText xml:space="preserve"> PAGEREF _Toc175746472 \h </w:instrText>
        </w:r>
        <w:r w:rsidR="00F13744">
          <w:rPr>
            <w:noProof/>
            <w:webHidden/>
          </w:rPr>
        </w:r>
        <w:r w:rsidR="00F13744">
          <w:rPr>
            <w:noProof/>
            <w:webHidden/>
          </w:rPr>
          <w:fldChar w:fldCharType="separate"/>
        </w:r>
        <w:r w:rsidR="00F13744">
          <w:rPr>
            <w:noProof/>
            <w:webHidden/>
          </w:rPr>
          <w:t>3</w:t>
        </w:r>
        <w:r w:rsidR="00F13744">
          <w:rPr>
            <w:noProof/>
            <w:webHidden/>
          </w:rPr>
          <w:fldChar w:fldCharType="end"/>
        </w:r>
      </w:hyperlink>
    </w:p>
    <w:p w14:paraId="25BD73F5" w14:textId="5A6B584B" w:rsidR="00F13744" w:rsidRDefault="0000000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5746473" w:history="1">
        <w:r w:rsidR="00F13744" w:rsidRPr="00E61E38">
          <w:rPr>
            <w:rStyle w:val="Hyperlink"/>
            <w:noProof/>
          </w:rPr>
          <w:t>Introduction</w:t>
        </w:r>
        <w:r w:rsidR="00F13744">
          <w:rPr>
            <w:noProof/>
            <w:webHidden/>
          </w:rPr>
          <w:tab/>
        </w:r>
        <w:r w:rsidR="00F13744">
          <w:rPr>
            <w:noProof/>
            <w:webHidden/>
          </w:rPr>
          <w:fldChar w:fldCharType="begin"/>
        </w:r>
        <w:r w:rsidR="00F13744">
          <w:rPr>
            <w:noProof/>
            <w:webHidden/>
          </w:rPr>
          <w:instrText xml:space="preserve"> PAGEREF _Toc175746473 \h </w:instrText>
        </w:r>
        <w:r w:rsidR="00F13744">
          <w:rPr>
            <w:noProof/>
            <w:webHidden/>
          </w:rPr>
        </w:r>
        <w:r w:rsidR="00F13744">
          <w:rPr>
            <w:noProof/>
            <w:webHidden/>
          </w:rPr>
          <w:fldChar w:fldCharType="separate"/>
        </w:r>
        <w:r w:rsidR="00F13744">
          <w:rPr>
            <w:noProof/>
            <w:webHidden/>
          </w:rPr>
          <w:t>4</w:t>
        </w:r>
        <w:r w:rsidR="00F13744">
          <w:rPr>
            <w:noProof/>
            <w:webHidden/>
          </w:rPr>
          <w:fldChar w:fldCharType="end"/>
        </w:r>
      </w:hyperlink>
    </w:p>
    <w:p w14:paraId="7016440F" w14:textId="1509E7BD" w:rsidR="00F13744" w:rsidRDefault="0000000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5746474" w:history="1">
        <w:r w:rsidR="00F13744" w:rsidRPr="00E61E38">
          <w:rPr>
            <w:rStyle w:val="Hyperlink"/>
            <w:noProof/>
          </w:rPr>
          <w:t>Context</w:t>
        </w:r>
        <w:r w:rsidR="00F13744">
          <w:rPr>
            <w:noProof/>
            <w:webHidden/>
          </w:rPr>
          <w:tab/>
        </w:r>
        <w:r w:rsidR="00F13744">
          <w:rPr>
            <w:noProof/>
            <w:webHidden/>
          </w:rPr>
          <w:fldChar w:fldCharType="begin"/>
        </w:r>
        <w:r w:rsidR="00F13744">
          <w:rPr>
            <w:noProof/>
            <w:webHidden/>
          </w:rPr>
          <w:instrText xml:space="preserve"> PAGEREF _Toc175746474 \h </w:instrText>
        </w:r>
        <w:r w:rsidR="00F13744">
          <w:rPr>
            <w:noProof/>
            <w:webHidden/>
          </w:rPr>
        </w:r>
        <w:r w:rsidR="00F13744">
          <w:rPr>
            <w:noProof/>
            <w:webHidden/>
          </w:rPr>
          <w:fldChar w:fldCharType="separate"/>
        </w:r>
        <w:r w:rsidR="00F13744">
          <w:rPr>
            <w:noProof/>
            <w:webHidden/>
          </w:rPr>
          <w:t>5</w:t>
        </w:r>
        <w:r w:rsidR="00F13744">
          <w:rPr>
            <w:noProof/>
            <w:webHidden/>
          </w:rPr>
          <w:fldChar w:fldCharType="end"/>
        </w:r>
      </w:hyperlink>
    </w:p>
    <w:p w14:paraId="213DED49" w14:textId="1E8E35FD" w:rsidR="00F13744" w:rsidRDefault="0000000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5746475" w:history="1">
        <w:r w:rsidR="00F13744" w:rsidRPr="00E61E38">
          <w:rPr>
            <w:rStyle w:val="Hyperlink"/>
            <w:noProof/>
          </w:rPr>
          <w:t>Equality, Diversity &amp; Inclusion governance arrangements</w:t>
        </w:r>
        <w:r w:rsidR="00F13744">
          <w:rPr>
            <w:noProof/>
            <w:webHidden/>
          </w:rPr>
          <w:tab/>
        </w:r>
        <w:r w:rsidR="00F13744">
          <w:rPr>
            <w:noProof/>
            <w:webHidden/>
          </w:rPr>
          <w:fldChar w:fldCharType="begin"/>
        </w:r>
        <w:r w:rsidR="00F13744">
          <w:rPr>
            <w:noProof/>
            <w:webHidden/>
          </w:rPr>
          <w:instrText xml:space="preserve"> PAGEREF _Toc175746475 \h </w:instrText>
        </w:r>
        <w:r w:rsidR="00F13744">
          <w:rPr>
            <w:noProof/>
            <w:webHidden/>
          </w:rPr>
        </w:r>
        <w:r w:rsidR="00F13744">
          <w:rPr>
            <w:noProof/>
            <w:webHidden/>
          </w:rPr>
          <w:fldChar w:fldCharType="separate"/>
        </w:r>
        <w:r w:rsidR="00F13744">
          <w:rPr>
            <w:noProof/>
            <w:webHidden/>
          </w:rPr>
          <w:t>7</w:t>
        </w:r>
        <w:r w:rsidR="00F13744">
          <w:rPr>
            <w:noProof/>
            <w:webHidden/>
          </w:rPr>
          <w:fldChar w:fldCharType="end"/>
        </w:r>
      </w:hyperlink>
    </w:p>
    <w:p w14:paraId="5FC4CA7B" w14:textId="5165CEB0" w:rsidR="00F13744" w:rsidRDefault="0000000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5746476" w:history="1">
        <w:r w:rsidR="00F13744" w:rsidRPr="00E61E38">
          <w:rPr>
            <w:rStyle w:val="Hyperlink"/>
            <w:noProof/>
          </w:rPr>
          <w:t>Highlights for 2023-24</w:t>
        </w:r>
        <w:r w:rsidR="00F13744">
          <w:rPr>
            <w:noProof/>
            <w:webHidden/>
          </w:rPr>
          <w:tab/>
        </w:r>
        <w:r w:rsidR="00F13744">
          <w:rPr>
            <w:noProof/>
            <w:webHidden/>
          </w:rPr>
          <w:fldChar w:fldCharType="begin"/>
        </w:r>
        <w:r w:rsidR="00F13744">
          <w:rPr>
            <w:noProof/>
            <w:webHidden/>
          </w:rPr>
          <w:instrText xml:space="preserve"> PAGEREF _Toc175746476 \h </w:instrText>
        </w:r>
        <w:r w:rsidR="00F13744">
          <w:rPr>
            <w:noProof/>
            <w:webHidden/>
          </w:rPr>
        </w:r>
        <w:r w:rsidR="00F13744">
          <w:rPr>
            <w:noProof/>
            <w:webHidden/>
          </w:rPr>
          <w:fldChar w:fldCharType="separate"/>
        </w:r>
        <w:r w:rsidR="00F13744">
          <w:rPr>
            <w:noProof/>
            <w:webHidden/>
          </w:rPr>
          <w:t>9</w:t>
        </w:r>
        <w:r w:rsidR="00F13744">
          <w:rPr>
            <w:noProof/>
            <w:webHidden/>
          </w:rPr>
          <w:fldChar w:fldCharType="end"/>
        </w:r>
      </w:hyperlink>
    </w:p>
    <w:p w14:paraId="1B98BD08" w14:textId="5024C178" w:rsidR="00F13744" w:rsidRDefault="0000000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5746477" w:history="1">
        <w:r w:rsidR="00F13744" w:rsidRPr="00E61E38">
          <w:rPr>
            <w:rStyle w:val="Hyperlink"/>
            <w:noProof/>
          </w:rPr>
          <w:t>Diversity of employees</w:t>
        </w:r>
        <w:r w:rsidR="00F13744">
          <w:rPr>
            <w:noProof/>
            <w:webHidden/>
          </w:rPr>
          <w:tab/>
        </w:r>
        <w:r w:rsidR="00F13744">
          <w:rPr>
            <w:noProof/>
            <w:webHidden/>
          </w:rPr>
          <w:fldChar w:fldCharType="begin"/>
        </w:r>
        <w:r w:rsidR="00F13744">
          <w:rPr>
            <w:noProof/>
            <w:webHidden/>
          </w:rPr>
          <w:instrText xml:space="preserve"> PAGEREF _Toc175746477 \h </w:instrText>
        </w:r>
        <w:r w:rsidR="00F13744">
          <w:rPr>
            <w:noProof/>
            <w:webHidden/>
          </w:rPr>
        </w:r>
        <w:r w:rsidR="00F13744">
          <w:rPr>
            <w:noProof/>
            <w:webHidden/>
          </w:rPr>
          <w:fldChar w:fldCharType="separate"/>
        </w:r>
        <w:r w:rsidR="00F13744">
          <w:rPr>
            <w:noProof/>
            <w:webHidden/>
          </w:rPr>
          <w:t>10</w:t>
        </w:r>
        <w:r w:rsidR="00F13744">
          <w:rPr>
            <w:noProof/>
            <w:webHidden/>
          </w:rPr>
          <w:fldChar w:fldCharType="end"/>
        </w:r>
      </w:hyperlink>
    </w:p>
    <w:p w14:paraId="4D98A868" w14:textId="4AC573B6" w:rsidR="00F13744" w:rsidRDefault="0000000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5746478" w:history="1">
        <w:r w:rsidR="00F13744" w:rsidRPr="00E61E38">
          <w:rPr>
            <w:rStyle w:val="Hyperlink"/>
            <w:noProof/>
          </w:rPr>
          <w:t>Creating a more inclusive workplace</w:t>
        </w:r>
        <w:r w:rsidR="00F13744">
          <w:rPr>
            <w:noProof/>
            <w:webHidden/>
          </w:rPr>
          <w:tab/>
        </w:r>
        <w:r w:rsidR="00F13744">
          <w:rPr>
            <w:noProof/>
            <w:webHidden/>
          </w:rPr>
          <w:fldChar w:fldCharType="begin"/>
        </w:r>
        <w:r w:rsidR="00F13744">
          <w:rPr>
            <w:noProof/>
            <w:webHidden/>
          </w:rPr>
          <w:instrText xml:space="preserve"> PAGEREF _Toc175746478 \h </w:instrText>
        </w:r>
        <w:r w:rsidR="00F13744">
          <w:rPr>
            <w:noProof/>
            <w:webHidden/>
          </w:rPr>
        </w:r>
        <w:r w:rsidR="00F13744">
          <w:rPr>
            <w:noProof/>
            <w:webHidden/>
          </w:rPr>
          <w:fldChar w:fldCharType="separate"/>
        </w:r>
        <w:r w:rsidR="00F13744">
          <w:rPr>
            <w:noProof/>
            <w:webHidden/>
          </w:rPr>
          <w:t>13</w:t>
        </w:r>
        <w:r w:rsidR="00F13744">
          <w:rPr>
            <w:noProof/>
            <w:webHidden/>
          </w:rPr>
          <w:fldChar w:fldCharType="end"/>
        </w:r>
      </w:hyperlink>
    </w:p>
    <w:p w14:paraId="74818913" w14:textId="2C84548C" w:rsidR="00F13744" w:rsidRDefault="0000000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5746479" w:history="1">
        <w:r w:rsidR="00F13744" w:rsidRPr="00E61E38">
          <w:rPr>
            <w:rStyle w:val="Hyperlink"/>
            <w:noProof/>
          </w:rPr>
          <w:t>Creating a sense of belonging through staff networks</w:t>
        </w:r>
        <w:r w:rsidR="00F13744">
          <w:rPr>
            <w:noProof/>
            <w:webHidden/>
          </w:rPr>
          <w:tab/>
        </w:r>
        <w:r w:rsidR="00F13744">
          <w:rPr>
            <w:noProof/>
            <w:webHidden/>
          </w:rPr>
          <w:fldChar w:fldCharType="begin"/>
        </w:r>
        <w:r w:rsidR="00F13744">
          <w:rPr>
            <w:noProof/>
            <w:webHidden/>
          </w:rPr>
          <w:instrText xml:space="preserve"> PAGEREF _Toc175746479 \h </w:instrText>
        </w:r>
        <w:r w:rsidR="00F13744">
          <w:rPr>
            <w:noProof/>
            <w:webHidden/>
          </w:rPr>
        </w:r>
        <w:r w:rsidR="00F13744">
          <w:rPr>
            <w:noProof/>
            <w:webHidden/>
          </w:rPr>
          <w:fldChar w:fldCharType="separate"/>
        </w:r>
        <w:r w:rsidR="00F13744">
          <w:rPr>
            <w:noProof/>
            <w:webHidden/>
          </w:rPr>
          <w:t>20</w:t>
        </w:r>
        <w:r w:rsidR="00F13744">
          <w:rPr>
            <w:noProof/>
            <w:webHidden/>
          </w:rPr>
          <w:fldChar w:fldCharType="end"/>
        </w:r>
      </w:hyperlink>
    </w:p>
    <w:p w14:paraId="2874A24D" w14:textId="61DBD501" w:rsidR="00F13744" w:rsidRDefault="0000000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5746480" w:history="1">
        <w:r w:rsidR="00F13744" w:rsidRPr="00E61E38">
          <w:rPr>
            <w:rStyle w:val="Hyperlink"/>
            <w:noProof/>
          </w:rPr>
          <w:t>Investing in our Early Careers</w:t>
        </w:r>
        <w:r w:rsidR="00F13744">
          <w:rPr>
            <w:noProof/>
            <w:webHidden/>
          </w:rPr>
          <w:tab/>
        </w:r>
        <w:r w:rsidR="00F13744">
          <w:rPr>
            <w:noProof/>
            <w:webHidden/>
          </w:rPr>
          <w:fldChar w:fldCharType="begin"/>
        </w:r>
        <w:r w:rsidR="00F13744">
          <w:rPr>
            <w:noProof/>
            <w:webHidden/>
          </w:rPr>
          <w:instrText xml:space="preserve"> PAGEREF _Toc175746480 \h </w:instrText>
        </w:r>
        <w:r w:rsidR="00F13744">
          <w:rPr>
            <w:noProof/>
            <w:webHidden/>
          </w:rPr>
        </w:r>
        <w:r w:rsidR="00F13744">
          <w:rPr>
            <w:noProof/>
            <w:webHidden/>
          </w:rPr>
          <w:fldChar w:fldCharType="separate"/>
        </w:r>
        <w:r w:rsidR="00F13744">
          <w:rPr>
            <w:noProof/>
            <w:webHidden/>
          </w:rPr>
          <w:t>23</w:t>
        </w:r>
        <w:r w:rsidR="00F13744">
          <w:rPr>
            <w:noProof/>
            <w:webHidden/>
          </w:rPr>
          <w:fldChar w:fldCharType="end"/>
        </w:r>
      </w:hyperlink>
    </w:p>
    <w:p w14:paraId="1D833C51" w14:textId="5BD3D413" w:rsidR="00F13744" w:rsidRDefault="0000000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5746481" w:history="1">
        <w:r w:rsidR="00F13744" w:rsidRPr="00E61E38">
          <w:rPr>
            <w:rStyle w:val="Hyperlink"/>
            <w:noProof/>
          </w:rPr>
          <w:t>Education Outreach</w:t>
        </w:r>
        <w:r w:rsidR="00F13744">
          <w:rPr>
            <w:noProof/>
            <w:webHidden/>
          </w:rPr>
          <w:tab/>
        </w:r>
        <w:r w:rsidR="00F13744">
          <w:rPr>
            <w:noProof/>
            <w:webHidden/>
          </w:rPr>
          <w:fldChar w:fldCharType="begin"/>
        </w:r>
        <w:r w:rsidR="00F13744">
          <w:rPr>
            <w:noProof/>
            <w:webHidden/>
          </w:rPr>
          <w:instrText xml:space="preserve"> PAGEREF _Toc175746481 \h </w:instrText>
        </w:r>
        <w:r w:rsidR="00F13744">
          <w:rPr>
            <w:noProof/>
            <w:webHidden/>
          </w:rPr>
        </w:r>
        <w:r w:rsidR="00F13744">
          <w:rPr>
            <w:noProof/>
            <w:webHidden/>
          </w:rPr>
          <w:fldChar w:fldCharType="separate"/>
        </w:r>
        <w:r w:rsidR="00F13744">
          <w:rPr>
            <w:noProof/>
            <w:webHidden/>
          </w:rPr>
          <w:t>26</w:t>
        </w:r>
        <w:r w:rsidR="00F13744">
          <w:rPr>
            <w:noProof/>
            <w:webHidden/>
          </w:rPr>
          <w:fldChar w:fldCharType="end"/>
        </w:r>
      </w:hyperlink>
    </w:p>
    <w:p w14:paraId="4EADA8D2" w14:textId="5E3CAFCD" w:rsidR="00F13744" w:rsidRDefault="0000000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5746482" w:history="1">
        <w:r w:rsidR="00F13744" w:rsidRPr="00E61E38">
          <w:rPr>
            <w:rStyle w:val="Hyperlink"/>
            <w:noProof/>
          </w:rPr>
          <w:t>Inclusive recruitment</w:t>
        </w:r>
        <w:r w:rsidR="00F13744">
          <w:rPr>
            <w:noProof/>
            <w:webHidden/>
          </w:rPr>
          <w:tab/>
        </w:r>
        <w:r w:rsidR="00F13744">
          <w:rPr>
            <w:noProof/>
            <w:webHidden/>
          </w:rPr>
          <w:fldChar w:fldCharType="begin"/>
        </w:r>
        <w:r w:rsidR="00F13744">
          <w:rPr>
            <w:noProof/>
            <w:webHidden/>
          </w:rPr>
          <w:instrText xml:space="preserve"> PAGEREF _Toc175746482 \h </w:instrText>
        </w:r>
        <w:r w:rsidR="00F13744">
          <w:rPr>
            <w:noProof/>
            <w:webHidden/>
          </w:rPr>
        </w:r>
        <w:r w:rsidR="00F13744">
          <w:rPr>
            <w:noProof/>
            <w:webHidden/>
          </w:rPr>
          <w:fldChar w:fldCharType="separate"/>
        </w:r>
        <w:r w:rsidR="00F13744">
          <w:rPr>
            <w:noProof/>
            <w:webHidden/>
          </w:rPr>
          <w:t>29</w:t>
        </w:r>
        <w:r w:rsidR="00F13744">
          <w:rPr>
            <w:noProof/>
            <w:webHidden/>
          </w:rPr>
          <w:fldChar w:fldCharType="end"/>
        </w:r>
      </w:hyperlink>
    </w:p>
    <w:p w14:paraId="77325F5F" w14:textId="4D1DE64A" w:rsidR="00F13744" w:rsidRDefault="00000000" w:rsidP="00F13744">
      <w:pPr>
        <w:pStyle w:val="TOC2"/>
        <w:tabs>
          <w:tab w:val="right" w:leader="dot" w:pos="9016"/>
        </w:tabs>
        <w:ind w:left="0"/>
        <w:rPr>
          <w:rFonts w:asciiTheme="minorHAnsi" w:eastAsiaTheme="minorEastAsia" w:hAnsiTheme="minorHAnsi" w:cstheme="minorBidi"/>
          <w:noProof/>
          <w:kern w:val="2"/>
          <w:sz w:val="24"/>
          <w:szCs w:val="24"/>
          <w:lang w:eastAsia="en-GB"/>
          <w14:ligatures w14:val="standardContextual"/>
        </w:rPr>
      </w:pPr>
      <w:hyperlink w:anchor="_Toc175746483" w:history="1">
        <w:r w:rsidR="00F13744" w:rsidRPr="00E61E38">
          <w:rPr>
            <w:rStyle w:val="Hyperlink"/>
            <w:rFonts w:cstheme="minorHAnsi"/>
            <w:noProof/>
          </w:rPr>
          <w:t>Procuring a new applicant tracking system</w:t>
        </w:r>
        <w:r w:rsidR="00F13744">
          <w:rPr>
            <w:noProof/>
            <w:webHidden/>
          </w:rPr>
          <w:tab/>
        </w:r>
        <w:r w:rsidR="00F13744">
          <w:rPr>
            <w:noProof/>
            <w:webHidden/>
          </w:rPr>
          <w:fldChar w:fldCharType="begin"/>
        </w:r>
        <w:r w:rsidR="00F13744">
          <w:rPr>
            <w:noProof/>
            <w:webHidden/>
          </w:rPr>
          <w:instrText xml:space="preserve"> PAGEREF _Toc175746483 \h </w:instrText>
        </w:r>
        <w:r w:rsidR="00F13744">
          <w:rPr>
            <w:noProof/>
            <w:webHidden/>
          </w:rPr>
        </w:r>
        <w:r w:rsidR="00F13744">
          <w:rPr>
            <w:noProof/>
            <w:webHidden/>
          </w:rPr>
          <w:fldChar w:fldCharType="separate"/>
        </w:r>
        <w:r w:rsidR="00F13744">
          <w:rPr>
            <w:noProof/>
            <w:webHidden/>
          </w:rPr>
          <w:t>30</w:t>
        </w:r>
        <w:r w:rsidR="00F13744">
          <w:rPr>
            <w:noProof/>
            <w:webHidden/>
          </w:rPr>
          <w:fldChar w:fldCharType="end"/>
        </w:r>
      </w:hyperlink>
    </w:p>
    <w:p w14:paraId="6281AC9B" w14:textId="52AEE80F" w:rsidR="00F13744" w:rsidRDefault="0000000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5746484" w:history="1">
        <w:r w:rsidR="00F13744" w:rsidRPr="00E61E38">
          <w:rPr>
            <w:rStyle w:val="Hyperlink"/>
            <w:rFonts w:eastAsia="Times New Roman"/>
            <w:noProof/>
            <w:lang w:eastAsia="en-GB"/>
          </w:rPr>
          <w:t>Gender Pay Report</w:t>
        </w:r>
        <w:r w:rsidR="00F13744">
          <w:rPr>
            <w:noProof/>
            <w:webHidden/>
          </w:rPr>
          <w:tab/>
        </w:r>
        <w:r w:rsidR="00F13744">
          <w:rPr>
            <w:noProof/>
            <w:webHidden/>
          </w:rPr>
          <w:fldChar w:fldCharType="begin"/>
        </w:r>
        <w:r w:rsidR="00F13744">
          <w:rPr>
            <w:noProof/>
            <w:webHidden/>
          </w:rPr>
          <w:instrText xml:space="preserve"> PAGEREF _Toc175746484 \h </w:instrText>
        </w:r>
        <w:r w:rsidR="00F13744">
          <w:rPr>
            <w:noProof/>
            <w:webHidden/>
          </w:rPr>
        </w:r>
        <w:r w:rsidR="00F13744">
          <w:rPr>
            <w:noProof/>
            <w:webHidden/>
          </w:rPr>
          <w:fldChar w:fldCharType="separate"/>
        </w:r>
        <w:r w:rsidR="00F13744">
          <w:rPr>
            <w:noProof/>
            <w:webHidden/>
          </w:rPr>
          <w:t>32</w:t>
        </w:r>
        <w:r w:rsidR="00F13744">
          <w:rPr>
            <w:noProof/>
            <w:webHidden/>
          </w:rPr>
          <w:fldChar w:fldCharType="end"/>
        </w:r>
      </w:hyperlink>
    </w:p>
    <w:p w14:paraId="23C7A222" w14:textId="1B204789" w:rsidR="00F13744" w:rsidRDefault="0000000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5746485" w:history="1">
        <w:r w:rsidR="00F13744" w:rsidRPr="00E61E38">
          <w:rPr>
            <w:rStyle w:val="Hyperlink"/>
            <w:rFonts w:eastAsia="Times New Roman"/>
            <w:noProof/>
            <w:lang w:eastAsia="en-GB"/>
          </w:rPr>
          <w:t>Wellbeing</w:t>
        </w:r>
        <w:r w:rsidR="00F13744">
          <w:rPr>
            <w:noProof/>
            <w:webHidden/>
          </w:rPr>
          <w:tab/>
        </w:r>
        <w:r w:rsidR="00F13744">
          <w:rPr>
            <w:noProof/>
            <w:webHidden/>
          </w:rPr>
          <w:fldChar w:fldCharType="begin"/>
        </w:r>
        <w:r w:rsidR="00F13744">
          <w:rPr>
            <w:noProof/>
            <w:webHidden/>
          </w:rPr>
          <w:instrText xml:space="preserve"> PAGEREF _Toc175746485 \h </w:instrText>
        </w:r>
        <w:r w:rsidR="00F13744">
          <w:rPr>
            <w:noProof/>
            <w:webHidden/>
          </w:rPr>
        </w:r>
        <w:r w:rsidR="00F13744">
          <w:rPr>
            <w:noProof/>
            <w:webHidden/>
          </w:rPr>
          <w:fldChar w:fldCharType="separate"/>
        </w:r>
        <w:r w:rsidR="00F13744">
          <w:rPr>
            <w:noProof/>
            <w:webHidden/>
          </w:rPr>
          <w:t>33</w:t>
        </w:r>
        <w:r w:rsidR="00F13744">
          <w:rPr>
            <w:noProof/>
            <w:webHidden/>
          </w:rPr>
          <w:fldChar w:fldCharType="end"/>
        </w:r>
      </w:hyperlink>
    </w:p>
    <w:p w14:paraId="3CA3B470" w14:textId="2140F61E" w:rsidR="00F13744" w:rsidRDefault="0000000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5746486" w:history="1">
        <w:r w:rsidR="00F13744" w:rsidRPr="00E61E38">
          <w:rPr>
            <w:rStyle w:val="Hyperlink"/>
            <w:rFonts w:eastAsia="Times New Roman"/>
            <w:noProof/>
            <w:lang w:eastAsia="en-GB"/>
          </w:rPr>
          <w:t>Priorities for 2024-25</w:t>
        </w:r>
        <w:r w:rsidR="00F13744">
          <w:rPr>
            <w:noProof/>
            <w:webHidden/>
          </w:rPr>
          <w:tab/>
        </w:r>
        <w:r w:rsidR="00F13744">
          <w:rPr>
            <w:noProof/>
            <w:webHidden/>
          </w:rPr>
          <w:fldChar w:fldCharType="begin"/>
        </w:r>
        <w:r w:rsidR="00F13744">
          <w:rPr>
            <w:noProof/>
            <w:webHidden/>
          </w:rPr>
          <w:instrText xml:space="preserve"> PAGEREF _Toc175746486 \h </w:instrText>
        </w:r>
        <w:r w:rsidR="00F13744">
          <w:rPr>
            <w:noProof/>
            <w:webHidden/>
          </w:rPr>
        </w:r>
        <w:r w:rsidR="00F13744">
          <w:rPr>
            <w:noProof/>
            <w:webHidden/>
          </w:rPr>
          <w:fldChar w:fldCharType="separate"/>
        </w:r>
        <w:r w:rsidR="00F13744">
          <w:rPr>
            <w:noProof/>
            <w:webHidden/>
          </w:rPr>
          <w:t>35</w:t>
        </w:r>
        <w:r w:rsidR="00F13744">
          <w:rPr>
            <w:noProof/>
            <w:webHidden/>
          </w:rPr>
          <w:fldChar w:fldCharType="end"/>
        </w:r>
      </w:hyperlink>
    </w:p>
    <w:p w14:paraId="7E6C18CC" w14:textId="6F4E0E77" w:rsidR="005C1ECA" w:rsidRPr="00C956AC" w:rsidRDefault="0050651E" w:rsidP="008A2828">
      <w:r>
        <w:fldChar w:fldCharType="end"/>
      </w:r>
    </w:p>
    <w:p w14:paraId="14004691" w14:textId="5AB892B9" w:rsidR="005C1ECA" w:rsidRDefault="00910A63" w:rsidP="00AC5624">
      <w:pPr>
        <w:pStyle w:val="Heading1"/>
        <w:pageBreakBefore/>
        <w:numPr>
          <w:ilvl w:val="0"/>
          <w:numId w:val="0"/>
        </w:numPr>
        <w:ind w:left="357" w:hanging="357"/>
      </w:pPr>
      <w:bookmarkStart w:id="2" w:name="_Toc175746472"/>
      <w:r>
        <w:lastRenderedPageBreak/>
        <w:t>Foreword</w:t>
      </w:r>
      <w:bookmarkEnd w:id="2"/>
    </w:p>
    <w:p w14:paraId="68AB4966" w14:textId="77777777" w:rsidR="006355E4" w:rsidRPr="006355E4" w:rsidRDefault="006355E4" w:rsidP="006355E4">
      <w:pPr>
        <w:widowControl/>
        <w:spacing w:after="160"/>
        <w:rPr>
          <w:sz w:val="24"/>
          <w:szCs w:val="24"/>
        </w:rPr>
      </w:pPr>
      <w:r w:rsidRPr="006355E4">
        <w:rPr>
          <w:sz w:val="24"/>
          <w:szCs w:val="24"/>
        </w:rPr>
        <w:t xml:space="preserve">Welcome to this year’s annual equality, diversity and inclusion report. Since the launch of our first EDI strategy in 2020 we have made great in roads and progress from our equality, diversity and inclusion data insights. </w:t>
      </w:r>
    </w:p>
    <w:p w14:paraId="3F304732" w14:textId="2444A821" w:rsidR="006355E4" w:rsidRPr="006355E4" w:rsidRDefault="006355E4" w:rsidP="006355E4">
      <w:pPr>
        <w:widowControl/>
        <w:spacing w:after="160"/>
        <w:rPr>
          <w:sz w:val="24"/>
          <w:szCs w:val="24"/>
        </w:rPr>
      </w:pPr>
      <w:r w:rsidRPr="006355E4">
        <w:rPr>
          <w:sz w:val="24"/>
          <w:szCs w:val="24"/>
        </w:rPr>
        <w:t>I am pleased to say that this data driven approach and creating long lasting sustainable building blocks to drive change this year has resulted in achieving external recognition in being accredited as a ‘Great Place to Work UK’ and a place on the UK’s ‘Best Workplace in Tech’ and ‘Best Workplace for Women</w:t>
      </w:r>
      <w:r w:rsidR="001A33A3" w:rsidRPr="006355E4">
        <w:rPr>
          <w:sz w:val="24"/>
          <w:szCs w:val="24"/>
        </w:rPr>
        <w:t>.’</w:t>
      </w:r>
      <w:r w:rsidRPr="006355E4">
        <w:rPr>
          <w:sz w:val="24"/>
          <w:szCs w:val="24"/>
        </w:rPr>
        <w:t xml:space="preserve"> </w:t>
      </w:r>
    </w:p>
    <w:p w14:paraId="301317B4" w14:textId="77777777" w:rsidR="006355E4" w:rsidRPr="006355E4" w:rsidRDefault="006355E4" w:rsidP="006355E4">
      <w:pPr>
        <w:widowControl/>
        <w:spacing w:after="160"/>
        <w:rPr>
          <w:sz w:val="24"/>
          <w:szCs w:val="24"/>
        </w:rPr>
      </w:pPr>
      <w:r w:rsidRPr="006355E4">
        <w:rPr>
          <w:sz w:val="24"/>
          <w:szCs w:val="24"/>
        </w:rPr>
        <w:t xml:space="preserve">Other significant highlights this year include our early careers and work experience advances in helping us to be more representative of the communities we serve. </w:t>
      </w:r>
    </w:p>
    <w:p w14:paraId="43EFA891" w14:textId="77777777" w:rsidR="006355E4" w:rsidRDefault="006355E4" w:rsidP="006355E4">
      <w:pPr>
        <w:widowControl/>
        <w:spacing w:after="160"/>
        <w:rPr>
          <w:sz w:val="24"/>
          <w:szCs w:val="24"/>
        </w:rPr>
      </w:pPr>
      <w:r w:rsidRPr="006355E4">
        <w:rPr>
          <w:sz w:val="24"/>
          <w:szCs w:val="24"/>
        </w:rPr>
        <w:t>Driving long last change which is truly embedded is challenging and we will be looking at refreshing our equality objectives in summer 2024 reflecting this fact building on the lessons we have learnt over the last four years.</w:t>
      </w:r>
    </w:p>
    <w:p w14:paraId="34A4FF1A" w14:textId="77777777" w:rsidR="006355E4" w:rsidRDefault="006355E4" w:rsidP="006355E4">
      <w:pPr>
        <w:widowControl/>
        <w:spacing w:after="160"/>
        <w:rPr>
          <w:sz w:val="24"/>
          <w:szCs w:val="24"/>
        </w:rPr>
      </w:pPr>
    </w:p>
    <w:p w14:paraId="611BDFFF" w14:textId="77777777" w:rsidR="006355E4" w:rsidRDefault="006355E4" w:rsidP="006355E4">
      <w:pPr>
        <w:widowControl/>
        <w:spacing w:after="160"/>
        <w:rPr>
          <w:sz w:val="24"/>
          <w:szCs w:val="24"/>
        </w:rPr>
      </w:pPr>
      <w:r>
        <w:rPr>
          <w:sz w:val="24"/>
          <w:szCs w:val="24"/>
        </w:rPr>
        <w:t>Tammy Lillie</w:t>
      </w:r>
    </w:p>
    <w:p w14:paraId="128B31D9" w14:textId="0573CECD" w:rsidR="00910A63" w:rsidRDefault="006355E4" w:rsidP="006355E4">
      <w:pPr>
        <w:widowControl/>
        <w:spacing w:after="160"/>
      </w:pPr>
      <w:r>
        <w:rPr>
          <w:sz w:val="24"/>
          <w:szCs w:val="24"/>
        </w:rPr>
        <w:t>Chief People Officer</w:t>
      </w:r>
      <w:r w:rsidR="00910A63">
        <w:br w:type="page"/>
      </w:r>
    </w:p>
    <w:p w14:paraId="183B4E15" w14:textId="76ECDD39" w:rsidR="005C1ECA" w:rsidRDefault="00910A63" w:rsidP="00AC5624">
      <w:pPr>
        <w:pStyle w:val="Heading1"/>
        <w:numPr>
          <w:ilvl w:val="0"/>
          <w:numId w:val="0"/>
        </w:numPr>
        <w:ind w:left="357" w:hanging="357"/>
      </w:pPr>
      <w:bookmarkStart w:id="3" w:name="_Toc175746473"/>
      <w:r>
        <w:lastRenderedPageBreak/>
        <w:t>Introduction</w:t>
      </w:r>
      <w:bookmarkEnd w:id="3"/>
    </w:p>
    <w:p w14:paraId="5A4C4DA0" w14:textId="77777777" w:rsidR="00910A63" w:rsidRDefault="00910A63" w:rsidP="007A646F">
      <w:pPr>
        <w:pStyle w:val="paragraph"/>
        <w:spacing w:before="0" w:beforeAutospacing="0" w:after="0" w:afterAutospacing="0" w:line="300" w:lineRule="auto"/>
        <w:textAlignment w:val="baseline"/>
        <w:rPr>
          <w:rStyle w:val="eop"/>
          <w:rFonts w:asciiTheme="minorHAnsi" w:eastAsiaTheme="majorEastAsia" w:hAnsiTheme="minorHAnsi" w:cstheme="minorHAnsi"/>
        </w:rPr>
      </w:pPr>
      <w:r w:rsidRPr="00910A63">
        <w:rPr>
          <w:rStyle w:val="normaltextrun"/>
          <w:rFonts w:asciiTheme="minorHAnsi" w:hAnsiTheme="minorHAnsi" w:cstheme="minorHAnsi"/>
        </w:rPr>
        <w:t>The Met Office is the national meteorological service for the UK. We provide critical weather services and world-leading climate science. We are here to help you make better decisions to stay safe and thrive, this means giving you the best weather and climate information when it matters to you most. </w:t>
      </w:r>
      <w:r w:rsidRPr="00910A63">
        <w:rPr>
          <w:rStyle w:val="eop"/>
          <w:rFonts w:asciiTheme="minorHAnsi" w:eastAsiaTheme="majorEastAsia" w:hAnsiTheme="minorHAnsi" w:cstheme="minorHAnsi"/>
        </w:rPr>
        <w:t> </w:t>
      </w:r>
    </w:p>
    <w:p w14:paraId="157B89DC" w14:textId="77777777" w:rsidR="00AB5AEB" w:rsidRPr="00910A63" w:rsidRDefault="00AB5AEB" w:rsidP="007A646F">
      <w:pPr>
        <w:pStyle w:val="paragraph"/>
        <w:spacing w:before="0" w:beforeAutospacing="0" w:after="0" w:afterAutospacing="0" w:line="300" w:lineRule="auto"/>
        <w:textAlignment w:val="baseline"/>
        <w:rPr>
          <w:rFonts w:asciiTheme="minorHAnsi" w:hAnsiTheme="minorHAnsi" w:cstheme="minorHAnsi"/>
          <w:sz w:val="18"/>
          <w:szCs w:val="18"/>
        </w:rPr>
      </w:pPr>
    </w:p>
    <w:p w14:paraId="20BC4254" w14:textId="69F9BE45" w:rsidR="00910A63" w:rsidRDefault="00910A63" w:rsidP="007A646F">
      <w:pPr>
        <w:pStyle w:val="paragraph"/>
        <w:spacing w:before="0" w:beforeAutospacing="0" w:after="0" w:afterAutospacing="0" w:line="300" w:lineRule="auto"/>
        <w:textAlignment w:val="baseline"/>
        <w:rPr>
          <w:rStyle w:val="eop"/>
          <w:rFonts w:asciiTheme="minorHAnsi" w:eastAsiaTheme="majorEastAsia" w:hAnsiTheme="minorHAnsi" w:cstheme="minorHAnsi"/>
        </w:rPr>
      </w:pPr>
      <w:r w:rsidRPr="00910A63">
        <w:rPr>
          <w:rStyle w:val="normaltextrun"/>
          <w:rFonts w:asciiTheme="minorHAnsi" w:hAnsiTheme="minorHAnsi" w:cstheme="minorHAnsi"/>
        </w:rPr>
        <w:t>Since our foundation</w:t>
      </w:r>
      <w:r w:rsidR="0009086F">
        <w:rPr>
          <w:rStyle w:val="normaltextrun"/>
          <w:rFonts w:asciiTheme="minorHAnsi" w:hAnsiTheme="minorHAnsi" w:cstheme="minorHAnsi"/>
        </w:rPr>
        <w:t xml:space="preserve"> in 1854</w:t>
      </w:r>
      <w:r w:rsidRPr="00910A63">
        <w:rPr>
          <w:rStyle w:val="normaltextrun"/>
          <w:rFonts w:asciiTheme="minorHAnsi" w:hAnsiTheme="minorHAnsi" w:cstheme="minorHAnsi"/>
        </w:rPr>
        <w:t>, we have pioneered the science of meteorology and continue to push boundaries of science and technology, so that we can meet the demands of today and the future. </w:t>
      </w:r>
      <w:r w:rsidRPr="00910A63">
        <w:rPr>
          <w:rStyle w:val="eop"/>
          <w:rFonts w:asciiTheme="minorHAnsi" w:eastAsiaTheme="majorEastAsia" w:hAnsiTheme="minorHAnsi" w:cstheme="minorHAnsi"/>
        </w:rPr>
        <w:t> </w:t>
      </w:r>
    </w:p>
    <w:p w14:paraId="6FA10C9D" w14:textId="77777777" w:rsidR="00AB5AEB" w:rsidRPr="00910A63" w:rsidRDefault="00AB5AEB" w:rsidP="007A646F">
      <w:pPr>
        <w:pStyle w:val="paragraph"/>
        <w:spacing w:before="0" w:beforeAutospacing="0" w:after="0" w:afterAutospacing="0" w:line="300" w:lineRule="auto"/>
        <w:textAlignment w:val="baseline"/>
        <w:rPr>
          <w:rFonts w:asciiTheme="minorHAnsi" w:hAnsiTheme="minorHAnsi" w:cstheme="minorHAnsi"/>
          <w:sz w:val="18"/>
          <w:szCs w:val="18"/>
        </w:rPr>
      </w:pPr>
    </w:p>
    <w:p w14:paraId="71496602" w14:textId="77777777" w:rsidR="00910A63" w:rsidRPr="00910A63" w:rsidRDefault="00910A63" w:rsidP="007A646F">
      <w:pPr>
        <w:pStyle w:val="paragraph"/>
        <w:spacing w:before="0" w:beforeAutospacing="0" w:after="0" w:afterAutospacing="0" w:line="300" w:lineRule="auto"/>
        <w:textAlignment w:val="baseline"/>
        <w:rPr>
          <w:rFonts w:asciiTheme="minorHAnsi" w:hAnsiTheme="minorHAnsi" w:cstheme="minorHAnsi"/>
          <w:sz w:val="18"/>
          <w:szCs w:val="18"/>
        </w:rPr>
      </w:pPr>
      <w:r w:rsidRPr="00910A63">
        <w:rPr>
          <w:rStyle w:val="normaltextrun"/>
          <w:rFonts w:asciiTheme="minorHAnsi" w:hAnsiTheme="minorHAnsi" w:cstheme="minorHAnsi"/>
        </w:rPr>
        <w:t>We are a key part of the weather and climate community with our team of weather and climate experts playing a critical role in interpreting our data, turning this into insight and advice which saves lives and helps people make decisions day-to-day.</w:t>
      </w:r>
      <w:r w:rsidRPr="00910A63">
        <w:rPr>
          <w:rStyle w:val="eop"/>
          <w:rFonts w:asciiTheme="minorHAnsi" w:eastAsiaTheme="majorEastAsia" w:hAnsiTheme="minorHAnsi" w:cstheme="minorHAnsi"/>
        </w:rPr>
        <w:t> </w:t>
      </w:r>
    </w:p>
    <w:p w14:paraId="663A892B" w14:textId="77777777" w:rsidR="006355E4" w:rsidRDefault="006355E4" w:rsidP="007A646F">
      <w:pPr>
        <w:pStyle w:val="paragraph"/>
        <w:spacing w:before="0" w:beforeAutospacing="0" w:after="0" w:afterAutospacing="0" w:line="300" w:lineRule="auto"/>
        <w:textAlignment w:val="baseline"/>
        <w:rPr>
          <w:rStyle w:val="normaltextrun"/>
          <w:rFonts w:asciiTheme="minorHAnsi" w:hAnsiTheme="minorHAnsi" w:cstheme="minorHAnsi"/>
        </w:rPr>
      </w:pPr>
    </w:p>
    <w:p w14:paraId="27DB3E3C" w14:textId="46D14B17" w:rsidR="00910A63" w:rsidRDefault="00910A63" w:rsidP="007A646F">
      <w:pPr>
        <w:pStyle w:val="paragraph"/>
        <w:spacing w:before="0" w:beforeAutospacing="0" w:after="0" w:afterAutospacing="0" w:line="300" w:lineRule="auto"/>
        <w:textAlignment w:val="baseline"/>
        <w:rPr>
          <w:rStyle w:val="eop"/>
          <w:rFonts w:asciiTheme="minorHAnsi" w:eastAsiaTheme="majorEastAsia" w:hAnsiTheme="minorHAnsi" w:cstheme="minorHAnsi"/>
        </w:rPr>
      </w:pPr>
      <w:r w:rsidRPr="00910A63">
        <w:rPr>
          <w:rStyle w:val="normaltextrun"/>
          <w:rFonts w:asciiTheme="minorHAnsi" w:hAnsiTheme="minorHAnsi" w:cstheme="minorHAnsi"/>
        </w:rPr>
        <w:t>We have earned a reputation for continually pushing the boundaries of scientific, technological, and operational expertise. </w:t>
      </w:r>
      <w:r w:rsidRPr="00910A63">
        <w:rPr>
          <w:rStyle w:val="eop"/>
          <w:rFonts w:asciiTheme="minorHAnsi" w:eastAsiaTheme="majorEastAsia" w:hAnsiTheme="minorHAnsi" w:cstheme="minorHAnsi"/>
        </w:rPr>
        <w:t> </w:t>
      </w:r>
    </w:p>
    <w:p w14:paraId="6054E81E" w14:textId="77777777" w:rsidR="00AB5AEB" w:rsidRPr="00910A63" w:rsidRDefault="00AB5AEB" w:rsidP="007A646F">
      <w:pPr>
        <w:pStyle w:val="paragraph"/>
        <w:spacing w:before="0" w:beforeAutospacing="0" w:after="0" w:afterAutospacing="0" w:line="300" w:lineRule="auto"/>
        <w:textAlignment w:val="baseline"/>
        <w:rPr>
          <w:rFonts w:asciiTheme="minorHAnsi" w:hAnsiTheme="minorHAnsi" w:cstheme="minorHAnsi"/>
          <w:sz w:val="18"/>
          <w:szCs w:val="18"/>
        </w:rPr>
      </w:pPr>
    </w:p>
    <w:p w14:paraId="20EF3FAB" w14:textId="47C6689D" w:rsidR="00910A63" w:rsidRDefault="00910A63" w:rsidP="007A646F">
      <w:pPr>
        <w:pStyle w:val="paragraph"/>
        <w:spacing w:before="0" w:beforeAutospacing="0" w:after="0" w:afterAutospacing="0" w:line="300" w:lineRule="auto"/>
        <w:textAlignment w:val="baseline"/>
        <w:rPr>
          <w:rStyle w:val="eop"/>
          <w:rFonts w:asciiTheme="minorHAnsi" w:eastAsiaTheme="majorEastAsia" w:hAnsiTheme="minorHAnsi" w:cstheme="minorHAnsi"/>
        </w:rPr>
      </w:pPr>
      <w:r w:rsidRPr="00910A63">
        <w:rPr>
          <w:rStyle w:val="normaltextrun"/>
          <w:rFonts w:asciiTheme="minorHAnsi" w:hAnsiTheme="minorHAnsi" w:cstheme="minorHAnsi"/>
        </w:rPr>
        <w:t>We are responsible for weather and climate information and severe weather warnings helping the UK government, businesses, emergency responders and public make informed decisions. </w:t>
      </w:r>
      <w:r w:rsidRPr="00910A63">
        <w:rPr>
          <w:rStyle w:val="eop"/>
          <w:rFonts w:asciiTheme="minorHAnsi" w:eastAsiaTheme="majorEastAsia" w:hAnsiTheme="minorHAnsi" w:cstheme="minorHAnsi"/>
        </w:rPr>
        <w:t> </w:t>
      </w:r>
    </w:p>
    <w:p w14:paraId="4985BE72" w14:textId="77777777" w:rsidR="00AB5AEB" w:rsidRPr="00AB5AEB" w:rsidRDefault="00AB5AEB" w:rsidP="007A646F">
      <w:pPr>
        <w:pStyle w:val="paragraph"/>
        <w:spacing w:before="0" w:beforeAutospacing="0" w:after="0" w:afterAutospacing="0" w:line="300" w:lineRule="auto"/>
        <w:textAlignment w:val="baseline"/>
        <w:rPr>
          <w:rFonts w:asciiTheme="minorHAnsi" w:hAnsiTheme="minorHAnsi" w:cstheme="minorHAnsi"/>
        </w:rPr>
      </w:pPr>
    </w:p>
    <w:p w14:paraId="156A3B9F" w14:textId="6A3410C2" w:rsidR="00910A63" w:rsidRPr="00910A63" w:rsidRDefault="00910A63" w:rsidP="007A646F">
      <w:pPr>
        <w:pStyle w:val="paragraph"/>
        <w:spacing w:before="0" w:beforeAutospacing="0" w:after="0" w:afterAutospacing="0" w:line="300" w:lineRule="auto"/>
        <w:textAlignment w:val="baseline"/>
        <w:rPr>
          <w:rFonts w:asciiTheme="minorHAnsi" w:hAnsiTheme="minorHAnsi" w:cstheme="minorHAnsi"/>
          <w:sz w:val="18"/>
          <w:szCs w:val="18"/>
        </w:rPr>
      </w:pPr>
      <w:r w:rsidRPr="00910A63">
        <w:rPr>
          <w:rStyle w:val="normaltextrun"/>
          <w:rFonts w:asciiTheme="minorHAnsi" w:hAnsiTheme="minorHAnsi" w:cstheme="minorHAnsi"/>
        </w:rPr>
        <w:t>We also work in partnership with a wide variety of organisations in the UK and around the world, including</w:t>
      </w:r>
      <w:r w:rsidR="00561585">
        <w:rPr>
          <w:rStyle w:val="normaltextrun"/>
          <w:rFonts w:asciiTheme="minorHAnsi" w:hAnsiTheme="minorHAnsi" w:cstheme="minorHAnsi"/>
        </w:rPr>
        <w:t xml:space="preserve"> academic </w:t>
      </w:r>
      <w:r w:rsidR="002374AC">
        <w:rPr>
          <w:rStyle w:val="normaltextrun"/>
          <w:rFonts w:asciiTheme="minorHAnsi" w:hAnsiTheme="minorHAnsi" w:cstheme="minorHAnsi"/>
        </w:rPr>
        <w:t>institutions,</w:t>
      </w:r>
      <w:r w:rsidR="00851FF8">
        <w:rPr>
          <w:rStyle w:val="normaltextrun"/>
          <w:rFonts w:asciiTheme="minorHAnsi" w:hAnsiTheme="minorHAnsi" w:cstheme="minorHAnsi"/>
        </w:rPr>
        <w:t xml:space="preserve"> national governments</w:t>
      </w:r>
      <w:r w:rsidR="003A3AAB">
        <w:rPr>
          <w:rStyle w:val="normaltextrun"/>
          <w:rFonts w:asciiTheme="minorHAnsi" w:hAnsiTheme="minorHAnsi" w:cstheme="minorHAnsi"/>
        </w:rPr>
        <w:t>, the energy sectors</w:t>
      </w:r>
      <w:r w:rsidR="00CA65FC">
        <w:rPr>
          <w:rStyle w:val="normaltextrun"/>
          <w:rFonts w:asciiTheme="minorHAnsi" w:hAnsiTheme="minorHAnsi" w:cstheme="minorHAnsi"/>
        </w:rPr>
        <w:t>, other government departments</w:t>
      </w:r>
      <w:r w:rsidR="000816BA">
        <w:rPr>
          <w:rStyle w:val="normaltextrun"/>
          <w:rFonts w:asciiTheme="minorHAnsi" w:hAnsiTheme="minorHAnsi" w:cstheme="minorHAnsi"/>
        </w:rPr>
        <w:t xml:space="preserve">, </w:t>
      </w:r>
      <w:r w:rsidR="00AB5AEB">
        <w:rPr>
          <w:rStyle w:val="normaltextrun"/>
          <w:rFonts w:asciiTheme="minorHAnsi" w:hAnsiTheme="minorHAnsi" w:cstheme="minorHAnsi"/>
        </w:rPr>
        <w:t xml:space="preserve">transport sector and emergency services. </w:t>
      </w:r>
    </w:p>
    <w:p w14:paraId="2D6928E4" w14:textId="77777777" w:rsidR="00AB5AEB" w:rsidRDefault="00AB5AEB" w:rsidP="007A646F">
      <w:pPr>
        <w:pStyle w:val="paragraph"/>
        <w:spacing w:before="0" w:beforeAutospacing="0" w:after="0" w:afterAutospacing="0" w:line="300" w:lineRule="auto"/>
        <w:textAlignment w:val="baseline"/>
        <w:rPr>
          <w:rStyle w:val="normaltextrun"/>
          <w:rFonts w:asciiTheme="minorHAnsi" w:hAnsiTheme="minorHAnsi" w:cstheme="minorHAnsi"/>
        </w:rPr>
      </w:pPr>
    </w:p>
    <w:p w14:paraId="29E10523" w14:textId="77777777" w:rsidR="00DE2D56" w:rsidRDefault="00910A63" w:rsidP="007A646F">
      <w:pPr>
        <w:pStyle w:val="paragraph"/>
        <w:spacing w:before="0" w:beforeAutospacing="0" w:after="0" w:afterAutospacing="0" w:line="300" w:lineRule="auto"/>
        <w:textAlignment w:val="baseline"/>
        <w:rPr>
          <w:rStyle w:val="normaltextrun"/>
          <w:rFonts w:asciiTheme="minorHAnsi" w:hAnsiTheme="minorHAnsi" w:cstheme="minorHAnsi"/>
        </w:rPr>
      </w:pPr>
      <w:r w:rsidRPr="00910A63">
        <w:rPr>
          <w:rStyle w:val="normaltextrun"/>
          <w:rFonts w:asciiTheme="minorHAnsi" w:hAnsiTheme="minorHAnsi" w:cstheme="minorHAnsi"/>
        </w:rPr>
        <w:t>The Met Office is a</w:t>
      </w:r>
      <w:r>
        <w:rPr>
          <w:rStyle w:val="normaltextrun"/>
          <w:rFonts w:asciiTheme="minorHAnsi" w:hAnsiTheme="minorHAnsi" w:cstheme="minorHAnsi"/>
        </w:rPr>
        <w:t xml:space="preserve"> government trading fund agency owned by the Department for Science, Innovation and Technology</w:t>
      </w:r>
      <w:r w:rsidRPr="00910A63">
        <w:rPr>
          <w:rStyle w:val="normaltextrun"/>
          <w:rFonts w:asciiTheme="minorHAnsi" w:hAnsiTheme="minorHAnsi" w:cstheme="minorHAnsi"/>
        </w:rPr>
        <w:t>.</w:t>
      </w:r>
      <w:r>
        <w:rPr>
          <w:rStyle w:val="normaltextrun"/>
          <w:rFonts w:asciiTheme="minorHAnsi" w:hAnsiTheme="minorHAnsi" w:cstheme="minorHAnsi"/>
        </w:rPr>
        <w:t xml:space="preserve"> Day-to-day ministerial oversight and the formal business ownership role are delegated to the Minister of State for Universities</w:t>
      </w:r>
      <w:r w:rsidR="00DE2D56">
        <w:rPr>
          <w:rStyle w:val="normaltextrun"/>
          <w:rFonts w:asciiTheme="minorHAnsi" w:hAnsiTheme="minorHAnsi" w:cstheme="minorHAnsi"/>
        </w:rPr>
        <w:t xml:space="preserve">, Science, Research and Innovation. </w:t>
      </w:r>
    </w:p>
    <w:p w14:paraId="0BBACE56" w14:textId="069F5733" w:rsidR="00910A63" w:rsidRPr="00910A63" w:rsidRDefault="00910A63" w:rsidP="007A646F">
      <w:pPr>
        <w:pStyle w:val="paragraph"/>
        <w:spacing w:before="0" w:beforeAutospacing="0" w:after="0" w:afterAutospacing="0" w:line="300" w:lineRule="auto"/>
        <w:textAlignment w:val="baseline"/>
        <w:rPr>
          <w:rFonts w:asciiTheme="minorHAnsi" w:hAnsiTheme="minorHAnsi" w:cstheme="minorHAnsi"/>
          <w:sz w:val="18"/>
          <w:szCs w:val="18"/>
        </w:rPr>
      </w:pPr>
      <w:r>
        <w:rPr>
          <w:rStyle w:val="normaltextrun"/>
          <w:rFonts w:asciiTheme="minorHAnsi" w:hAnsiTheme="minorHAnsi" w:cstheme="minorHAnsi"/>
        </w:rPr>
        <w:t xml:space="preserve"> </w:t>
      </w:r>
      <w:r w:rsidRPr="00910A63">
        <w:rPr>
          <w:rStyle w:val="eop"/>
          <w:rFonts w:asciiTheme="minorHAnsi" w:eastAsiaTheme="majorEastAsia" w:hAnsiTheme="minorHAnsi" w:cstheme="minorHAnsi"/>
        </w:rPr>
        <w:t> </w:t>
      </w:r>
    </w:p>
    <w:p w14:paraId="2E3E5695" w14:textId="67C388B9" w:rsidR="00910A63" w:rsidRDefault="00910A63">
      <w:pPr>
        <w:widowControl/>
        <w:spacing w:after="160" w:line="259" w:lineRule="auto"/>
        <w:rPr>
          <w:rStyle w:val="eop"/>
          <w:rFonts w:asciiTheme="minorHAnsi" w:eastAsiaTheme="majorEastAsia" w:hAnsiTheme="minorHAnsi" w:cstheme="minorHAnsi"/>
          <w:color w:val="000000"/>
          <w:sz w:val="24"/>
          <w:szCs w:val="24"/>
          <w:lang w:eastAsia="en-GB"/>
        </w:rPr>
      </w:pPr>
    </w:p>
    <w:p w14:paraId="4CCAB32A" w14:textId="77777777" w:rsidR="0062122C" w:rsidRDefault="0062122C">
      <w:pPr>
        <w:widowControl/>
        <w:spacing w:after="160" w:line="259" w:lineRule="auto"/>
        <w:rPr>
          <w:rFonts w:asciiTheme="majorHAnsi" w:eastAsiaTheme="majorEastAsia" w:hAnsiTheme="majorHAnsi" w:cstheme="majorBidi"/>
          <w:b/>
          <w:sz w:val="32"/>
          <w:szCs w:val="40"/>
        </w:rPr>
      </w:pPr>
      <w:r>
        <w:br w:type="page"/>
      </w:r>
    </w:p>
    <w:p w14:paraId="59F5EA12" w14:textId="53610A08" w:rsidR="00C14FB3" w:rsidRDefault="00C14FB3" w:rsidP="00AC5624">
      <w:pPr>
        <w:pStyle w:val="Heading1"/>
        <w:numPr>
          <w:ilvl w:val="0"/>
          <w:numId w:val="0"/>
        </w:numPr>
        <w:ind w:left="357" w:hanging="357"/>
      </w:pPr>
      <w:bookmarkStart w:id="4" w:name="_Toc175746474"/>
      <w:r>
        <w:lastRenderedPageBreak/>
        <w:t>Context</w:t>
      </w:r>
      <w:bookmarkEnd w:id="4"/>
    </w:p>
    <w:p w14:paraId="2B072899" w14:textId="017760B2" w:rsidR="00456A09" w:rsidRPr="00456A09" w:rsidRDefault="001B1AEB" w:rsidP="007A646F">
      <w:pPr>
        <w:rPr>
          <w:sz w:val="24"/>
          <w:szCs w:val="24"/>
        </w:rPr>
      </w:pPr>
      <w:r>
        <w:rPr>
          <w:sz w:val="24"/>
          <w:szCs w:val="24"/>
        </w:rPr>
        <w:t xml:space="preserve">This report </w:t>
      </w:r>
      <w:r w:rsidR="003A1C92">
        <w:rPr>
          <w:sz w:val="24"/>
          <w:szCs w:val="24"/>
        </w:rPr>
        <w:t>re</w:t>
      </w:r>
      <w:r w:rsidR="00A27715">
        <w:rPr>
          <w:sz w:val="24"/>
          <w:szCs w:val="24"/>
        </w:rPr>
        <w:t xml:space="preserve">flects </w:t>
      </w:r>
      <w:r w:rsidR="003877F7">
        <w:rPr>
          <w:sz w:val="24"/>
          <w:szCs w:val="24"/>
        </w:rPr>
        <w:t xml:space="preserve">on the key initiatives and achievements </w:t>
      </w:r>
      <w:r w:rsidR="0062122C">
        <w:rPr>
          <w:sz w:val="24"/>
          <w:szCs w:val="24"/>
        </w:rPr>
        <w:t>we have</w:t>
      </w:r>
      <w:r w:rsidR="00D07245">
        <w:rPr>
          <w:sz w:val="24"/>
          <w:szCs w:val="24"/>
        </w:rPr>
        <w:t xml:space="preserve"> undertak</w:t>
      </w:r>
      <w:r w:rsidR="00551912">
        <w:rPr>
          <w:sz w:val="24"/>
          <w:szCs w:val="24"/>
        </w:rPr>
        <w:t xml:space="preserve">en in 2023-24 </w:t>
      </w:r>
      <w:r w:rsidR="006A7BD1">
        <w:rPr>
          <w:sz w:val="24"/>
          <w:szCs w:val="24"/>
        </w:rPr>
        <w:t>and the progress we are making</w:t>
      </w:r>
      <w:r w:rsidR="00BA39D6">
        <w:rPr>
          <w:sz w:val="24"/>
          <w:szCs w:val="24"/>
        </w:rPr>
        <w:t xml:space="preserve"> towards</w:t>
      </w:r>
      <w:r w:rsidR="00F40768">
        <w:rPr>
          <w:sz w:val="24"/>
          <w:szCs w:val="24"/>
        </w:rPr>
        <w:t xml:space="preserve"> implementing </w:t>
      </w:r>
      <w:r w:rsidR="009E3CF9">
        <w:rPr>
          <w:sz w:val="24"/>
          <w:szCs w:val="24"/>
        </w:rPr>
        <w:t>the vision set out in our Equality, Diversity and Inclusion Strategy.</w:t>
      </w:r>
      <w:r w:rsidR="0062122C">
        <w:rPr>
          <w:sz w:val="24"/>
          <w:szCs w:val="24"/>
        </w:rPr>
        <w:t xml:space="preserve"> </w:t>
      </w:r>
      <w:r w:rsidR="00C14FB3" w:rsidRPr="00456A09">
        <w:rPr>
          <w:sz w:val="24"/>
          <w:szCs w:val="24"/>
        </w:rPr>
        <w:t xml:space="preserve">It should be considered alongside the Met Office’s Annual Report and Accounts </w:t>
      </w:r>
      <w:r w:rsidR="00477C90">
        <w:rPr>
          <w:sz w:val="24"/>
          <w:szCs w:val="24"/>
        </w:rPr>
        <w:t xml:space="preserve">as </w:t>
      </w:r>
      <w:r w:rsidR="00C14FB3" w:rsidRPr="00456A09">
        <w:rPr>
          <w:sz w:val="24"/>
          <w:szCs w:val="24"/>
        </w:rPr>
        <w:t>this provides further information on the diverse work of the Met Office.</w:t>
      </w:r>
    </w:p>
    <w:p w14:paraId="28974F49" w14:textId="23A4DC44" w:rsidR="00BC0FBF" w:rsidRPr="00456A09" w:rsidRDefault="004E27A3" w:rsidP="007A646F">
      <w:pPr>
        <w:pStyle w:val="paragraph"/>
        <w:spacing w:before="0" w:beforeAutospacing="0" w:after="120" w:afterAutospacing="0" w:line="300" w:lineRule="auto"/>
        <w:textAlignment w:val="baseline"/>
        <w:rPr>
          <w:rFonts w:ascii="Arial" w:hAnsi="Arial" w:cs="Arial"/>
        </w:rPr>
      </w:pPr>
      <w:r>
        <w:rPr>
          <w:rFonts w:ascii="Arial" w:hAnsi="Arial" w:cs="Arial"/>
        </w:rPr>
        <w:t>It</w:t>
      </w:r>
      <w:r w:rsidR="00C14FB3" w:rsidRPr="00456A09">
        <w:rPr>
          <w:rFonts w:ascii="Arial" w:hAnsi="Arial" w:cs="Arial"/>
        </w:rPr>
        <w:t xml:space="preserve"> is also intended to illustrate how the Met Office is meeting the requirements of the Equality Act 2010. </w:t>
      </w:r>
      <w:r w:rsidR="00BC0FBF" w:rsidRPr="00456A09">
        <w:rPr>
          <w:rStyle w:val="normaltextrun"/>
          <w:rFonts w:ascii="Arial" w:hAnsi="Arial" w:cs="Arial"/>
        </w:rPr>
        <w:t xml:space="preserve">As a public body, we must comply with </w:t>
      </w:r>
      <w:r w:rsidR="00285ED1">
        <w:rPr>
          <w:rStyle w:val="normaltextrun"/>
          <w:rFonts w:ascii="Arial" w:hAnsi="Arial" w:cs="Arial"/>
        </w:rPr>
        <w:t>this act</w:t>
      </w:r>
      <w:r w:rsidR="00BC0FBF" w:rsidRPr="00456A09">
        <w:rPr>
          <w:rStyle w:val="normaltextrun"/>
          <w:rFonts w:ascii="Arial" w:hAnsi="Arial" w:cs="Arial"/>
        </w:rPr>
        <w:t xml:space="preserve"> and specifically the Public Sector Equality Duty (PSED)</w:t>
      </w:r>
      <w:r w:rsidR="005F356C">
        <w:rPr>
          <w:rStyle w:val="normaltextrun"/>
          <w:rFonts w:ascii="Arial" w:hAnsi="Arial" w:cs="Arial"/>
        </w:rPr>
        <w:t>. T</w:t>
      </w:r>
      <w:r w:rsidR="00BC0FBF" w:rsidRPr="00456A09">
        <w:rPr>
          <w:rStyle w:val="normaltextrun"/>
          <w:rFonts w:ascii="Arial" w:hAnsi="Arial" w:cs="Arial"/>
        </w:rPr>
        <w:t>his requires us to consider the impact of our activities and services on people who identify with one or more of the nine protected characteristics and also take proactive steps to:</w:t>
      </w:r>
      <w:r w:rsidR="00BC0FBF" w:rsidRPr="00456A09">
        <w:rPr>
          <w:rStyle w:val="eop"/>
          <w:rFonts w:ascii="Arial" w:eastAsiaTheme="majorEastAsia" w:hAnsi="Arial" w:cs="Arial"/>
        </w:rPr>
        <w:t> </w:t>
      </w:r>
    </w:p>
    <w:p w14:paraId="4FC97CD5" w14:textId="77777777" w:rsidR="00BC0FBF" w:rsidRPr="00456A09" w:rsidRDefault="00BC0FBF" w:rsidP="007A646F">
      <w:pPr>
        <w:pStyle w:val="paragraph"/>
        <w:numPr>
          <w:ilvl w:val="0"/>
          <w:numId w:val="4"/>
        </w:numPr>
        <w:spacing w:before="0" w:beforeAutospacing="0" w:after="120" w:afterAutospacing="0" w:line="300" w:lineRule="auto"/>
        <w:textAlignment w:val="baseline"/>
        <w:rPr>
          <w:rFonts w:ascii="Arial" w:hAnsi="Arial" w:cs="Arial"/>
        </w:rPr>
      </w:pPr>
      <w:r w:rsidRPr="00456A09">
        <w:rPr>
          <w:rStyle w:val="normaltextrun"/>
          <w:rFonts w:ascii="Arial" w:hAnsi="Arial" w:cs="Arial"/>
        </w:rPr>
        <w:t>Eliminate unlawful discrimination, harassment and victimisation and any other conduct prohibited by the Act;</w:t>
      </w:r>
      <w:r w:rsidRPr="00456A09">
        <w:rPr>
          <w:rStyle w:val="eop"/>
          <w:rFonts w:ascii="Arial" w:eastAsiaTheme="majorEastAsia" w:hAnsi="Arial" w:cs="Arial"/>
        </w:rPr>
        <w:t> </w:t>
      </w:r>
    </w:p>
    <w:p w14:paraId="7FC6E4FF" w14:textId="77777777" w:rsidR="00BC0FBF" w:rsidRPr="00456A09" w:rsidRDefault="00BC0FBF" w:rsidP="007A646F">
      <w:pPr>
        <w:pStyle w:val="paragraph"/>
        <w:numPr>
          <w:ilvl w:val="0"/>
          <w:numId w:val="4"/>
        </w:numPr>
        <w:spacing w:before="0" w:beforeAutospacing="0" w:after="120" w:afterAutospacing="0" w:line="300" w:lineRule="auto"/>
        <w:textAlignment w:val="baseline"/>
        <w:rPr>
          <w:rFonts w:ascii="Arial" w:hAnsi="Arial" w:cs="Arial"/>
        </w:rPr>
      </w:pPr>
      <w:r w:rsidRPr="00456A09">
        <w:rPr>
          <w:rStyle w:val="normaltextrun"/>
          <w:rFonts w:ascii="Arial" w:hAnsi="Arial" w:cs="Arial"/>
        </w:rPr>
        <w:t>Advance equality of opportunity between people who share protected characteristics and people who do not; and</w:t>
      </w:r>
      <w:r w:rsidRPr="00456A09">
        <w:rPr>
          <w:rStyle w:val="eop"/>
          <w:rFonts w:ascii="Arial" w:eastAsiaTheme="majorEastAsia" w:hAnsi="Arial" w:cs="Arial"/>
        </w:rPr>
        <w:t> </w:t>
      </w:r>
    </w:p>
    <w:p w14:paraId="77D72CC4" w14:textId="5F52DD94" w:rsidR="00BC0FBF" w:rsidRPr="007A646F" w:rsidRDefault="00BC0FBF" w:rsidP="007A646F">
      <w:pPr>
        <w:pStyle w:val="paragraph"/>
        <w:numPr>
          <w:ilvl w:val="0"/>
          <w:numId w:val="4"/>
        </w:numPr>
        <w:spacing w:before="0" w:beforeAutospacing="0" w:after="120" w:afterAutospacing="0" w:line="300" w:lineRule="auto"/>
        <w:textAlignment w:val="baseline"/>
        <w:rPr>
          <w:rFonts w:ascii="Arial" w:hAnsi="Arial" w:cs="Arial"/>
        </w:rPr>
      </w:pPr>
      <w:r w:rsidRPr="00456A09">
        <w:rPr>
          <w:rStyle w:val="normaltextrun"/>
          <w:rFonts w:ascii="Arial" w:hAnsi="Arial" w:cs="Arial"/>
        </w:rPr>
        <w:t>Promote good relations between those who share protected characteristics and those who do not. </w:t>
      </w:r>
      <w:r w:rsidRPr="00456A09">
        <w:rPr>
          <w:rStyle w:val="eop"/>
          <w:rFonts w:ascii="Arial" w:eastAsiaTheme="majorEastAsia" w:hAnsi="Arial" w:cs="Arial"/>
        </w:rPr>
        <w:t> </w:t>
      </w:r>
    </w:p>
    <w:p w14:paraId="683612CA" w14:textId="48D95E26" w:rsidR="00BC0FBF" w:rsidRPr="00456A09" w:rsidRDefault="00BC0FBF" w:rsidP="007A646F">
      <w:pPr>
        <w:pStyle w:val="paragraph"/>
        <w:spacing w:before="0" w:beforeAutospacing="0" w:after="120" w:afterAutospacing="0" w:line="300" w:lineRule="auto"/>
        <w:textAlignment w:val="baseline"/>
        <w:rPr>
          <w:rFonts w:asciiTheme="minorHAnsi" w:hAnsiTheme="minorHAnsi" w:cstheme="minorHAnsi"/>
        </w:rPr>
      </w:pPr>
      <w:r w:rsidRPr="00456A09">
        <w:rPr>
          <w:rStyle w:val="normaltextrun"/>
          <w:rFonts w:asciiTheme="minorHAnsi" w:hAnsiTheme="minorHAnsi" w:cstheme="minorHAnsi"/>
        </w:rPr>
        <w:t>In 2020, we launched our first Equality, Diversity &amp; Inclusion</w:t>
      </w:r>
      <w:r w:rsidR="00EE2987">
        <w:rPr>
          <w:rStyle w:val="normaltextrun"/>
          <w:rFonts w:asciiTheme="minorHAnsi" w:hAnsiTheme="minorHAnsi" w:cstheme="minorHAnsi"/>
        </w:rPr>
        <w:t xml:space="preserve"> (ED&amp;I)</w:t>
      </w:r>
      <w:r w:rsidRPr="00456A09">
        <w:rPr>
          <w:rStyle w:val="normaltextrun"/>
          <w:rFonts w:asciiTheme="minorHAnsi" w:hAnsiTheme="minorHAnsi" w:cstheme="minorHAnsi"/>
        </w:rPr>
        <w:t xml:space="preserve"> Strategy. This </w:t>
      </w:r>
      <w:r w:rsidR="00F7662C" w:rsidRPr="00456A09">
        <w:rPr>
          <w:rStyle w:val="normaltextrun"/>
          <w:rFonts w:asciiTheme="minorHAnsi" w:hAnsiTheme="minorHAnsi" w:cstheme="minorHAnsi"/>
        </w:rPr>
        <w:t xml:space="preserve">sets </w:t>
      </w:r>
      <w:r w:rsidR="00821320" w:rsidRPr="00456A09">
        <w:rPr>
          <w:rStyle w:val="normaltextrun"/>
          <w:rFonts w:asciiTheme="minorHAnsi" w:hAnsiTheme="minorHAnsi" w:cstheme="minorHAnsi"/>
        </w:rPr>
        <w:t>out</w:t>
      </w:r>
      <w:r w:rsidRPr="00456A09">
        <w:rPr>
          <w:rStyle w:val="normaltextrun"/>
          <w:rFonts w:asciiTheme="minorHAnsi" w:hAnsiTheme="minorHAnsi" w:cstheme="minorHAnsi"/>
        </w:rPr>
        <w:t xml:space="preserve"> our approach to </w:t>
      </w:r>
      <w:r w:rsidR="005E5650">
        <w:rPr>
          <w:rStyle w:val="normaltextrun"/>
          <w:rFonts w:asciiTheme="minorHAnsi" w:hAnsiTheme="minorHAnsi" w:cstheme="minorHAnsi"/>
        </w:rPr>
        <w:t xml:space="preserve">diversity and inclusion </w:t>
      </w:r>
      <w:r w:rsidRPr="00456A09">
        <w:rPr>
          <w:rStyle w:val="normaltextrun"/>
          <w:rFonts w:asciiTheme="minorHAnsi" w:hAnsiTheme="minorHAnsi" w:cstheme="minorHAnsi"/>
        </w:rPr>
        <w:t>and include</w:t>
      </w:r>
      <w:r w:rsidR="007F17AF" w:rsidRPr="00456A09">
        <w:rPr>
          <w:rStyle w:val="normaltextrun"/>
          <w:rFonts w:asciiTheme="minorHAnsi" w:hAnsiTheme="minorHAnsi" w:cstheme="minorHAnsi"/>
        </w:rPr>
        <w:t>s</w:t>
      </w:r>
      <w:r w:rsidRPr="00456A09">
        <w:rPr>
          <w:rStyle w:val="normaltextrun"/>
          <w:rFonts w:asciiTheme="minorHAnsi" w:hAnsiTheme="minorHAnsi" w:cstheme="minorHAnsi"/>
        </w:rPr>
        <w:t xml:space="preserve"> our equality objectives. </w:t>
      </w:r>
      <w:r w:rsidR="00285ED1">
        <w:rPr>
          <w:rStyle w:val="normaltextrun"/>
          <w:rFonts w:asciiTheme="minorHAnsi" w:hAnsiTheme="minorHAnsi" w:cstheme="minorHAnsi"/>
        </w:rPr>
        <w:t>Objective 1</w:t>
      </w:r>
      <w:r w:rsidRPr="00456A09">
        <w:rPr>
          <w:rStyle w:val="normaltextrun"/>
          <w:rFonts w:asciiTheme="minorHAnsi" w:hAnsiTheme="minorHAnsi" w:cstheme="minorHAnsi"/>
        </w:rPr>
        <w:t xml:space="preserve"> was amended in late 2021 to reflect that we deliver services to a wide range of customers: </w:t>
      </w:r>
      <w:r w:rsidRPr="00456A09">
        <w:rPr>
          <w:rStyle w:val="eop"/>
          <w:rFonts w:asciiTheme="minorHAnsi" w:eastAsiaTheme="majorEastAsia" w:hAnsiTheme="minorHAnsi" w:cstheme="minorHAnsi"/>
        </w:rPr>
        <w:t> </w:t>
      </w:r>
    </w:p>
    <w:p w14:paraId="7D7BB8CE" w14:textId="77777777" w:rsidR="00BC0FBF" w:rsidRPr="00456A09" w:rsidRDefault="00BC0FBF" w:rsidP="007A646F">
      <w:pPr>
        <w:pStyle w:val="paragraph"/>
        <w:numPr>
          <w:ilvl w:val="0"/>
          <w:numId w:val="6"/>
        </w:numPr>
        <w:spacing w:before="0" w:beforeAutospacing="0" w:after="120" w:afterAutospacing="0" w:line="300" w:lineRule="auto"/>
        <w:textAlignment w:val="baseline"/>
        <w:rPr>
          <w:rFonts w:asciiTheme="minorHAnsi" w:hAnsiTheme="minorHAnsi" w:cstheme="minorHAnsi"/>
        </w:rPr>
      </w:pPr>
      <w:r w:rsidRPr="00456A09">
        <w:rPr>
          <w:rStyle w:val="normaltextrun"/>
          <w:rFonts w:asciiTheme="minorHAnsi" w:hAnsiTheme="minorHAnsi" w:cstheme="minorHAnsi"/>
        </w:rPr>
        <w:t>Objective 1: Engaging with and understanding the diversity of our people and those we serve.</w:t>
      </w:r>
      <w:r w:rsidRPr="00456A09">
        <w:rPr>
          <w:rStyle w:val="eop"/>
          <w:rFonts w:asciiTheme="minorHAnsi" w:eastAsiaTheme="majorEastAsia" w:hAnsiTheme="minorHAnsi" w:cstheme="minorHAnsi"/>
        </w:rPr>
        <w:t> </w:t>
      </w:r>
    </w:p>
    <w:p w14:paraId="0E6DA67C" w14:textId="77777777" w:rsidR="00BC0FBF" w:rsidRPr="00456A09" w:rsidRDefault="00BC0FBF" w:rsidP="007A646F">
      <w:pPr>
        <w:pStyle w:val="paragraph"/>
        <w:numPr>
          <w:ilvl w:val="0"/>
          <w:numId w:val="6"/>
        </w:numPr>
        <w:spacing w:before="0" w:beforeAutospacing="0" w:after="120" w:afterAutospacing="0" w:line="300" w:lineRule="auto"/>
        <w:textAlignment w:val="baseline"/>
        <w:rPr>
          <w:rFonts w:asciiTheme="minorHAnsi" w:hAnsiTheme="minorHAnsi" w:cstheme="minorHAnsi"/>
        </w:rPr>
      </w:pPr>
      <w:r w:rsidRPr="00456A09">
        <w:rPr>
          <w:rStyle w:val="normaltextrun"/>
          <w:rFonts w:asciiTheme="minorHAnsi" w:hAnsiTheme="minorHAnsi" w:cstheme="minorHAnsi"/>
        </w:rPr>
        <w:t>Objective 2: Advancing equality of opportunity.</w:t>
      </w:r>
      <w:r w:rsidRPr="00456A09">
        <w:rPr>
          <w:rStyle w:val="eop"/>
          <w:rFonts w:asciiTheme="minorHAnsi" w:eastAsiaTheme="majorEastAsia" w:hAnsiTheme="minorHAnsi" w:cstheme="minorHAnsi"/>
        </w:rPr>
        <w:t> </w:t>
      </w:r>
    </w:p>
    <w:p w14:paraId="1F98890A" w14:textId="77777777" w:rsidR="00BC0FBF" w:rsidRPr="00456A09" w:rsidRDefault="00BC0FBF" w:rsidP="007A646F">
      <w:pPr>
        <w:pStyle w:val="paragraph"/>
        <w:numPr>
          <w:ilvl w:val="0"/>
          <w:numId w:val="6"/>
        </w:numPr>
        <w:spacing w:before="0" w:beforeAutospacing="0" w:after="120" w:afterAutospacing="0" w:line="300" w:lineRule="auto"/>
        <w:textAlignment w:val="baseline"/>
        <w:rPr>
          <w:rFonts w:asciiTheme="minorHAnsi" w:hAnsiTheme="minorHAnsi" w:cstheme="minorHAnsi"/>
        </w:rPr>
      </w:pPr>
      <w:r w:rsidRPr="00456A09">
        <w:rPr>
          <w:rStyle w:val="normaltextrun"/>
          <w:rFonts w:asciiTheme="minorHAnsi" w:hAnsiTheme="minorHAnsi" w:cstheme="minorHAnsi"/>
        </w:rPr>
        <w:t>Objective 3: Increasing representation of under-represented groups at all levels.</w:t>
      </w:r>
      <w:r w:rsidRPr="00456A09">
        <w:rPr>
          <w:rStyle w:val="eop"/>
          <w:rFonts w:asciiTheme="minorHAnsi" w:eastAsiaTheme="majorEastAsia" w:hAnsiTheme="minorHAnsi" w:cstheme="minorHAnsi"/>
        </w:rPr>
        <w:t> </w:t>
      </w:r>
    </w:p>
    <w:p w14:paraId="1F1A27D4" w14:textId="64921464" w:rsidR="00BC0FBF" w:rsidRPr="007A646F" w:rsidRDefault="00BC0FBF" w:rsidP="007A646F">
      <w:pPr>
        <w:pStyle w:val="paragraph"/>
        <w:numPr>
          <w:ilvl w:val="0"/>
          <w:numId w:val="6"/>
        </w:numPr>
        <w:spacing w:before="0" w:beforeAutospacing="0" w:after="120" w:afterAutospacing="0" w:line="300" w:lineRule="auto"/>
        <w:textAlignment w:val="baseline"/>
        <w:rPr>
          <w:rStyle w:val="normaltextrun"/>
          <w:rFonts w:asciiTheme="minorHAnsi" w:hAnsiTheme="minorHAnsi" w:cstheme="minorHAnsi"/>
        </w:rPr>
      </w:pPr>
      <w:r w:rsidRPr="00456A09">
        <w:rPr>
          <w:rStyle w:val="normaltextrun"/>
          <w:rFonts w:asciiTheme="minorHAnsi" w:hAnsiTheme="minorHAnsi" w:cstheme="minorHAnsi"/>
        </w:rPr>
        <w:t>Objective 4: Zero tolerance to bullying, harassment and discrimination.</w:t>
      </w:r>
      <w:r w:rsidRPr="00456A09">
        <w:rPr>
          <w:rStyle w:val="eop"/>
          <w:rFonts w:asciiTheme="minorHAnsi" w:eastAsiaTheme="majorEastAsia" w:hAnsiTheme="minorHAnsi" w:cstheme="minorHAnsi"/>
        </w:rPr>
        <w:t> </w:t>
      </w:r>
    </w:p>
    <w:p w14:paraId="008576F7" w14:textId="228FF1E1" w:rsidR="00BC0FBF" w:rsidRPr="00456A09" w:rsidRDefault="00BC0FBF" w:rsidP="007A646F">
      <w:pPr>
        <w:pStyle w:val="paragraph"/>
        <w:spacing w:before="0" w:beforeAutospacing="0" w:after="120" w:afterAutospacing="0" w:line="300" w:lineRule="auto"/>
        <w:textAlignment w:val="baseline"/>
        <w:rPr>
          <w:rStyle w:val="normaltextrun"/>
          <w:rFonts w:asciiTheme="minorHAnsi" w:hAnsiTheme="minorHAnsi" w:cstheme="minorHAnsi"/>
        </w:rPr>
      </w:pPr>
      <w:r w:rsidRPr="00456A09">
        <w:rPr>
          <w:rStyle w:val="normaltextrun"/>
          <w:rFonts w:asciiTheme="minorHAnsi" w:hAnsiTheme="minorHAnsi" w:cstheme="minorHAnsi"/>
        </w:rPr>
        <w:t>In late 2023, we started the review of our ED&amp;I strategy and objectives and are currently focusing on</w:t>
      </w:r>
      <w:r w:rsidR="005E5650">
        <w:rPr>
          <w:rStyle w:val="normaltextrun"/>
          <w:rFonts w:asciiTheme="minorHAnsi" w:hAnsiTheme="minorHAnsi" w:cstheme="minorHAnsi"/>
        </w:rPr>
        <w:t xml:space="preserve"> </w:t>
      </w:r>
      <w:r w:rsidRPr="00456A09">
        <w:rPr>
          <w:rStyle w:val="normaltextrun"/>
          <w:rFonts w:asciiTheme="minorHAnsi" w:hAnsiTheme="minorHAnsi" w:cstheme="minorHAnsi"/>
        </w:rPr>
        <w:t>refreshing our equality objectives, which will be published in summer 2024.</w:t>
      </w:r>
    </w:p>
    <w:p w14:paraId="76F30C04" w14:textId="13F0FCC4" w:rsidR="00F7662C" w:rsidRPr="00456A09" w:rsidRDefault="007F17AF" w:rsidP="007A646F">
      <w:pPr>
        <w:pStyle w:val="paragraph"/>
        <w:spacing w:before="0" w:beforeAutospacing="0" w:after="120" w:afterAutospacing="0" w:line="300" w:lineRule="auto"/>
        <w:textAlignment w:val="baseline"/>
        <w:rPr>
          <w:rStyle w:val="normaltextrun"/>
          <w:rFonts w:asciiTheme="minorHAnsi" w:hAnsiTheme="minorHAnsi" w:cstheme="minorHAnsi"/>
        </w:rPr>
      </w:pPr>
      <w:r w:rsidRPr="00456A09">
        <w:rPr>
          <w:rStyle w:val="normaltextrun"/>
          <w:rFonts w:asciiTheme="minorHAnsi" w:hAnsiTheme="minorHAnsi" w:cstheme="minorHAnsi"/>
        </w:rPr>
        <w:t xml:space="preserve">To support the delivery of our ED&amp;I strategy, we </w:t>
      </w:r>
      <w:r w:rsidR="00F7662C" w:rsidRPr="00456A09">
        <w:rPr>
          <w:rStyle w:val="normaltextrun"/>
          <w:rFonts w:asciiTheme="minorHAnsi" w:hAnsiTheme="minorHAnsi" w:cstheme="minorHAnsi"/>
        </w:rPr>
        <w:t xml:space="preserve">have </w:t>
      </w:r>
      <w:r w:rsidR="005E5650">
        <w:rPr>
          <w:rStyle w:val="normaltextrun"/>
          <w:rFonts w:asciiTheme="minorHAnsi" w:hAnsiTheme="minorHAnsi" w:cstheme="minorHAnsi"/>
        </w:rPr>
        <w:t xml:space="preserve">an </w:t>
      </w:r>
      <w:r w:rsidRPr="00456A09">
        <w:rPr>
          <w:rStyle w:val="normaltextrun"/>
          <w:rFonts w:asciiTheme="minorHAnsi" w:hAnsiTheme="minorHAnsi" w:cstheme="minorHAnsi"/>
        </w:rPr>
        <w:t>annual ED&amp;I action plan,</w:t>
      </w:r>
      <w:r w:rsidR="00F7662C" w:rsidRPr="00456A09">
        <w:rPr>
          <w:rStyle w:val="normaltextrun"/>
          <w:rFonts w:asciiTheme="minorHAnsi" w:hAnsiTheme="minorHAnsi" w:cstheme="minorHAnsi"/>
        </w:rPr>
        <w:t xml:space="preserve"> this plan is informed by data and insight and is a living document which evolves in response to new insights and feedback. </w:t>
      </w:r>
      <w:r w:rsidRPr="00456A09">
        <w:rPr>
          <w:rStyle w:val="normaltextrun"/>
          <w:rFonts w:asciiTheme="minorHAnsi" w:hAnsiTheme="minorHAnsi" w:cstheme="minorHAnsi"/>
        </w:rPr>
        <w:t xml:space="preserve"> </w:t>
      </w:r>
    </w:p>
    <w:p w14:paraId="0EE3E78F" w14:textId="52795B8C" w:rsidR="007F17AF" w:rsidRPr="00456A09" w:rsidRDefault="007F17AF" w:rsidP="007A646F">
      <w:pPr>
        <w:pStyle w:val="paragraph"/>
        <w:spacing w:before="0" w:beforeAutospacing="0" w:after="120" w:afterAutospacing="0" w:line="300" w:lineRule="auto"/>
        <w:textAlignment w:val="baseline"/>
        <w:rPr>
          <w:rStyle w:val="normaltextrun"/>
          <w:rFonts w:asciiTheme="minorHAnsi" w:hAnsiTheme="minorHAnsi" w:cstheme="minorHAnsi"/>
        </w:rPr>
      </w:pPr>
      <w:r w:rsidRPr="00456A09">
        <w:rPr>
          <w:rStyle w:val="normaltextrun"/>
          <w:rFonts w:asciiTheme="minorHAnsi" w:hAnsiTheme="minorHAnsi" w:cstheme="minorHAnsi"/>
        </w:rPr>
        <w:lastRenderedPageBreak/>
        <w:t xml:space="preserve">We also reviewed both our strategy and action plan to ensure that it aligned with the </w:t>
      </w:r>
      <w:hyperlink r:id="rId12" w:history="1">
        <w:r w:rsidRPr="00456A09">
          <w:rPr>
            <w:rStyle w:val="Hyperlink"/>
            <w:rFonts w:asciiTheme="minorHAnsi" w:hAnsiTheme="minorHAnsi" w:cstheme="minorHAnsi"/>
          </w:rPr>
          <w:t>Civil Service Diversity and Inclusion Strategy: 2022</w:t>
        </w:r>
        <w:r w:rsidR="00F7662C" w:rsidRPr="00456A09">
          <w:rPr>
            <w:rStyle w:val="Hyperlink"/>
            <w:rFonts w:asciiTheme="minorHAnsi" w:hAnsiTheme="minorHAnsi" w:cstheme="minorHAnsi"/>
          </w:rPr>
          <w:t xml:space="preserve"> to 2025</w:t>
        </w:r>
      </w:hyperlink>
      <w:r w:rsidR="00F7662C" w:rsidRPr="00456A09">
        <w:rPr>
          <w:rStyle w:val="normaltextrun"/>
          <w:rFonts w:asciiTheme="minorHAnsi" w:hAnsiTheme="minorHAnsi" w:cstheme="minorHAnsi"/>
        </w:rPr>
        <w:t>. This sets ou</w:t>
      </w:r>
      <w:r w:rsidR="005E5650">
        <w:rPr>
          <w:rStyle w:val="normaltextrun"/>
          <w:rFonts w:asciiTheme="minorHAnsi" w:hAnsiTheme="minorHAnsi" w:cstheme="minorHAnsi"/>
        </w:rPr>
        <w:t>t</w:t>
      </w:r>
      <w:r w:rsidR="00F7662C" w:rsidRPr="00456A09">
        <w:rPr>
          <w:rStyle w:val="normaltextrun"/>
          <w:rFonts w:asciiTheme="minorHAnsi" w:hAnsiTheme="minorHAnsi" w:cstheme="minorHAnsi"/>
        </w:rPr>
        <w:t xml:space="preserve"> actions to build a Civil Service that understands and draws from the communities it serves, is visible to everyone, is flexible and welcomes talent from wherever it comes. </w:t>
      </w:r>
    </w:p>
    <w:p w14:paraId="7D77F5CD" w14:textId="5ACA5D20" w:rsidR="00C14FB3" w:rsidRPr="00C14FB3" w:rsidRDefault="00C14FB3" w:rsidP="00C14FB3"/>
    <w:p w14:paraId="406B3085" w14:textId="77777777" w:rsidR="007A646F" w:rsidRDefault="007A646F">
      <w:pPr>
        <w:widowControl/>
        <w:spacing w:after="160" w:line="259" w:lineRule="auto"/>
        <w:rPr>
          <w:rFonts w:asciiTheme="majorHAnsi" w:eastAsiaTheme="majorEastAsia" w:hAnsiTheme="majorHAnsi" w:cstheme="majorBidi"/>
          <w:b/>
          <w:sz w:val="32"/>
          <w:szCs w:val="40"/>
        </w:rPr>
      </w:pPr>
      <w:r>
        <w:br w:type="page"/>
      </w:r>
    </w:p>
    <w:p w14:paraId="493E4C82" w14:textId="48799E4A" w:rsidR="00456A09" w:rsidRDefault="005E1DE8" w:rsidP="00AC5624">
      <w:pPr>
        <w:pStyle w:val="Heading1"/>
        <w:numPr>
          <w:ilvl w:val="0"/>
          <w:numId w:val="0"/>
        </w:numPr>
        <w:ind w:left="357" w:hanging="357"/>
      </w:pPr>
      <w:bookmarkStart w:id="5" w:name="_Toc175746475"/>
      <w:r>
        <w:lastRenderedPageBreak/>
        <w:t>E</w:t>
      </w:r>
      <w:r w:rsidR="00C23532">
        <w:t xml:space="preserve">quality, </w:t>
      </w:r>
      <w:r>
        <w:t>D</w:t>
      </w:r>
      <w:r w:rsidR="00C23532">
        <w:t xml:space="preserve">iversity </w:t>
      </w:r>
      <w:r>
        <w:t>&amp;</w:t>
      </w:r>
      <w:r w:rsidR="00B068C5">
        <w:t xml:space="preserve"> </w:t>
      </w:r>
      <w:r>
        <w:t>I</w:t>
      </w:r>
      <w:r w:rsidR="00B068C5">
        <w:t>nclusion</w:t>
      </w:r>
      <w:r>
        <w:t xml:space="preserve"> g</w:t>
      </w:r>
      <w:r w:rsidR="00456A09">
        <w:t xml:space="preserve">overnance </w:t>
      </w:r>
      <w:r>
        <w:t>arrangements</w:t>
      </w:r>
      <w:bookmarkEnd w:id="5"/>
    </w:p>
    <w:p w14:paraId="5BD99FCF" w14:textId="38935A44" w:rsidR="005E1DE8" w:rsidRDefault="005E1DE8" w:rsidP="007A646F">
      <w:pPr>
        <w:pStyle w:val="NormalWeb"/>
        <w:shd w:val="clear" w:color="auto" w:fill="FFFFFF"/>
        <w:spacing w:before="0" w:beforeAutospacing="0" w:after="120" w:afterAutospacing="0" w:line="300" w:lineRule="auto"/>
        <w:rPr>
          <w:rFonts w:asciiTheme="minorHAnsi" w:hAnsiTheme="minorHAnsi" w:cstheme="minorHAnsi"/>
          <w:color w:val="323130"/>
        </w:rPr>
      </w:pPr>
      <w:r>
        <w:rPr>
          <w:rFonts w:asciiTheme="minorHAnsi" w:hAnsiTheme="minorHAnsi" w:cstheme="minorHAnsi"/>
          <w:color w:val="323130"/>
        </w:rPr>
        <w:t>T</w:t>
      </w:r>
      <w:r w:rsidRPr="005E1DE8">
        <w:rPr>
          <w:rFonts w:asciiTheme="minorHAnsi" w:hAnsiTheme="minorHAnsi" w:cstheme="minorHAnsi"/>
          <w:color w:val="323130"/>
        </w:rPr>
        <w:t>he E</w:t>
      </w:r>
      <w:r w:rsidR="000D286C">
        <w:rPr>
          <w:rFonts w:asciiTheme="minorHAnsi" w:hAnsiTheme="minorHAnsi" w:cstheme="minorHAnsi"/>
          <w:color w:val="323130"/>
        </w:rPr>
        <w:t xml:space="preserve">quality, </w:t>
      </w:r>
      <w:r w:rsidRPr="005E1DE8">
        <w:rPr>
          <w:rFonts w:asciiTheme="minorHAnsi" w:hAnsiTheme="minorHAnsi" w:cstheme="minorHAnsi"/>
          <w:color w:val="323130"/>
        </w:rPr>
        <w:t>D</w:t>
      </w:r>
      <w:r w:rsidR="000D286C">
        <w:rPr>
          <w:rFonts w:asciiTheme="minorHAnsi" w:hAnsiTheme="minorHAnsi" w:cstheme="minorHAnsi"/>
          <w:color w:val="323130"/>
        </w:rPr>
        <w:t xml:space="preserve">iversity </w:t>
      </w:r>
      <w:r w:rsidRPr="005E1DE8">
        <w:rPr>
          <w:rFonts w:asciiTheme="minorHAnsi" w:hAnsiTheme="minorHAnsi" w:cstheme="minorHAnsi"/>
          <w:color w:val="323130"/>
        </w:rPr>
        <w:t>&amp;</w:t>
      </w:r>
      <w:r w:rsidR="000D286C">
        <w:rPr>
          <w:rFonts w:asciiTheme="minorHAnsi" w:hAnsiTheme="minorHAnsi" w:cstheme="minorHAnsi"/>
          <w:color w:val="323130"/>
        </w:rPr>
        <w:t xml:space="preserve"> </w:t>
      </w:r>
      <w:r w:rsidRPr="005E1DE8">
        <w:rPr>
          <w:rFonts w:asciiTheme="minorHAnsi" w:hAnsiTheme="minorHAnsi" w:cstheme="minorHAnsi"/>
          <w:color w:val="323130"/>
        </w:rPr>
        <w:t>I</w:t>
      </w:r>
      <w:r w:rsidR="000D286C">
        <w:rPr>
          <w:rFonts w:asciiTheme="minorHAnsi" w:hAnsiTheme="minorHAnsi" w:cstheme="minorHAnsi"/>
          <w:color w:val="323130"/>
        </w:rPr>
        <w:t>nclusion</w:t>
      </w:r>
      <w:r w:rsidRPr="005E1DE8">
        <w:rPr>
          <w:rFonts w:asciiTheme="minorHAnsi" w:hAnsiTheme="minorHAnsi" w:cstheme="minorHAnsi"/>
          <w:color w:val="323130"/>
        </w:rPr>
        <w:t xml:space="preserve"> committee provides oversight of the delivery of the ED&amp;I Strategy and</w:t>
      </w:r>
      <w:r w:rsidR="00285ED1">
        <w:rPr>
          <w:rFonts w:asciiTheme="minorHAnsi" w:hAnsiTheme="minorHAnsi" w:cstheme="minorHAnsi"/>
          <w:color w:val="323130"/>
        </w:rPr>
        <w:t xml:space="preserve"> a</w:t>
      </w:r>
      <w:r w:rsidRPr="005E1DE8">
        <w:rPr>
          <w:rFonts w:asciiTheme="minorHAnsi" w:hAnsiTheme="minorHAnsi" w:cstheme="minorHAnsi"/>
          <w:color w:val="323130"/>
        </w:rPr>
        <w:t xml:space="preserve">ction </w:t>
      </w:r>
      <w:r w:rsidR="00444EB4">
        <w:rPr>
          <w:rFonts w:asciiTheme="minorHAnsi" w:hAnsiTheme="minorHAnsi" w:cstheme="minorHAnsi"/>
          <w:color w:val="323130"/>
        </w:rPr>
        <w:t>p</w:t>
      </w:r>
      <w:r w:rsidR="00444EB4" w:rsidRPr="005E1DE8">
        <w:rPr>
          <w:rFonts w:asciiTheme="minorHAnsi" w:hAnsiTheme="minorHAnsi" w:cstheme="minorHAnsi"/>
          <w:color w:val="323130"/>
        </w:rPr>
        <w:t>lan</w:t>
      </w:r>
      <w:r w:rsidR="00444EB4">
        <w:rPr>
          <w:rFonts w:asciiTheme="minorHAnsi" w:hAnsiTheme="minorHAnsi" w:cstheme="minorHAnsi"/>
          <w:color w:val="323130"/>
        </w:rPr>
        <w:t xml:space="preserve"> </w:t>
      </w:r>
      <w:r w:rsidRPr="005E1DE8">
        <w:rPr>
          <w:rFonts w:asciiTheme="minorHAnsi" w:hAnsiTheme="minorHAnsi" w:cstheme="minorHAnsi"/>
          <w:color w:val="323130"/>
        </w:rPr>
        <w:t>across the Met Office. </w:t>
      </w:r>
    </w:p>
    <w:p w14:paraId="01466F5E" w14:textId="7C959C96" w:rsidR="005E1DE8" w:rsidRDefault="000272AA" w:rsidP="007A646F">
      <w:pPr>
        <w:pStyle w:val="NormalWeb"/>
        <w:shd w:val="clear" w:color="auto" w:fill="FFFFFF"/>
        <w:spacing w:before="0" w:beforeAutospacing="0" w:after="120" w:afterAutospacing="0" w:line="300" w:lineRule="auto"/>
        <w:rPr>
          <w:rFonts w:asciiTheme="minorHAnsi" w:hAnsiTheme="minorHAnsi" w:cstheme="minorHAnsi"/>
          <w:color w:val="323130"/>
        </w:rPr>
      </w:pPr>
      <w:r>
        <w:rPr>
          <w:rFonts w:asciiTheme="minorHAnsi" w:hAnsiTheme="minorHAnsi" w:cstheme="minorHAnsi"/>
          <w:color w:val="323130"/>
        </w:rPr>
        <w:t>E</w:t>
      </w:r>
      <w:r w:rsidR="005E1DE8">
        <w:rPr>
          <w:rFonts w:asciiTheme="minorHAnsi" w:hAnsiTheme="minorHAnsi" w:cstheme="minorHAnsi"/>
          <w:color w:val="323130"/>
        </w:rPr>
        <w:t>ach</w:t>
      </w:r>
      <w:r>
        <w:rPr>
          <w:rFonts w:asciiTheme="minorHAnsi" w:hAnsiTheme="minorHAnsi" w:cstheme="minorHAnsi"/>
          <w:color w:val="323130"/>
        </w:rPr>
        <w:t xml:space="preserve"> of our</w:t>
      </w:r>
      <w:r w:rsidR="005E1DE8">
        <w:rPr>
          <w:rFonts w:asciiTheme="minorHAnsi" w:hAnsiTheme="minorHAnsi" w:cstheme="minorHAnsi"/>
          <w:color w:val="323130"/>
        </w:rPr>
        <w:t xml:space="preserve"> directorate</w:t>
      </w:r>
      <w:r>
        <w:rPr>
          <w:rFonts w:asciiTheme="minorHAnsi" w:hAnsiTheme="minorHAnsi" w:cstheme="minorHAnsi"/>
          <w:color w:val="323130"/>
        </w:rPr>
        <w:t>s</w:t>
      </w:r>
      <w:r w:rsidR="005E1DE8">
        <w:rPr>
          <w:rFonts w:asciiTheme="minorHAnsi" w:hAnsiTheme="minorHAnsi" w:cstheme="minorHAnsi"/>
          <w:color w:val="323130"/>
        </w:rPr>
        <w:t xml:space="preserve"> </w:t>
      </w:r>
      <w:r>
        <w:rPr>
          <w:rFonts w:asciiTheme="minorHAnsi" w:hAnsiTheme="minorHAnsi" w:cstheme="minorHAnsi"/>
          <w:color w:val="323130"/>
        </w:rPr>
        <w:t xml:space="preserve">is represented </w:t>
      </w:r>
      <w:r w:rsidR="005E1DE8">
        <w:rPr>
          <w:rFonts w:asciiTheme="minorHAnsi" w:hAnsiTheme="minorHAnsi" w:cstheme="minorHAnsi"/>
          <w:color w:val="323130"/>
        </w:rPr>
        <w:t xml:space="preserve">on the committee, as well </w:t>
      </w:r>
      <w:r w:rsidR="00444EB4">
        <w:rPr>
          <w:rFonts w:asciiTheme="minorHAnsi" w:hAnsiTheme="minorHAnsi" w:cstheme="minorHAnsi"/>
          <w:color w:val="323130"/>
        </w:rPr>
        <w:t xml:space="preserve">as </w:t>
      </w:r>
      <w:r w:rsidR="005E1DE8">
        <w:rPr>
          <w:rFonts w:asciiTheme="minorHAnsi" w:hAnsiTheme="minorHAnsi" w:cstheme="minorHAnsi"/>
          <w:color w:val="323130"/>
        </w:rPr>
        <w:t xml:space="preserve">representation from Change Management. In the last year, </w:t>
      </w:r>
      <w:r w:rsidR="00F97332">
        <w:rPr>
          <w:rFonts w:asciiTheme="minorHAnsi" w:hAnsiTheme="minorHAnsi" w:cstheme="minorHAnsi"/>
          <w:color w:val="323130"/>
        </w:rPr>
        <w:t>following cha</w:t>
      </w:r>
      <w:r w:rsidR="00083C0C">
        <w:rPr>
          <w:rFonts w:asciiTheme="minorHAnsi" w:hAnsiTheme="minorHAnsi" w:cstheme="minorHAnsi"/>
          <w:color w:val="323130"/>
        </w:rPr>
        <w:t>ng</w:t>
      </w:r>
      <w:r w:rsidR="00F97332">
        <w:rPr>
          <w:rFonts w:asciiTheme="minorHAnsi" w:hAnsiTheme="minorHAnsi" w:cstheme="minorHAnsi"/>
          <w:color w:val="323130"/>
        </w:rPr>
        <w:t>es to ED&amp;I</w:t>
      </w:r>
      <w:r>
        <w:rPr>
          <w:rFonts w:asciiTheme="minorHAnsi" w:hAnsiTheme="minorHAnsi" w:cstheme="minorHAnsi"/>
          <w:color w:val="323130"/>
        </w:rPr>
        <w:t xml:space="preserve"> jo</w:t>
      </w:r>
      <w:r w:rsidR="007D324D">
        <w:rPr>
          <w:rFonts w:asciiTheme="minorHAnsi" w:hAnsiTheme="minorHAnsi" w:cstheme="minorHAnsi"/>
          <w:color w:val="323130"/>
        </w:rPr>
        <w:t>b</w:t>
      </w:r>
      <w:r w:rsidR="00F97332">
        <w:rPr>
          <w:rFonts w:asciiTheme="minorHAnsi" w:hAnsiTheme="minorHAnsi" w:cstheme="minorHAnsi"/>
          <w:color w:val="323130"/>
        </w:rPr>
        <w:t xml:space="preserve"> </w:t>
      </w:r>
      <w:r w:rsidR="00083C0C">
        <w:rPr>
          <w:rFonts w:asciiTheme="minorHAnsi" w:hAnsiTheme="minorHAnsi" w:cstheme="minorHAnsi"/>
          <w:color w:val="323130"/>
        </w:rPr>
        <w:t xml:space="preserve">roles, we advertised internally for an ED&amp;I champion as a way of building better resilience but also to evolve our culture and role model inclusive working practices. </w:t>
      </w:r>
    </w:p>
    <w:p w14:paraId="7DAD3588" w14:textId="4226F0CA" w:rsidR="00506172" w:rsidRDefault="00506172" w:rsidP="007A646F">
      <w:pPr>
        <w:pStyle w:val="NormalWeb"/>
        <w:shd w:val="clear" w:color="auto" w:fill="FFFFFF"/>
        <w:spacing w:before="0" w:beforeAutospacing="0" w:after="120" w:afterAutospacing="0" w:line="300" w:lineRule="auto"/>
        <w:rPr>
          <w:rFonts w:asciiTheme="minorHAnsi" w:hAnsiTheme="minorHAnsi" w:cstheme="minorHAnsi"/>
          <w:color w:val="323130"/>
        </w:rPr>
      </w:pPr>
      <w:r>
        <w:rPr>
          <w:rFonts w:asciiTheme="minorHAnsi" w:hAnsiTheme="minorHAnsi" w:cstheme="minorHAnsi"/>
          <w:color w:val="323130"/>
        </w:rPr>
        <w:t>The ED&amp;I Committee reports to the People Committee</w:t>
      </w:r>
      <w:r w:rsidR="00352B64">
        <w:rPr>
          <w:rFonts w:asciiTheme="minorHAnsi" w:hAnsiTheme="minorHAnsi" w:cstheme="minorHAnsi"/>
          <w:color w:val="323130"/>
        </w:rPr>
        <w:t xml:space="preserve"> monthly</w:t>
      </w:r>
      <w:r w:rsidR="000B65FB">
        <w:rPr>
          <w:rFonts w:asciiTheme="minorHAnsi" w:hAnsiTheme="minorHAnsi" w:cstheme="minorHAnsi"/>
          <w:color w:val="323130"/>
        </w:rPr>
        <w:t>. T</w:t>
      </w:r>
      <w:r w:rsidR="00352B64">
        <w:rPr>
          <w:rFonts w:asciiTheme="minorHAnsi" w:hAnsiTheme="minorHAnsi" w:cstheme="minorHAnsi"/>
          <w:color w:val="323130"/>
        </w:rPr>
        <w:t xml:space="preserve">his committee has oversight </w:t>
      </w:r>
      <w:r w:rsidR="00141141">
        <w:rPr>
          <w:rFonts w:asciiTheme="minorHAnsi" w:hAnsiTheme="minorHAnsi" w:cstheme="minorHAnsi"/>
          <w:color w:val="323130"/>
        </w:rPr>
        <w:t xml:space="preserve">of people related matters across the Met Office. The ED&amp;I committee provides an update on progress and activity to the Met Office Board twice a year. </w:t>
      </w:r>
      <w:r>
        <w:rPr>
          <w:rFonts w:asciiTheme="minorHAnsi" w:hAnsiTheme="minorHAnsi" w:cstheme="minorHAnsi"/>
          <w:color w:val="323130"/>
        </w:rPr>
        <w:t xml:space="preserve"> </w:t>
      </w:r>
    </w:p>
    <w:p w14:paraId="0D38FA13" w14:textId="365A7275" w:rsidR="005708ED" w:rsidRDefault="005E1DE8" w:rsidP="007A646F">
      <w:pPr>
        <w:pStyle w:val="Heading3nonumber"/>
        <w:spacing w:after="120"/>
        <w:rPr>
          <w:b/>
          <w:bCs/>
        </w:rPr>
      </w:pPr>
      <w:r w:rsidRPr="005E1DE8">
        <w:rPr>
          <w:rFonts w:asciiTheme="minorHAnsi" w:hAnsiTheme="minorHAnsi" w:cstheme="minorHAnsi"/>
          <w:color w:val="323130"/>
        </w:rPr>
        <w:t> </w:t>
      </w:r>
      <w:r w:rsidR="00D3565E" w:rsidRPr="007A646F">
        <w:rPr>
          <w:b/>
          <w:bCs/>
        </w:rPr>
        <w:t xml:space="preserve">ED&amp;I Governance Structure </w:t>
      </w:r>
    </w:p>
    <w:p w14:paraId="5794FAF5" w14:textId="25763D77" w:rsidR="00F56216" w:rsidRDefault="008309D3" w:rsidP="00F56216">
      <w:r>
        <w:rPr>
          <w:noProof/>
        </w:rPr>
        <mc:AlternateContent>
          <mc:Choice Requires="wps">
            <w:drawing>
              <wp:anchor distT="0" distB="0" distL="114300" distR="114300" simplePos="0" relativeHeight="251658243" behindDoc="0" locked="0" layoutInCell="1" allowOverlap="1" wp14:anchorId="483F104D" wp14:editId="050784D8">
                <wp:simplePos x="0" y="0"/>
                <wp:positionH relativeFrom="column">
                  <wp:posOffset>855345</wp:posOffset>
                </wp:positionH>
                <wp:positionV relativeFrom="paragraph">
                  <wp:posOffset>403225</wp:posOffset>
                </wp:positionV>
                <wp:extent cx="0" cy="263347"/>
                <wp:effectExtent l="0" t="0" r="38100" b="22860"/>
                <wp:wrapNone/>
                <wp:docPr id="63948559"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33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E81CE3" id="Straight Connector 12" o:spid="_x0000_s1026" alt="&quot;&quot;"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35pt,31.75pt" to="67.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" strokecolor="black [3213]" strokeweight=".5pt">
                <v:stroke joinstyle="miter"/>
              </v:line>
            </w:pict>
          </mc:Fallback>
        </mc:AlternateContent>
      </w:r>
      <w:r w:rsidR="00F56216">
        <w:rPr>
          <w:noProof/>
        </w:rPr>
        <mc:AlternateContent>
          <mc:Choice Requires="wps">
            <w:drawing>
              <wp:inline distT="0" distB="0" distL="0" distR="0" wp14:anchorId="0F56581F" wp14:editId="3AB7EB36">
                <wp:extent cx="1909267" cy="343814"/>
                <wp:effectExtent l="0" t="0" r="15240" b="18415"/>
                <wp:docPr id="571570263" name="Rectangle 10"/>
                <wp:cNvGraphicFramePr/>
                <a:graphic xmlns:a="http://schemas.openxmlformats.org/drawingml/2006/main">
                  <a:graphicData uri="http://schemas.microsoft.com/office/word/2010/wordprocessingShape">
                    <wps:wsp>
                      <wps:cNvSpPr/>
                      <wps:spPr>
                        <a:xfrm>
                          <a:off x="0" y="0"/>
                          <a:ext cx="1909267" cy="343814"/>
                        </a:xfrm>
                        <a:prstGeom prst="rect">
                          <a:avLst/>
                        </a:prstGeom>
                      </wps:spPr>
                      <wps:style>
                        <a:lnRef idx="2">
                          <a:schemeClr val="accent3"/>
                        </a:lnRef>
                        <a:fillRef idx="1">
                          <a:schemeClr val="lt1"/>
                        </a:fillRef>
                        <a:effectRef idx="0">
                          <a:schemeClr val="accent3"/>
                        </a:effectRef>
                        <a:fontRef idx="minor">
                          <a:schemeClr val="dk1"/>
                        </a:fontRef>
                      </wps:style>
                      <wps:txbx>
                        <w:txbxContent>
                          <w:p w14:paraId="7F4F5984" w14:textId="2687C71E" w:rsidR="00F56216" w:rsidRPr="007931BD" w:rsidRDefault="003D5C3F" w:rsidP="003D5C3F">
                            <w:pPr>
                              <w:widowControl/>
                              <w:spacing w:after="0" w:line="240" w:lineRule="auto"/>
                              <w:contextualSpacing/>
                              <w:jc w:val="center"/>
                              <w:rPr>
                                <w:rFonts w:asciiTheme="minorHAnsi" w:eastAsia="Times New Roman" w:hAnsiTheme="minorHAnsi" w:cstheme="minorHAnsi"/>
                                <w:sz w:val="24"/>
                                <w:szCs w:val="24"/>
                                <w:lang w:eastAsia="en-GB"/>
                              </w:rPr>
                            </w:pPr>
                            <w:r w:rsidRPr="007931BD">
                              <w:rPr>
                                <w:rFonts w:asciiTheme="minorHAnsi" w:eastAsia="Times New Roman" w:hAnsiTheme="minorHAnsi" w:cstheme="minorHAnsi"/>
                                <w:sz w:val="24"/>
                                <w:szCs w:val="24"/>
                                <w:lang w:eastAsia="en-GB"/>
                              </w:rPr>
                              <w:t>Met Office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56581F" id="Rectangle 10" o:spid="_x0000_s1027" style="width:150.35pt;height:2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" fillcolor="white [3201]" strokecolor="#a1a0aa [3206]" strokeweight="1pt">
                <v:textbox>
                  <w:txbxContent>
                    <w:p w14:paraId="7F4F5984" w14:textId="2687C71E" w:rsidR="00F56216" w:rsidRPr="007931BD" w:rsidRDefault="003D5C3F" w:rsidP="003D5C3F">
                      <w:pPr>
                        <w:widowControl/>
                        <w:spacing w:after="0" w:line="240" w:lineRule="auto"/>
                        <w:contextualSpacing/>
                        <w:jc w:val="center"/>
                        <w:rPr>
                          <w:rFonts w:asciiTheme="minorHAnsi" w:eastAsia="Times New Roman" w:hAnsiTheme="minorHAnsi" w:cstheme="minorHAnsi"/>
                          <w:sz w:val="24"/>
                          <w:szCs w:val="24"/>
                          <w:lang w:eastAsia="en-GB"/>
                        </w:rPr>
                      </w:pPr>
                      <w:r w:rsidRPr="007931BD">
                        <w:rPr>
                          <w:rFonts w:asciiTheme="minorHAnsi" w:eastAsia="Times New Roman" w:hAnsiTheme="minorHAnsi" w:cstheme="minorHAnsi"/>
                          <w:sz w:val="24"/>
                          <w:szCs w:val="24"/>
                          <w:lang w:eastAsia="en-GB"/>
                        </w:rPr>
                        <w:t>Met Office Board</w:t>
                      </w:r>
                    </w:p>
                  </w:txbxContent>
                </v:textbox>
                <w10:anchorlock/>
              </v:rect>
            </w:pict>
          </mc:Fallback>
        </mc:AlternateContent>
      </w:r>
    </w:p>
    <w:p w14:paraId="210FA800" w14:textId="6FAEF191" w:rsidR="00F56216" w:rsidRDefault="00F56216" w:rsidP="00F56216"/>
    <w:p w14:paraId="313E9F5A" w14:textId="3E273760" w:rsidR="00F56216" w:rsidRDefault="008309D3" w:rsidP="00F56216">
      <w:r>
        <w:rPr>
          <w:noProof/>
        </w:rPr>
        <mc:AlternateContent>
          <mc:Choice Requires="wps">
            <w:drawing>
              <wp:anchor distT="0" distB="0" distL="114300" distR="114300" simplePos="0" relativeHeight="251658244" behindDoc="0" locked="0" layoutInCell="1" allowOverlap="1" wp14:anchorId="03F8D992" wp14:editId="60D74AE5">
                <wp:simplePos x="0" y="0"/>
                <wp:positionH relativeFrom="column">
                  <wp:posOffset>836295</wp:posOffset>
                </wp:positionH>
                <wp:positionV relativeFrom="paragraph">
                  <wp:posOffset>398145</wp:posOffset>
                </wp:positionV>
                <wp:extent cx="0" cy="263347"/>
                <wp:effectExtent l="0" t="0" r="38100" b="22860"/>
                <wp:wrapNone/>
                <wp:docPr id="850382423"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3347"/>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D4335E4" id="Straight Connector 12" o:spid="_x0000_s1026" alt="&quot;&quot;" style="position:absolute;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85pt,31.35pt" to="65.8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" strokecolor="windowText" strokeweight=".5pt">
                <v:stroke joinstyle="miter"/>
              </v:line>
            </w:pict>
          </mc:Fallback>
        </mc:AlternateContent>
      </w:r>
      <w:r w:rsidR="0075223D">
        <w:rPr>
          <w:noProof/>
        </w:rPr>
        <mc:AlternateContent>
          <mc:Choice Requires="wps">
            <w:drawing>
              <wp:inline distT="0" distB="0" distL="0" distR="0" wp14:anchorId="53F0A741" wp14:editId="453962B4">
                <wp:extent cx="1908810" cy="343738"/>
                <wp:effectExtent l="0" t="0" r="15240" b="18415"/>
                <wp:docPr id="1772997362" name="Rectangle 10"/>
                <wp:cNvGraphicFramePr/>
                <a:graphic xmlns:a="http://schemas.openxmlformats.org/drawingml/2006/main">
                  <a:graphicData uri="http://schemas.microsoft.com/office/word/2010/wordprocessingShape">
                    <wps:wsp>
                      <wps:cNvSpPr/>
                      <wps:spPr>
                        <a:xfrm>
                          <a:off x="0" y="0"/>
                          <a:ext cx="1908810" cy="343738"/>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D8DD65C" w14:textId="3BB7C2CE" w:rsidR="003D5C3F" w:rsidRPr="007931BD" w:rsidRDefault="003D5C3F" w:rsidP="003D5C3F">
                            <w:pPr>
                              <w:widowControl/>
                              <w:spacing w:after="0" w:line="240" w:lineRule="auto"/>
                              <w:contextualSpacing/>
                              <w:jc w:val="center"/>
                              <w:rPr>
                                <w:rFonts w:asciiTheme="minorHAnsi" w:eastAsia="Times New Roman" w:hAnsiTheme="minorHAnsi" w:cstheme="minorHAnsi"/>
                                <w:sz w:val="24"/>
                                <w:szCs w:val="24"/>
                                <w:lang w:eastAsia="en-GB"/>
                              </w:rPr>
                            </w:pPr>
                            <w:r w:rsidRPr="007931BD">
                              <w:rPr>
                                <w:rFonts w:asciiTheme="minorHAnsi" w:eastAsia="Times New Roman" w:hAnsiTheme="minorHAnsi" w:cstheme="minorHAnsi"/>
                                <w:sz w:val="24"/>
                                <w:szCs w:val="24"/>
                                <w:lang w:eastAsia="en-GB"/>
                              </w:rPr>
                              <w:t>Executive Board</w:t>
                            </w:r>
                          </w:p>
                          <w:p w14:paraId="2C48A4E9" w14:textId="77777777" w:rsidR="003D5C3F" w:rsidRDefault="003D5C3F" w:rsidP="003D5C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F0A741" id="_x0000_s1028" style="width:150.3pt;height:2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" fillcolor="white [3201]" strokecolor="#a1a0aa [3206]" strokeweight="1pt">
                <v:textbox>
                  <w:txbxContent>
                    <w:p w14:paraId="4D8DD65C" w14:textId="3BB7C2CE" w:rsidR="003D5C3F" w:rsidRPr="007931BD" w:rsidRDefault="003D5C3F" w:rsidP="003D5C3F">
                      <w:pPr>
                        <w:widowControl/>
                        <w:spacing w:after="0" w:line="240" w:lineRule="auto"/>
                        <w:contextualSpacing/>
                        <w:jc w:val="center"/>
                        <w:rPr>
                          <w:rFonts w:asciiTheme="minorHAnsi" w:eastAsia="Times New Roman" w:hAnsiTheme="minorHAnsi" w:cstheme="minorHAnsi"/>
                          <w:sz w:val="24"/>
                          <w:szCs w:val="24"/>
                          <w:lang w:eastAsia="en-GB"/>
                        </w:rPr>
                      </w:pPr>
                      <w:r w:rsidRPr="007931BD">
                        <w:rPr>
                          <w:rFonts w:asciiTheme="minorHAnsi" w:eastAsia="Times New Roman" w:hAnsiTheme="minorHAnsi" w:cstheme="minorHAnsi"/>
                          <w:sz w:val="24"/>
                          <w:szCs w:val="24"/>
                          <w:lang w:eastAsia="en-GB"/>
                        </w:rPr>
                        <w:t>Executive Board</w:t>
                      </w:r>
                    </w:p>
                    <w:p w14:paraId="2C48A4E9" w14:textId="77777777" w:rsidR="003D5C3F" w:rsidRDefault="003D5C3F" w:rsidP="003D5C3F">
                      <w:pPr>
                        <w:jc w:val="center"/>
                      </w:pPr>
                    </w:p>
                  </w:txbxContent>
                </v:textbox>
                <w10:anchorlock/>
              </v:rect>
            </w:pict>
          </mc:Fallback>
        </mc:AlternateContent>
      </w:r>
    </w:p>
    <w:p w14:paraId="4B942D65" w14:textId="3C1CF672" w:rsidR="003D5C3F" w:rsidRDefault="003D5C3F" w:rsidP="00F56216"/>
    <w:p w14:paraId="69D424A1" w14:textId="3753BB16" w:rsidR="003D5C3F" w:rsidRDefault="008309D3" w:rsidP="00F56216">
      <w:r>
        <w:rPr>
          <w:noProof/>
        </w:rPr>
        <mc:AlternateContent>
          <mc:Choice Requires="wps">
            <w:drawing>
              <wp:anchor distT="0" distB="0" distL="114300" distR="114300" simplePos="0" relativeHeight="251658245" behindDoc="0" locked="0" layoutInCell="1" allowOverlap="1" wp14:anchorId="5538260E" wp14:editId="2601881C">
                <wp:simplePos x="0" y="0"/>
                <wp:positionH relativeFrom="column">
                  <wp:posOffset>836295</wp:posOffset>
                </wp:positionH>
                <wp:positionV relativeFrom="paragraph">
                  <wp:posOffset>452120</wp:posOffset>
                </wp:positionV>
                <wp:extent cx="0" cy="263347"/>
                <wp:effectExtent l="0" t="0" r="38100" b="22860"/>
                <wp:wrapNone/>
                <wp:docPr id="45698484"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3347"/>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8E930DE" id="Straight Connector 12" o:spid="_x0000_s1026" alt="&quot;&quot;"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85pt,35.6pt" to="65.8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" strokecolor="windowText" strokeweight=".5pt">
                <v:stroke joinstyle="miter"/>
              </v:line>
            </w:pict>
          </mc:Fallback>
        </mc:AlternateContent>
      </w:r>
      <w:r w:rsidR="0075223D">
        <w:rPr>
          <w:noProof/>
        </w:rPr>
        <mc:AlternateContent>
          <mc:Choice Requires="wps">
            <w:drawing>
              <wp:inline distT="0" distB="0" distL="0" distR="0" wp14:anchorId="761CD460" wp14:editId="70F35DD0">
                <wp:extent cx="1909267" cy="365760"/>
                <wp:effectExtent l="0" t="0" r="15240" b="15240"/>
                <wp:docPr id="873009657" name="Rectangle 10"/>
                <wp:cNvGraphicFramePr/>
                <a:graphic xmlns:a="http://schemas.openxmlformats.org/drawingml/2006/main">
                  <a:graphicData uri="http://schemas.microsoft.com/office/word/2010/wordprocessingShape">
                    <wps:wsp>
                      <wps:cNvSpPr/>
                      <wps:spPr>
                        <a:xfrm>
                          <a:off x="0" y="0"/>
                          <a:ext cx="1909267" cy="36576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13B924E4" w14:textId="4142BA10" w:rsidR="003D5C3F" w:rsidRPr="007931BD" w:rsidRDefault="003D5C3F" w:rsidP="003D5C3F">
                            <w:pPr>
                              <w:widowControl/>
                              <w:spacing w:after="0" w:line="240" w:lineRule="auto"/>
                              <w:contextualSpacing/>
                              <w:jc w:val="center"/>
                              <w:rPr>
                                <w:rFonts w:asciiTheme="minorHAnsi" w:eastAsia="Times New Roman" w:hAnsiTheme="minorHAnsi" w:cstheme="minorHAnsi"/>
                                <w:sz w:val="24"/>
                                <w:szCs w:val="24"/>
                                <w:lang w:eastAsia="en-GB"/>
                              </w:rPr>
                            </w:pPr>
                            <w:r w:rsidRPr="007931BD">
                              <w:rPr>
                                <w:rFonts w:asciiTheme="minorHAnsi" w:eastAsia="Times New Roman" w:hAnsiTheme="minorHAnsi" w:cstheme="minorHAnsi"/>
                                <w:sz w:val="24"/>
                                <w:szCs w:val="24"/>
                                <w:lang w:eastAsia="en-GB"/>
                              </w:rPr>
                              <w:t>People Committee</w:t>
                            </w:r>
                          </w:p>
                          <w:p w14:paraId="7A1DF3D2" w14:textId="77777777" w:rsidR="003D5C3F" w:rsidRDefault="003D5C3F" w:rsidP="003D5C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1CD460" id="_x0000_s1029" style="width:150.35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" fillcolor="white [3201]" strokecolor="#a1a0aa [3206]" strokeweight="1pt">
                <v:textbox>
                  <w:txbxContent>
                    <w:p w14:paraId="13B924E4" w14:textId="4142BA10" w:rsidR="003D5C3F" w:rsidRPr="007931BD" w:rsidRDefault="003D5C3F" w:rsidP="003D5C3F">
                      <w:pPr>
                        <w:widowControl/>
                        <w:spacing w:after="0" w:line="240" w:lineRule="auto"/>
                        <w:contextualSpacing/>
                        <w:jc w:val="center"/>
                        <w:rPr>
                          <w:rFonts w:asciiTheme="minorHAnsi" w:eastAsia="Times New Roman" w:hAnsiTheme="minorHAnsi" w:cstheme="minorHAnsi"/>
                          <w:sz w:val="24"/>
                          <w:szCs w:val="24"/>
                          <w:lang w:eastAsia="en-GB"/>
                        </w:rPr>
                      </w:pPr>
                      <w:r w:rsidRPr="007931BD">
                        <w:rPr>
                          <w:rFonts w:asciiTheme="minorHAnsi" w:eastAsia="Times New Roman" w:hAnsiTheme="minorHAnsi" w:cstheme="minorHAnsi"/>
                          <w:sz w:val="24"/>
                          <w:szCs w:val="24"/>
                          <w:lang w:eastAsia="en-GB"/>
                        </w:rPr>
                        <w:t>People Committee</w:t>
                      </w:r>
                    </w:p>
                    <w:p w14:paraId="7A1DF3D2" w14:textId="77777777" w:rsidR="003D5C3F" w:rsidRDefault="003D5C3F" w:rsidP="003D5C3F">
                      <w:pPr>
                        <w:jc w:val="center"/>
                      </w:pPr>
                    </w:p>
                  </w:txbxContent>
                </v:textbox>
                <w10:anchorlock/>
              </v:rect>
            </w:pict>
          </mc:Fallback>
        </mc:AlternateContent>
      </w:r>
    </w:p>
    <w:p w14:paraId="48DAFC4A" w14:textId="3801C79E" w:rsidR="003D5C3F" w:rsidRDefault="003D5C3F" w:rsidP="00F56216"/>
    <w:p w14:paraId="04D92B28" w14:textId="0B62E11D" w:rsidR="008309D3" w:rsidRDefault="008309D3" w:rsidP="00F56216">
      <w:r>
        <w:rPr>
          <w:noProof/>
        </w:rPr>
        <mc:AlternateContent>
          <mc:Choice Requires="wps">
            <w:drawing>
              <wp:anchor distT="0" distB="0" distL="114300" distR="114300" simplePos="0" relativeHeight="251658246" behindDoc="0" locked="0" layoutInCell="1" allowOverlap="1" wp14:anchorId="5D1E692F" wp14:editId="6DAF888E">
                <wp:simplePos x="0" y="0"/>
                <wp:positionH relativeFrom="column">
                  <wp:posOffset>828675</wp:posOffset>
                </wp:positionH>
                <wp:positionV relativeFrom="paragraph">
                  <wp:posOffset>410210</wp:posOffset>
                </wp:positionV>
                <wp:extent cx="0" cy="295275"/>
                <wp:effectExtent l="0" t="0" r="38100" b="9525"/>
                <wp:wrapNone/>
                <wp:docPr id="902738390"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2952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AB25CD" id="Straight Connector 12" o:spid="_x0000_s1026" alt="&quot;&quot;" style="position:absolute;flip:x 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32.3pt" to="65.2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" strokecolor="windowText" strokeweight=".5pt">
                <v:stroke joinstyle="miter"/>
              </v:line>
            </w:pict>
          </mc:Fallback>
        </mc:AlternateContent>
      </w:r>
      <w:r>
        <w:rPr>
          <w:noProof/>
        </w:rPr>
        <mc:AlternateContent>
          <mc:Choice Requires="wps">
            <w:drawing>
              <wp:inline distT="0" distB="0" distL="0" distR="0" wp14:anchorId="45484AB5" wp14:editId="36913979">
                <wp:extent cx="1909267" cy="358444"/>
                <wp:effectExtent l="0" t="0" r="15240" b="22860"/>
                <wp:docPr id="1988937410" name="Rectangle 10"/>
                <wp:cNvGraphicFramePr/>
                <a:graphic xmlns:a="http://schemas.openxmlformats.org/drawingml/2006/main">
                  <a:graphicData uri="http://schemas.microsoft.com/office/word/2010/wordprocessingShape">
                    <wps:wsp>
                      <wps:cNvSpPr/>
                      <wps:spPr>
                        <a:xfrm>
                          <a:off x="0" y="0"/>
                          <a:ext cx="1909267" cy="358444"/>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E752704" w14:textId="77777777" w:rsidR="008309D3" w:rsidRPr="007931BD" w:rsidRDefault="008309D3" w:rsidP="008309D3">
                            <w:pPr>
                              <w:widowControl/>
                              <w:spacing w:after="0" w:line="240" w:lineRule="auto"/>
                              <w:contextualSpacing/>
                              <w:jc w:val="center"/>
                              <w:rPr>
                                <w:rFonts w:asciiTheme="majorHAnsi" w:eastAsia="Times New Roman" w:hAnsiTheme="majorHAnsi" w:cstheme="majorHAnsi"/>
                                <w:sz w:val="24"/>
                                <w:szCs w:val="24"/>
                                <w:lang w:eastAsia="en-GB"/>
                              </w:rPr>
                            </w:pPr>
                            <w:r w:rsidRPr="007931BD">
                              <w:rPr>
                                <w:rFonts w:asciiTheme="majorHAnsi" w:eastAsia="Times New Roman" w:hAnsiTheme="majorHAnsi" w:cstheme="majorHAnsi"/>
                                <w:sz w:val="24"/>
                                <w:szCs w:val="24"/>
                                <w:lang w:eastAsia="en-GB"/>
                              </w:rPr>
                              <w:t>ED&amp;I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484AB5" id="_x0000_s1030" style="width:150.35pt;height:2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" fillcolor="white [3201]" strokecolor="#a1a0aa [3206]" strokeweight="1pt">
                <v:textbox>
                  <w:txbxContent>
                    <w:p w14:paraId="6E752704" w14:textId="77777777" w:rsidR="008309D3" w:rsidRPr="007931BD" w:rsidRDefault="008309D3" w:rsidP="008309D3">
                      <w:pPr>
                        <w:widowControl/>
                        <w:spacing w:after="0" w:line="240" w:lineRule="auto"/>
                        <w:contextualSpacing/>
                        <w:jc w:val="center"/>
                        <w:rPr>
                          <w:rFonts w:asciiTheme="majorHAnsi" w:eastAsia="Times New Roman" w:hAnsiTheme="majorHAnsi" w:cstheme="majorHAnsi"/>
                          <w:sz w:val="24"/>
                          <w:szCs w:val="24"/>
                          <w:lang w:eastAsia="en-GB"/>
                        </w:rPr>
                      </w:pPr>
                      <w:r w:rsidRPr="007931BD">
                        <w:rPr>
                          <w:rFonts w:asciiTheme="majorHAnsi" w:eastAsia="Times New Roman" w:hAnsiTheme="majorHAnsi" w:cstheme="majorHAnsi"/>
                          <w:sz w:val="24"/>
                          <w:szCs w:val="24"/>
                          <w:lang w:eastAsia="en-GB"/>
                        </w:rPr>
                        <w:t>ED&amp;I Committee</w:t>
                      </w:r>
                    </w:p>
                  </w:txbxContent>
                </v:textbox>
                <w10:anchorlock/>
              </v:rect>
            </w:pict>
          </mc:Fallback>
        </mc:AlternateContent>
      </w:r>
    </w:p>
    <w:p w14:paraId="4C277C01" w14:textId="0EDB3A93" w:rsidR="008309D3" w:rsidRDefault="008309D3" w:rsidP="00F56216"/>
    <w:p w14:paraId="0781003A" w14:textId="6D7974F8" w:rsidR="008309D3" w:rsidRDefault="008309D3" w:rsidP="00F56216">
      <w:r>
        <w:rPr>
          <w:noProof/>
        </w:rPr>
        <mc:AlternateContent>
          <mc:Choice Requires="wps">
            <w:drawing>
              <wp:anchor distT="0" distB="0" distL="114300" distR="114300" simplePos="0" relativeHeight="251658247" behindDoc="0" locked="0" layoutInCell="1" allowOverlap="1" wp14:anchorId="74ECFE97" wp14:editId="0F58DE68">
                <wp:simplePos x="0" y="0"/>
                <wp:positionH relativeFrom="column">
                  <wp:posOffset>824865</wp:posOffset>
                </wp:positionH>
                <wp:positionV relativeFrom="paragraph">
                  <wp:posOffset>427990</wp:posOffset>
                </wp:positionV>
                <wp:extent cx="0" cy="263347"/>
                <wp:effectExtent l="0" t="0" r="38100" b="22860"/>
                <wp:wrapNone/>
                <wp:docPr id="350215930"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3347"/>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E4FEE0F" id="Straight Connector 12" o:spid="_x0000_s1026" alt="&quot;&quot;" style="position:absolute;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95pt,33.7pt" to="64.9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" strokecolor="windowText" strokeweight=".5pt">
                <v:stroke joinstyle="miter"/>
              </v:line>
            </w:pict>
          </mc:Fallback>
        </mc:AlternateContent>
      </w:r>
      <w:r>
        <w:rPr>
          <w:noProof/>
        </w:rPr>
        <mc:AlternateContent>
          <mc:Choice Requires="wps">
            <w:drawing>
              <wp:inline distT="0" distB="0" distL="0" distR="0" wp14:anchorId="3B1A0CF3" wp14:editId="716FA2F6">
                <wp:extent cx="1909267" cy="343814"/>
                <wp:effectExtent l="0" t="0" r="15240" b="18415"/>
                <wp:docPr id="644971113" name="Rectangle 10"/>
                <wp:cNvGraphicFramePr/>
                <a:graphic xmlns:a="http://schemas.openxmlformats.org/drawingml/2006/main">
                  <a:graphicData uri="http://schemas.microsoft.com/office/word/2010/wordprocessingShape">
                    <wps:wsp>
                      <wps:cNvSpPr/>
                      <wps:spPr>
                        <a:xfrm>
                          <a:off x="0" y="0"/>
                          <a:ext cx="1909267" cy="343814"/>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1BDD023" w14:textId="77777777" w:rsidR="008309D3" w:rsidRPr="007931BD" w:rsidRDefault="008309D3" w:rsidP="008309D3">
                            <w:pPr>
                              <w:widowControl/>
                              <w:spacing w:after="0" w:line="240" w:lineRule="auto"/>
                              <w:contextualSpacing/>
                              <w:jc w:val="center"/>
                              <w:rPr>
                                <w:rFonts w:asciiTheme="minorHAnsi" w:eastAsia="Times New Roman" w:hAnsiTheme="minorHAnsi" w:cstheme="minorHAnsi"/>
                                <w:sz w:val="24"/>
                                <w:szCs w:val="24"/>
                                <w:lang w:eastAsia="en-GB"/>
                              </w:rPr>
                            </w:pPr>
                            <w:r w:rsidRPr="007931BD">
                              <w:rPr>
                                <w:rFonts w:asciiTheme="minorHAnsi" w:eastAsia="Times New Roman" w:hAnsiTheme="minorHAnsi" w:cstheme="minorHAnsi"/>
                                <w:sz w:val="24"/>
                                <w:szCs w:val="24"/>
                                <w:lang w:eastAsia="en-GB"/>
                              </w:rPr>
                              <w:t xml:space="preserve">Diversity Council </w:t>
                            </w:r>
                          </w:p>
                          <w:p w14:paraId="19E6B31F" w14:textId="77777777" w:rsidR="008309D3" w:rsidRDefault="008309D3" w:rsidP="008309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1A0CF3" id="_x0000_s1031" style="width:150.35pt;height:2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" fillcolor="white [3201]" strokecolor="#a1a0aa [3206]" strokeweight="1pt">
                <v:textbox>
                  <w:txbxContent>
                    <w:p w14:paraId="71BDD023" w14:textId="77777777" w:rsidR="008309D3" w:rsidRPr="007931BD" w:rsidRDefault="008309D3" w:rsidP="008309D3">
                      <w:pPr>
                        <w:widowControl/>
                        <w:spacing w:after="0" w:line="240" w:lineRule="auto"/>
                        <w:contextualSpacing/>
                        <w:jc w:val="center"/>
                        <w:rPr>
                          <w:rFonts w:asciiTheme="minorHAnsi" w:eastAsia="Times New Roman" w:hAnsiTheme="minorHAnsi" w:cstheme="minorHAnsi"/>
                          <w:sz w:val="24"/>
                          <w:szCs w:val="24"/>
                          <w:lang w:eastAsia="en-GB"/>
                        </w:rPr>
                      </w:pPr>
                      <w:r w:rsidRPr="007931BD">
                        <w:rPr>
                          <w:rFonts w:asciiTheme="minorHAnsi" w:eastAsia="Times New Roman" w:hAnsiTheme="minorHAnsi" w:cstheme="minorHAnsi"/>
                          <w:sz w:val="24"/>
                          <w:szCs w:val="24"/>
                          <w:lang w:eastAsia="en-GB"/>
                        </w:rPr>
                        <w:t xml:space="preserve">Diversity Council </w:t>
                      </w:r>
                    </w:p>
                    <w:p w14:paraId="19E6B31F" w14:textId="77777777" w:rsidR="008309D3" w:rsidRDefault="008309D3" w:rsidP="008309D3">
                      <w:pPr>
                        <w:jc w:val="center"/>
                      </w:pPr>
                    </w:p>
                  </w:txbxContent>
                </v:textbox>
                <w10:anchorlock/>
              </v:rect>
            </w:pict>
          </mc:Fallback>
        </mc:AlternateContent>
      </w:r>
    </w:p>
    <w:p w14:paraId="4328D282" w14:textId="4AB0DFE0" w:rsidR="008309D3" w:rsidRDefault="008309D3" w:rsidP="00F56216"/>
    <w:p w14:paraId="6584CAB8" w14:textId="6EA133B4" w:rsidR="003D5C3F" w:rsidRDefault="008309D3" w:rsidP="00F56216">
      <w:r>
        <w:rPr>
          <w:noProof/>
        </w:rPr>
        <mc:AlternateContent>
          <mc:Choice Requires="wps">
            <w:drawing>
              <wp:inline distT="0" distB="0" distL="0" distR="0" wp14:anchorId="4372A453" wp14:editId="27182306">
                <wp:extent cx="1909267" cy="329184"/>
                <wp:effectExtent l="0" t="0" r="15240" b="13970"/>
                <wp:docPr id="336110526" name="Rectangle 10"/>
                <wp:cNvGraphicFramePr/>
                <a:graphic xmlns:a="http://schemas.openxmlformats.org/drawingml/2006/main">
                  <a:graphicData uri="http://schemas.microsoft.com/office/word/2010/wordprocessingShape">
                    <wps:wsp>
                      <wps:cNvSpPr/>
                      <wps:spPr>
                        <a:xfrm>
                          <a:off x="0" y="0"/>
                          <a:ext cx="1909267" cy="329184"/>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9603CAE" w14:textId="77777777" w:rsidR="008309D3" w:rsidRPr="007931BD" w:rsidRDefault="008309D3" w:rsidP="008309D3">
                            <w:pPr>
                              <w:widowControl/>
                              <w:spacing w:after="0" w:line="240" w:lineRule="auto"/>
                              <w:contextualSpacing/>
                              <w:jc w:val="center"/>
                              <w:rPr>
                                <w:rFonts w:asciiTheme="minorHAnsi" w:eastAsia="Times New Roman" w:hAnsiTheme="minorHAnsi" w:cstheme="minorHAnsi"/>
                                <w:sz w:val="24"/>
                                <w:szCs w:val="24"/>
                                <w:lang w:eastAsia="en-GB"/>
                              </w:rPr>
                            </w:pPr>
                            <w:r w:rsidRPr="007931BD">
                              <w:rPr>
                                <w:rFonts w:asciiTheme="minorHAnsi" w:eastAsia="Times New Roman" w:hAnsiTheme="minorHAnsi" w:cstheme="minorHAnsi"/>
                                <w:sz w:val="24"/>
                                <w:szCs w:val="24"/>
                                <w:lang w:eastAsia="en-GB"/>
                              </w:rPr>
                              <w:t xml:space="preserve">Staff Networks </w:t>
                            </w:r>
                          </w:p>
                          <w:p w14:paraId="0C04ABDE" w14:textId="77777777" w:rsidR="008309D3" w:rsidRDefault="008309D3" w:rsidP="008309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72A453" id="_x0000_s1032" style="width:150.3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" fillcolor="white [3201]" strokecolor="#a1a0aa [3206]" strokeweight="1pt">
                <v:textbox>
                  <w:txbxContent>
                    <w:p w14:paraId="49603CAE" w14:textId="77777777" w:rsidR="008309D3" w:rsidRPr="007931BD" w:rsidRDefault="008309D3" w:rsidP="008309D3">
                      <w:pPr>
                        <w:widowControl/>
                        <w:spacing w:after="0" w:line="240" w:lineRule="auto"/>
                        <w:contextualSpacing/>
                        <w:jc w:val="center"/>
                        <w:rPr>
                          <w:rFonts w:asciiTheme="minorHAnsi" w:eastAsia="Times New Roman" w:hAnsiTheme="minorHAnsi" w:cstheme="minorHAnsi"/>
                          <w:sz w:val="24"/>
                          <w:szCs w:val="24"/>
                          <w:lang w:eastAsia="en-GB"/>
                        </w:rPr>
                      </w:pPr>
                      <w:r w:rsidRPr="007931BD">
                        <w:rPr>
                          <w:rFonts w:asciiTheme="minorHAnsi" w:eastAsia="Times New Roman" w:hAnsiTheme="minorHAnsi" w:cstheme="minorHAnsi"/>
                          <w:sz w:val="24"/>
                          <w:szCs w:val="24"/>
                          <w:lang w:eastAsia="en-GB"/>
                        </w:rPr>
                        <w:t xml:space="preserve">Staff Networks </w:t>
                      </w:r>
                    </w:p>
                    <w:p w14:paraId="0C04ABDE" w14:textId="77777777" w:rsidR="008309D3" w:rsidRDefault="008309D3" w:rsidP="008309D3">
                      <w:pPr>
                        <w:jc w:val="center"/>
                      </w:pPr>
                    </w:p>
                  </w:txbxContent>
                </v:textbox>
                <w10:anchorlock/>
              </v:rect>
            </w:pict>
          </mc:Fallback>
        </mc:AlternateContent>
      </w:r>
    </w:p>
    <w:p w14:paraId="6F23CFCB" w14:textId="26334A97" w:rsidR="008309D3" w:rsidRDefault="008309D3" w:rsidP="00F56216"/>
    <w:p w14:paraId="7261A645" w14:textId="0617CACA" w:rsidR="003D5C3F" w:rsidRDefault="003D5C3F" w:rsidP="00F56216"/>
    <w:p w14:paraId="29BAD98E" w14:textId="5D77F547" w:rsidR="003D5C3F" w:rsidRPr="00F56216" w:rsidRDefault="003D5C3F" w:rsidP="00F56216"/>
    <w:p w14:paraId="37337CC6" w14:textId="4F9BB9C5" w:rsidR="005708ED" w:rsidRDefault="005708ED" w:rsidP="007A646F">
      <w:pPr>
        <w:pStyle w:val="NormalWeb"/>
        <w:shd w:val="clear" w:color="auto" w:fill="FFFFFF"/>
        <w:spacing w:before="0" w:beforeAutospacing="0" w:after="120" w:afterAutospacing="0" w:line="300" w:lineRule="auto"/>
        <w:rPr>
          <w:rFonts w:asciiTheme="minorHAnsi" w:hAnsiTheme="minorHAnsi" w:cstheme="minorHAnsi"/>
          <w:color w:val="323130"/>
        </w:rPr>
      </w:pPr>
    </w:p>
    <w:p w14:paraId="24BDE1FC" w14:textId="77777777" w:rsidR="005708ED" w:rsidRPr="005E1DE8" w:rsidRDefault="005708ED" w:rsidP="007A646F">
      <w:pPr>
        <w:pStyle w:val="NormalWeb"/>
        <w:shd w:val="clear" w:color="auto" w:fill="FFFFFF"/>
        <w:spacing w:before="0" w:beforeAutospacing="0" w:after="120" w:afterAutospacing="0" w:line="300" w:lineRule="auto"/>
        <w:rPr>
          <w:rFonts w:asciiTheme="minorHAnsi" w:hAnsiTheme="minorHAnsi" w:cstheme="minorHAnsi"/>
          <w:color w:val="323130"/>
        </w:rPr>
      </w:pPr>
    </w:p>
    <w:p w14:paraId="5E5DF91F" w14:textId="423BAAB4" w:rsidR="005E1DE8" w:rsidRDefault="00141141" w:rsidP="007A646F">
      <w:pPr>
        <w:pStyle w:val="NormalWeb"/>
        <w:shd w:val="clear" w:color="auto" w:fill="FFFFFF"/>
        <w:spacing w:before="0" w:beforeAutospacing="0" w:after="120" w:afterAutospacing="0" w:line="300" w:lineRule="auto"/>
        <w:rPr>
          <w:rFonts w:asciiTheme="minorHAnsi" w:hAnsiTheme="minorHAnsi" w:cstheme="minorHAnsi"/>
          <w:color w:val="323130"/>
        </w:rPr>
      </w:pPr>
      <w:r>
        <w:rPr>
          <w:rFonts w:asciiTheme="minorHAnsi" w:hAnsiTheme="minorHAnsi" w:cstheme="minorHAnsi"/>
          <w:color w:val="323130"/>
        </w:rPr>
        <w:t xml:space="preserve">Alongside the ED&amp;I Committee, our Diversity Council is </w:t>
      </w:r>
      <w:r w:rsidR="00223521">
        <w:rPr>
          <w:rFonts w:asciiTheme="minorHAnsi" w:hAnsiTheme="minorHAnsi" w:cstheme="minorHAnsi"/>
          <w:color w:val="323130"/>
        </w:rPr>
        <w:t xml:space="preserve">a forum for staff network leads to meet, collaborate </w:t>
      </w:r>
      <w:r w:rsidR="00736F99">
        <w:rPr>
          <w:rFonts w:asciiTheme="minorHAnsi" w:hAnsiTheme="minorHAnsi" w:cstheme="minorHAnsi"/>
          <w:color w:val="323130"/>
        </w:rPr>
        <w:t>and support each other. It provides staff networks with</w:t>
      </w:r>
      <w:r w:rsidR="00B07074">
        <w:rPr>
          <w:rFonts w:asciiTheme="minorHAnsi" w:hAnsiTheme="minorHAnsi" w:cstheme="minorHAnsi"/>
          <w:color w:val="323130"/>
        </w:rPr>
        <w:t xml:space="preserve"> a stronger voice that can influence best practice across the organisation, helping to enha</w:t>
      </w:r>
      <w:r w:rsidR="00864514">
        <w:rPr>
          <w:rFonts w:asciiTheme="minorHAnsi" w:hAnsiTheme="minorHAnsi" w:cstheme="minorHAnsi"/>
          <w:color w:val="323130"/>
        </w:rPr>
        <w:t>nce ways of working. The Diversity Council</w:t>
      </w:r>
      <w:r w:rsidR="00283B92">
        <w:rPr>
          <w:rFonts w:asciiTheme="minorHAnsi" w:hAnsiTheme="minorHAnsi" w:cstheme="minorHAnsi"/>
          <w:color w:val="323130"/>
        </w:rPr>
        <w:t xml:space="preserve"> can</w:t>
      </w:r>
      <w:r w:rsidR="00864514">
        <w:rPr>
          <w:rFonts w:asciiTheme="minorHAnsi" w:hAnsiTheme="minorHAnsi" w:cstheme="minorHAnsi"/>
          <w:color w:val="323130"/>
        </w:rPr>
        <w:t xml:space="preserve"> </w:t>
      </w:r>
      <w:r w:rsidR="00022E4F">
        <w:rPr>
          <w:rFonts w:asciiTheme="minorHAnsi" w:hAnsiTheme="minorHAnsi" w:cstheme="minorHAnsi"/>
          <w:color w:val="323130"/>
        </w:rPr>
        <w:t>raise</w:t>
      </w:r>
      <w:r w:rsidR="006530FA">
        <w:rPr>
          <w:rFonts w:asciiTheme="minorHAnsi" w:hAnsiTheme="minorHAnsi" w:cstheme="minorHAnsi"/>
          <w:color w:val="323130"/>
        </w:rPr>
        <w:t xml:space="preserve"> issues of concern </w:t>
      </w:r>
      <w:r w:rsidR="00283B92">
        <w:rPr>
          <w:rFonts w:asciiTheme="minorHAnsi" w:hAnsiTheme="minorHAnsi" w:cstheme="minorHAnsi"/>
          <w:color w:val="323130"/>
        </w:rPr>
        <w:t>or highli</w:t>
      </w:r>
      <w:r w:rsidR="00420C0D">
        <w:rPr>
          <w:rFonts w:asciiTheme="minorHAnsi" w:hAnsiTheme="minorHAnsi" w:cstheme="minorHAnsi"/>
          <w:color w:val="323130"/>
        </w:rPr>
        <w:t xml:space="preserve">ght good practice </w:t>
      </w:r>
      <w:r w:rsidR="00CD4E10">
        <w:rPr>
          <w:rFonts w:asciiTheme="minorHAnsi" w:hAnsiTheme="minorHAnsi" w:cstheme="minorHAnsi"/>
          <w:color w:val="323130"/>
        </w:rPr>
        <w:t xml:space="preserve">to the ED&amp;I Committee. </w:t>
      </w:r>
    </w:p>
    <w:p w14:paraId="025119DB" w14:textId="77777777" w:rsidR="004B15E9" w:rsidRDefault="004B15E9" w:rsidP="007A646F">
      <w:pPr>
        <w:pStyle w:val="NormalWeb"/>
        <w:shd w:val="clear" w:color="auto" w:fill="FFFFFF"/>
        <w:spacing w:before="0" w:beforeAutospacing="0" w:after="120" w:afterAutospacing="0" w:line="300" w:lineRule="auto"/>
        <w:rPr>
          <w:rFonts w:asciiTheme="minorHAnsi" w:hAnsiTheme="minorHAnsi" w:cstheme="minorHAnsi"/>
          <w:color w:val="323130"/>
        </w:rPr>
      </w:pPr>
    </w:p>
    <w:p w14:paraId="54BD591F" w14:textId="77777777" w:rsidR="00F13744" w:rsidRDefault="00F13744">
      <w:pPr>
        <w:widowControl/>
        <w:spacing w:after="160" w:line="259" w:lineRule="auto"/>
        <w:rPr>
          <w:rFonts w:asciiTheme="majorHAnsi" w:eastAsiaTheme="majorEastAsia" w:hAnsiTheme="majorHAnsi" w:cstheme="majorBidi"/>
          <w:b/>
          <w:sz w:val="32"/>
          <w:szCs w:val="40"/>
        </w:rPr>
      </w:pPr>
      <w:r>
        <w:br w:type="page"/>
      </w:r>
    </w:p>
    <w:p w14:paraId="35D554C4" w14:textId="42912175" w:rsidR="001F60A9" w:rsidRDefault="00C14FB3" w:rsidP="00AC5624">
      <w:pPr>
        <w:pStyle w:val="Heading1"/>
        <w:numPr>
          <w:ilvl w:val="0"/>
          <w:numId w:val="0"/>
        </w:numPr>
        <w:ind w:left="357" w:hanging="357"/>
      </w:pPr>
      <w:bookmarkStart w:id="6" w:name="_Toc175746476"/>
      <w:r>
        <w:lastRenderedPageBreak/>
        <w:t>Highlights</w:t>
      </w:r>
      <w:r w:rsidR="006355E4">
        <w:t xml:space="preserve"> for 2023-24</w:t>
      </w:r>
      <w:bookmarkEnd w:id="6"/>
    </w:p>
    <w:p w14:paraId="68736C19" w14:textId="6C201817" w:rsidR="00AA626C" w:rsidRPr="00A56039" w:rsidRDefault="00AA626C" w:rsidP="005E06D2">
      <w:pPr>
        <w:pStyle w:val="ListParagraph"/>
        <w:numPr>
          <w:ilvl w:val="0"/>
          <w:numId w:val="9"/>
        </w:numPr>
        <w:rPr>
          <w:rStyle w:val="normaltextrun"/>
          <w:rFonts w:asciiTheme="minorHAnsi" w:hAnsiTheme="minorHAnsi" w:cstheme="minorHAnsi"/>
          <w:color w:val="000000"/>
          <w:sz w:val="24"/>
          <w:szCs w:val="24"/>
        </w:rPr>
      </w:pPr>
      <w:r w:rsidRPr="00A56039">
        <w:rPr>
          <w:rStyle w:val="normaltextrun"/>
          <w:rFonts w:asciiTheme="minorHAnsi" w:hAnsiTheme="minorHAnsi" w:cstheme="minorHAnsi"/>
          <w:color w:val="000000"/>
          <w:sz w:val="24"/>
          <w:szCs w:val="24"/>
        </w:rPr>
        <w:t>Accredited</w:t>
      </w:r>
      <w:r w:rsidR="00A06065" w:rsidRPr="00A56039">
        <w:rPr>
          <w:rStyle w:val="normaltextrun"/>
          <w:rFonts w:asciiTheme="minorHAnsi" w:hAnsiTheme="minorHAnsi" w:cstheme="minorHAnsi"/>
          <w:color w:val="000000"/>
          <w:sz w:val="24"/>
          <w:szCs w:val="24"/>
        </w:rPr>
        <w:t xml:space="preserve"> as a ‘Great Place to Work U</w:t>
      </w:r>
      <w:r w:rsidRPr="00A56039">
        <w:rPr>
          <w:rStyle w:val="normaltextrun"/>
          <w:rFonts w:asciiTheme="minorHAnsi" w:hAnsiTheme="minorHAnsi" w:cstheme="minorHAnsi"/>
          <w:color w:val="000000"/>
          <w:sz w:val="24"/>
          <w:szCs w:val="24"/>
        </w:rPr>
        <w:t>K 2023</w:t>
      </w:r>
      <w:r w:rsidR="00DE0C58" w:rsidRPr="00A56039">
        <w:rPr>
          <w:rStyle w:val="normaltextrun"/>
          <w:rFonts w:asciiTheme="minorHAnsi" w:hAnsiTheme="minorHAnsi" w:cstheme="minorHAnsi"/>
          <w:color w:val="000000"/>
          <w:sz w:val="24"/>
          <w:szCs w:val="24"/>
        </w:rPr>
        <w:t>’</w:t>
      </w:r>
      <w:r w:rsidRPr="00A56039">
        <w:rPr>
          <w:rStyle w:val="normaltextrun"/>
          <w:rFonts w:asciiTheme="minorHAnsi" w:hAnsiTheme="minorHAnsi" w:cstheme="minorHAnsi"/>
          <w:color w:val="000000"/>
          <w:sz w:val="24"/>
          <w:szCs w:val="24"/>
        </w:rPr>
        <w:t xml:space="preserve"> and achieved a place on both the UK’s </w:t>
      </w:r>
      <w:r w:rsidR="00DE0C58" w:rsidRPr="00A56039">
        <w:rPr>
          <w:rStyle w:val="normaltextrun"/>
          <w:rFonts w:asciiTheme="minorHAnsi" w:hAnsiTheme="minorHAnsi" w:cstheme="minorHAnsi"/>
          <w:color w:val="000000"/>
          <w:sz w:val="24"/>
          <w:szCs w:val="24"/>
        </w:rPr>
        <w:t>‘</w:t>
      </w:r>
      <w:r w:rsidRPr="00A56039">
        <w:rPr>
          <w:rStyle w:val="normaltextrun"/>
          <w:rFonts w:asciiTheme="minorHAnsi" w:hAnsiTheme="minorHAnsi" w:cstheme="minorHAnsi"/>
          <w:color w:val="000000"/>
          <w:sz w:val="24"/>
          <w:szCs w:val="24"/>
        </w:rPr>
        <w:t>Best Workplaces in Tech</w:t>
      </w:r>
      <w:r w:rsidR="00DE0C58" w:rsidRPr="00A56039">
        <w:rPr>
          <w:rStyle w:val="normaltextrun"/>
          <w:rFonts w:asciiTheme="minorHAnsi" w:hAnsiTheme="minorHAnsi" w:cstheme="minorHAnsi"/>
          <w:color w:val="000000"/>
          <w:sz w:val="24"/>
          <w:szCs w:val="24"/>
        </w:rPr>
        <w:t>’</w:t>
      </w:r>
      <w:r w:rsidRPr="00A56039">
        <w:rPr>
          <w:rStyle w:val="normaltextrun"/>
          <w:rFonts w:asciiTheme="minorHAnsi" w:hAnsiTheme="minorHAnsi" w:cstheme="minorHAnsi"/>
          <w:color w:val="000000"/>
          <w:sz w:val="24"/>
          <w:szCs w:val="24"/>
        </w:rPr>
        <w:t xml:space="preserve"> and ‘Best Workplaces for Women’ lists. </w:t>
      </w:r>
    </w:p>
    <w:p w14:paraId="5D6E9EAA" w14:textId="77777777" w:rsidR="00DE0C58" w:rsidRPr="00A56039" w:rsidRDefault="00DE0C58" w:rsidP="00DE0C58">
      <w:pPr>
        <w:pStyle w:val="ListParagraph"/>
        <w:rPr>
          <w:rStyle w:val="normaltextrun"/>
          <w:rFonts w:asciiTheme="minorHAnsi" w:hAnsiTheme="minorHAnsi" w:cstheme="minorHAnsi"/>
          <w:color w:val="000000"/>
          <w:sz w:val="24"/>
          <w:szCs w:val="24"/>
        </w:rPr>
      </w:pPr>
    </w:p>
    <w:p w14:paraId="123804DE" w14:textId="6F9E0B93" w:rsidR="00DE0C58" w:rsidRPr="00A56039" w:rsidRDefault="001E051C" w:rsidP="00DE0C58">
      <w:pPr>
        <w:pStyle w:val="ListParagraph"/>
        <w:numPr>
          <w:ilvl w:val="0"/>
          <w:numId w:val="9"/>
        </w:numPr>
        <w:rPr>
          <w:rStyle w:val="normaltextrun"/>
          <w:rFonts w:asciiTheme="minorHAnsi" w:hAnsiTheme="minorHAnsi" w:cstheme="minorHAnsi"/>
          <w:color w:val="000000"/>
          <w:sz w:val="24"/>
          <w:szCs w:val="24"/>
        </w:rPr>
      </w:pPr>
      <w:r w:rsidRPr="00A56039">
        <w:rPr>
          <w:rStyle w:val="normaltextrun"/>
          <w:rFonts w:asciiTheme="minorHAnsi" w:hAnsiTheme="minorHAnsi" w:cstheme="minorHAnsi"/>
          <w:color w:val="000000"/>
          <w:sz w:val="24"/>
          <w:szCs w:val="24"/>
        </w:rPr>
        <w:t xml:space="preserve">547 young people across a range of demographic groups nationwide completed our work experience programme. </w:t>
      </w:r>
    </w:p>
    <w:p w14:paraId="626C1FAC" w14:textId="77777777" w:rsidR="001E051C" w:rsidRPr="00A56039" w:rsidRDefault="001E051C" w:rsidP="001E051C">
      <w:pPr>
        <w:pStyle w:val="ListParagraph"/>
        <w:rPr>
          <w:rStyle w:val="normaltextrun"/>
          <w:rFonts w:asciiTheme="minorHAnsi" w:hAnsiTheme="minorHAnsi" w:cstheme="minorHAnsi"/>
          <w:color w:val="000000"/>
          <w:sz w:val="24"/>
          <w:szCs w:val="24"/>
        </w:rPr>
      </w:pPr>
    </w:p>
    <w:p w14:paraId="30485831" w14:textId="031A613E" w:rsidR="001E051C" w:rsidRPr="00A56039" w:rsidRDefault="00E85E3B" w:rsidP="00DE0C58">
      <w:pPr>
        <w:pStyle w:val="ListParagraph"/>
        <w:numPr>
          <w:ilvl w:val="0"/>
          <w:numId w:val="9"/>
        </w:numPr>
        <w:rPr>
          <w:rStyle w:val="normaltextrun"/>
          <w:rFonts w:asciiTheme="minorHAnsi" w:hAnsiTheme="minorHAnsi" w:cstheme="minorHAnsi"/>
          <w:color w:val="000000"/>
          <w:sz w:val="24"/>
          <w:szCs w:val="24"/>
        </w:rPr>
      </w:pPr>
      <w:r w:rsidRPr="00A56039">
        <w:rPr>
          <w:rStyle w:val="normaltextrun"/>
          <w:rFonts w:asciiTheme="minorHAnsi" w:hAnsiTheme="minorHAnsi" w:cstheme="minorHAnsi"/>
          <w:color w:val="000000"/>
          <w:sz w:val="24"/>
          <w:szCs w:val="24"/>
        </w:rPr>
        <w:t>94% of our employees have consistently shared their diversity data</w:t>
      </w:r>
      <w:r w:rsidR="00F806D2" w:rsidRPr="00A56039">
        <w:rPr>
          <w:rStyle w:val="normaltextrun"/>
          <w:rFonts w:asciiTheme="minorHAnsi" w:hAnsiTheme="minorHAnsi" w:cstheme="minorHAnsi"/>
          <w:color w:val="000000"/>
          <w:sz w:val="24"/>
          <w:szCs w:val="24"/>
        </w:rPr>
        <w:t xml:space="preserve"> over the last year</w:t>
      </w:r>
      <w:r w:rsidRPr="00A56039">
        <w:rPr>
          <w:rStyle w:val="normaltextrun"/>
          <w:rFonts w:asciiTheme="minorHAnsi" w:hAnsiTheme="minorHAnsi" w:cstheme="minorHAnsi"/>
          <w:color w:val="000000"/>
          <w:sz w:val="24"/>
          <w:szCs w:val="24"/>
        </w:rPr>
        <w:t xml:space="preserve">. </w:t>
      </w:r>
    </w:p>
    <w:p w14:paraId="7ACC03E1" w14:textId="77777777" w:rsidR="00E85E3B" w:rsidRPr="00A56039" w:rsidRDefault="00E85E3B" w:rsidP="00E85E3B">
      <w:pPr>
        <w:pStyle w:val="ListParagraph"/>
        <w:rPr>
          <w:rStyle w:val="normaltextrun"/>
          <w:rFonts w:asciiTheme="minorHAnsi" w:hAnsiTheme="minorHAnsi" w:cstheme="minorHAnsi"/>
          <w:color w:val="000000"/>
          <w:sz w:val="24"/>
          <w:szCs w:val="24"/>
        </w:rPr>
      </w:pPr>
    </w:p>
    <w:p w14:paraId="4DC06832" w14:textId="25872CA3" w:rsidR="002F2E19" w:rsidRPr="00A56039" w:rsidRDefault="002F2E19" w:rsidP="00DE0C58">
      <w:pPr>
        <w:pStyle w:val="ListParagraph"/>
        <w:numPr>
          <w:ilvl w:val="0"/>
          <w:numId w:val="9"/>
        </w:numPr>
        <w:rPr>
          <w:rStyle w:val="normaltextrun"/>
          <w:rFonts w:asciiTheme="minorHAnsi" w:hAnsiTheme="minorHAnsi" w:cstheme="minorHAnsi"/>
          <w:color w:val="000000"/>
          <w:sz w:val="24"/>
          <w:szCs w:val="24"/>
        </w:rPr>
      </w:pPr>
      <w:r w:rsidRPr="00A56039">
        <w:rPr>
          <w:rStyle w:val="normaltextrun"/>
          <w:rFonts w:asciiTheme="minorHAnsi" w:hAnsiTheme="minorHAnsi" w:cstheme="minorHAnsi"/>
          <w:color w:val="000000"/>
          <w:sz w:val="24"/>
          <w:szCs w:val="24"/>
        </w:rPr>
        <w:t>Random Coffee – our informal</w:t>
      </w:r>
      <w:r w:rsidR="00400B09" w:rsidRPr="00A56039">
        <w:rPr>
          <w:rStyle w:val="normaltextrun"/>
          <w:rFonts w:asciiTheme="minorHAnsi" w:hAnsiTheme="minorHAnsi" w:cstheme="minorHAnsi"/>
          <w:color w:val="000000"/>
          <w:sz w:val="24"/>
          <w:szCs w:val="24"/>
        </w:rPr>
        <w:t xml:space="preserve"> way of meeting colleagues across the organisation celebrated its 5</w:t>
      </w:r>
      <w:r w:rsidR="00400B09" w:rsidRPr="00A56039">
        <w:rPr>
          <w:rStyle w:val="normaltextrun"/>
          <w:rFonts w:asciiTheme="minorHAnsi" w:hAnsiTheme="minorHAnsi" w:cstheme="minorHAnsi"/>
          <w:color w:val="000000"/>
          <w:sz w:val="24"/>
          <w:szCs w:val="24"/>
          <w:vertAlign w:val="superscript"/>
        </w:rPr>
        <w:t>th</w:t>
      </w:r>
      <w:r w:rsidR="00400B09" w:rsidRPr="00A56039">
        <w:rPr>
          <w:rStyle w:val="normaltextrun"/>
          <w:rFonts w:asciiTheme="minorHAnsi" w:hAnsiTheme="minorHAnsi" w:cstheme="minorHAnsi"/>
          <w:color w:val="000000"/>
          <w:sz w:val="24"/>
          <w:szCs w:val="24"/>
        </w:rPr>
        <w:t xml:space="preserve"> birthday. </w:t>
      </w:r>
    </w:p>
    <w:p w14:paraId="55AE8BC8" w14:textId="77777777" w:rsidR="00400B09" w:rsidRPr="00A56039" w:rsidRDefault="00400B09" w:rsidP="00400B09">
      <w:pPr>
        <w:pStyle w:val="ListParagraph"/>
        <w:rPr>
          <w:rStyle w:val="normaltextrun"/>
          <w:rFonts w:asciiTheme="minorHAnsi" w:hAnsiTheme="minorHAnsi" w:cstheme="minorHAnsi"/>
          <w:color w:val="000000"/>
          <w:sz w:val="24"/>
          <w:szCs w:val="24"/>
        </w:rPr>
      </w:pPr>
    </w:p>
    <w:p w14:paraId="36EDA3B8" w14:textId="3C2FA1E8" w:rsidR="00400B09" w:rsidRPr="00A56039" w:rsidRDefault="00E203E2" w:rsidP="00DE0C58">
      <w:pPr>
        <w:pStyle w:val="ListParagraph"/>
        <w:numPr>
          <w:ilvl w:val="0"/>
          <w:numId w:val="9"/>
        </w:numPr>
        <w:rPr>
          <w:rStyle w:val="normaltextrun"/>
          <w:rFonts w:asciiTheme="minorHAnsi" w:hAnsiTheme="minorHAnsi" w:cstheme="minorHAnsi"/>
          <w:color w:val="000000"/>
          <w:sz w:val="24"/>
          <w:szCs w:val="24"/>
        </w:rPr>
      </w:pPr>
      <w:r w:rsidRPr="00A56039">
        <w:rPr>
          <w:rStyle w:val="normaltextrun"/>
          <w:rFonts w:asciiTheme="minorHAnsi" w:hAnsiTheme="minorHAnsi" w:cstheme="minorHAnsi"/>
          <w:color w:val="000000"/>
          <w:sz w:val="24"/>
          <w:szCs w:val="24"/>
        </w:rPr>
        <w:t xml:space="preserve">Procured a new </w:t>
      </w:r>
      <w:r w:rsidR="00A61017" w:rsidRPr="00A56039">
        <w:rPr>
          <w:rStyle w:val="normaltextrun"/>
          <w:rFonts w:asciiTheme="minorHAnsi" w:hAnsiTheme="minorHAnsi" w:cstheme="minorHAnsi"/>
          <w:color w:val="000000"/>
          <w:sz w:val="24"/>
          <w:szCs w:val="24"/>
        </w:rPr>
        <w:t>applicant tracking system</w:t>
      </w:r>
      <w:r w:rsidR="002C52FE">
        <w:rPr>
          <w:rStyle w:val="normaltextrun"/>
          <w:rFonts w:asciiTheme="minorHAnsi" w:hAnsiTheme="minorHAnsi" w:cstheme="minorHAnsi"/>
          <w:color w:val="000000"/>
          <w:sz w:val="24"/>
          <w:szCs w:val="24"/>
        </w:rPr>
        <w:t xml:space="preserve"> for recruitment</w:t>
      </w:r>
      <w:r w:rsidRPr="00A56039">
        <w:rPr>
          <w:rStyle w:val="normaltextrun"/>
          <w:rFonts w:asciiTheme="minorHAnsi" w:hAnsiTheme="minorHAnsi" w:cstheme="minorHAnsi"/>
          <w:color w:val="000000"/>
          <w:sz w:val="24"/>
          <w:szCs w:val="24"/>
        </w:rPr>
        <w:t xml:space="preserve"> t</w:t>
      </w:r>
      <w:r w:rsidR="00E76434" w:rsidRPr="00A56039">
        <w:rPr>
          <w:rStyle w:val="normaltextrun"/>
          <w:rFonts w:asciiTheme="minorHAnsi" w:hAnsiTheme="minorHAnsi" w:cstheme="minorHAnsi"/>
          <w:color w:val="000000"/>
          <w:sz w:val="24"/>
          <w:szCs w:val="24"/>
        </w:rPr>
        <w:t xml:space="preserve">hat put ED&amp;I and </w:t>
      </w:r>
      <w:r w:rsidR="002C52FE">
        <w:rPr>
          <w:rStyle w:val="normaltextrun"/>
          <w:rFonts w:asciiTheme="minorHAnsi" w:hAnsiTheme="minorHAnsi" w:cstheme="minorHAnsi"/>
          <w:color w:val="000000"/>
          <w:sz w:val="24"/>
          <w:szCs w:val="24"/>
        </w:rPr>
        <w:t>artificial intelligence (AI)</w:t>
      </w:r>
      <w:r w:rsidR="00E76434" w:rsidRPr="00A56039">
        <w:rPr>
          <w:rStyle w:val="normaltextrun"/>
          <w:rFonts w:asciiTheme="minorHAnsi" w:hAnsiTheme="minorHAnsi" w:cstheme="minorHAnsi"/>
          <w:color w:val="000000"/>
          <w:sz w:val="24"/>
          <w:szCs w:val="24"/>
        </w:rPr>
        <w:t xml:space="preserve"> at the forefront.</w:t>
      </w:r>
    </w:p>
    <w:p w14:paraId="1A07E124" w14:textId="77777777" w:rsidR="00E76434" w:rsidRPr="00A56039" w:rsidRDefault="00E76434" w:rsidP="00E76434">
      <w:pPr>
        <w:pStyle w:val="ListParagraph"/>
        <w:rPr>
          <w:rStyle w:val="normaltextrun"/>
          <w:rFonts w:asciiTheme="minorHAnsi" w:hAnsiTheme="minorHAnsi" w:cstheme="minorHAnsi"/>
          <w:color w:val="000000"/>
          <w:sz w:val="24"/>
          <w:szCs w:val="24"/>
        </w:rPr>
      </w:pPr>
    </w:p>
    <w:p w14:paraId="0F45164B" w14:textId="5B44871B" w:rsidR="006854CB" w:rsidRPr="00A56039" w:rsidRDefault="0082550C" w:rsidP="006854CB">
      <w:pPr>
        <w:pStyle w:val="ListParagraph"/>
        <w:numPr>
          <w:ilvl w:val="0"/>
          <w:numId w:val="9"/>
        </w:numPr>
        <w:rPr>
          <w:rStyle w:val="normaltextrun"/>
          <w:rFonts w:asciiTheme="minorHAnsi" w:hAnsiTheme="minorHAnsi" w:cstheme="minorHAnsi"/>
          <w:color w:val="000000"/>
          <w:sz w:val="24"/>
          <w:szCs w:val="24"/>
        </w:rPr>
      </w:pPr>
      <w:r w:rsidRPr="00A56039">
        <w:rPr>
          <w:rStyle w:val="normaltextrun"/>
          <w:rFonts w:asciiTheme="minorHAnsi" w:hAnsiTheme="minorHAnsi" w:cstheme="minorHAnsi"/>
          <w:color w:val="000000"/>
          <w:sz w:val="24"/>
          <w:szCs w:val="24"/>
        </w:rPr>
        <w:t>Launched our workplace adjustments passport</w:t>
      </w:r>
      <w:r w:rsidR="00F50046" w:rsidRPr="00A56039">
        <w:rPr>
          <w:rStyle w:val="normaltextrun"/>
          <w:rFonts w:asciiTheme="minorHAnsi" w:hAnsiTheme="minorHAnsi" w:cstheme="minorHAnsi"/>
          <w:color w:val="000000"/>
          <w:sz w:val="24"/>
          <w:szCs w:val="24"/>
        </w:rPr>
        <w:t xml:space="preserve"> for all employees</w:t>
      </w:r>
      <w:r w:rsidR="006854CB" w:rsidRPr="00A56039">
        <w:rPr>
          <w:rStyle w:val="normaltextrun"/>
          <w:rFonts w:asciiTheme="minorHAnsi" w:hAnsiTheme="minorHAnsi" w:cstheme="minorHAnsi"/>
          <w:color w:val="000000"/>
          <w:sz w:val="24"/>
          <w:szCs w:val="24"/>
        </w:rPr>
        <w:t>.</w:t>
      </w:r>
    </w:p>
    <w:p w14:paraId="21D8C9BD" w14:textId="77777777" w:rsidR="006854CB" w:rsidRPr="00A56039" w:rsidRDefault="006854CB" w:rsidP="006854CB">
      <w:pPr>
        <w:pStyle w:val="ListParagraph"/>
        <w:rPr>
          <w:rStyle w:val="normaltextrun"/>
          <w:rFonts w:asciiTheme="minorHAnsi" w:hAnsiTheme="minorHAnsi" w:cstheme="minorHAnsi"/>
          <w:color w:val="000000"/>
          <w:sz w:val="24"/>
          <w:szCs w:val="24"/>
        </w:rPr>
      </w:pPr>
    </w:p>
    <w:p w14:paraId="6ADFAC10" w14:textId="29D206AE" w:rsidR="006854CB" w:rsidRPr="00A56039" w:rsidRDefault="00A276DB" w:rsidP="006854CB">
      <w:pPr>
        <w:pStyle w:val="ListParagraph"/>
        <w:numPr>
          <w:ilvl w:val="0"/>
          <w:numId w:val="9"/>
        </w:numPr>
        <w:rPr>
          <w:rStyle w:val="normaltextrun"/>
          <w:rFonts w:asciiTheme="minorHAnsi" w:hAnsiTheme="minorHAnsi" w:cstheme="minorHAnsi"/>
          <w:color w:val="000000"/>
          <w:sz w:val="24"/>
          <w:szCs w:val="24"/>
        </w:rPr>
      </w:pPr>
      <w:r w:rsidRPr="00A56039">
        <w:rPr>
          <w:rStyle w:val="normaltextrun"/>
          <w:rFonts w:asciiTheme="minorHAnsi" w:hAnsiTheme="minorHAnsi" w:cstheme="minorHAnsi"/>
          <w:color w:val="000000"/>
          <w:sz w:val="24"/>
          <w:szCs w:val="24"/>
        </w:rPr>
        <w:t xml:space="preserve">Updated our diversity data </w:t>
      </w:r>
      <w:r w:rsidR="00A55FC8" w:rsidRPr="00A56039">
        <w:rPr>
          <w:rStyle w:val="normaltextrun"/>
          <w:rFonts w:asciiTheme="minorHAnsi" w:hAnsiTheme="minorHAnsi" w:cstheme="minorHAnsi"/>
          <w:color w:val="000000"/>
          <w:sz w:val="24"/>
          <w:szCs w:val="24"/>
        </w:rPr>
        <w:t>questions, so we can</w:t>
      </w:r>
      <w:r w:rsidR="0003689B" w:rsidRPr="00A56039">
        <w:rPr>
          <w:rStyle w:val="normaltextrun"/>
          <w:rFonts w:asciiTheme="minorHAnsi" w:hAnsiTheme="minorHAnsi" w:cstheme="minorHAnsi"/>
          <w:color w:val="000000"/>
          <w:sz w:val="24"/>
          <w:szCs w:val="24"/>
        </w:rPr>
        <w:t xml:space="preserve"> </w:t>
      </w:r>
      <w:r w:rsidR="00F26872" w:rsidRPr="00A56039">
        <w:rPr>
          <w:rStyle w:val="normaltextrun"/>
          <w:rFonts w:asciiTheme="minorHAnsi" w:hAnsiTheme="minorHAnsi" w:cstheme="minorHAnsi"/>
          <w:color w:val="000000"/>
          <w:sz w:val="24"/>
          <w:szCs w:val="24"/>
        </w:rPr>
        <w:t>compare</w:t>
      </w:r>
      <w:r w:rsidR="0003689B" w:rsidRPr="00A56039">
        <w:rPr>
          <w:rStyle w:val="normaltextrun"/>
          <w:rFonts w:asciiTheme="minorHAnsi" w:hAnsiTheme="minorHAnsi" w:cstheme="minorHAnsi"/>
          <w:color w:val="000000"/>
          <w:sz w:val="24"/>
          <w:szCs w:val="24"/>
        </w:rPr>
        <w:t xml:space="preserve"> against national diversity data.</w:t>
      </w:r>
    </w:p>
    <w:p w14:paraId="052ED36E" w14:textId="77777777" w:rsidR="0003689B" w:rsidRPr="00A56039" w:rsidRDefault="0003689B" w:rsidP="0003689B">
      <w:pPr>
        <w:pStyle w:val="ListParagraph"/>
        <w:rPr>
          <w:rStyle w:val="normaltextrun"/>
          <w:rFonts w:asciiTheme="minorHAnsi" w:hAnsiTheme="minorHAnsi" w:cstheme="minorHAnsi"/>
          <w:color w:val="000000"/>
          <w:sz w:val="24"/>
          <w:szCs w:val="24"/>
        </w:rPr>
      </w:pPr>
    </w:p>
    <w:p w14:paraId="52E02C6F" w14:textId="106C16CB" w:rsidR="00DE247F" w:rsidRPr="00A56039" w:rsidRDefault="00DE247F" w:rsidP="006854CB">
      <w:pPr>
        <w:pStyle w:val="ListParagraph"/>
        <w:numPr>
          <w:ilvl w:val="0"/>
          <w:numId w:val="9"/>
        </w:numPr>
        <w:rPr>
          <w:rStyle w:val="normaltextrun"/>
          <w:rFonts w:asciiTheme="minorHAnsi" w:hAnsiTheme="minorHAnsi" w:cstheme="minorHAnsi"/>
          <w:color w:val="000000"/>
          <w:sz w:val="24"/>
          <w:szCs w:val="24"/>
        </w:rPr>
      </w:pPr>
      <w:r w:rsidRPr="00A56039">
        <w:rPr>
          <w:rStyle w:val="normaltextrun"/>
          <w:rFonts w:asciiTheme="minorHAnsi" w:hAnsiTheme="minorHAnsi" w:cstheme="minorHAnsi"/>
          <w:color w:val="000000"/>
          <w:sz w:val="24"/>
          <w:szCs w:val="24"/>
        </w:rPr>
        <w:t>Formed a Dyslexia and Dyspraxia Staff Network</w:t>
      </w:r>
      <w:r w:rsidR="00E42CE8">
        <w:rPr>
          <w:rStyle w:val="normaltextrun"/>
          <w:rFonts w:asciiTheme="minorHAnsi" w:hAnsiTheme="minorHAnsi" w:cstheme="minorHAnsi"/>
          <w:color w:val="000000"/>
          <w:sz w:val="24"/>
          <w:szCs w:val="24"/>
        </w:rPr>
        <w:t>.</w:t>
      </w:r>
    </w:p>
    <w:p w14:paraId="7D156D38" w14:textId="77777777" w:rsidR="00DE247F" w:rsidRPr="00A56039" w:rsidRDefault="00DE247F" w:rsidP="00DE247F">
      <w:pPr>
        <w:pStyle w:val="ListParagraph"/>
        <w:rPr>
          <w:rStyle w:val="normaltextrun"/>
          <w:rFonts w:asciiTheme="minorHAnsi" w:hAnsiTheme="minorHAnsi" w:cstheme="minorHAnsi"/>
          <w:color w:val="000000"/>
          <w:sz w:val="24"/>
          <w:szCs w:val="24"/>
        </w:rPr>
      </w:pPr>
    </w:p>
    <w:p w14:paraId="0BB04AB6" w14:textId="13933C9B" w:rsidR="0003689B" w:rsidRPr="00A56039" w:rsidRDefault="001B3BC6" w:rsidP="006854CB">
      <w:pPr>
        <w:pStyle w:val="ListParagraph"/>
        <w:numPr>
          <w:ilvl w:val="0"/>
          <w:numId w:val="9"/>
        </w:numPr>
        <w:rPr>
          <w:rStyle w:val="normaltextrun"/>
          <w:rFonts w:asciiTheme="minorHAnsi" w:hAnsiTheme="minorHAnsi" w:cstheme="minorHAnsi"/>
          <w:color w:val="000000"/>
          <w:sz w:val="24"/>
          <w:szCs w:val="24"/>
        </w:rPr>
      </w:pPr>
      <w:r w:rsidRPr="000D49EF">
        <w:rPr>
          <w:rStyle w:val="normaltextrun"/>
          <w:rFonts w:asciiTheme="minorHAnsi" w:hAnsiTheme="minorHAnsi" w:cstheme="minorHAnsi"/>
          <w:color w:val="000000"/>
          <w:sz w:val="24"/>
          <w:szCs w:val="24"/>
        </w:rPr>
        <w:t>115 e</w:t>
      </w:r>
      <w:r w:rsidR="00FC3EE6" w:rsidRPr="000D49EF">
        <w:rPr>
          <w:rStyle w:val="normaltextrun"/>
          <w:rFonts w:asciiTheme="minorHAnsi" w:hAnsiTheme="minorHAnsi" w:cstheme="minorHAnsi"/>
          <w:color w:val="000000"/>
          <w:sz w:val="24"/>
          <w:szCs w:val="24"/>
        </w:rPr>
        <w:t>mployees</w:t>
      </w:r>
      <w:r w:rsidR="00FC3EE6" w:rsidRPr="00A56039">
        <w:rPr>
          <w:rStyle w:val="normaltextrun"/>
          <w:rFonts w:asciiTheme="minorHAnsi" w:hAnsiTheme="minorHAnsi" w:cstheme="minorHAnsi"/>
          <w:color w:val="000000"/>
          <w:sz w:val="24"/>
          <w:szCs w:val="24"/>
        </w:rPr>
        <w:t xml:space="preserve"> </w:t>
      </w:r>
      <w:r w:rsidR="009A5777">
        <w:rPr>
          <w:rStyle w:val="normaltextrun"/>
          <w:rFonts w:asciiTheme="minorHAnsi" w:hAnsiTheme="minorHAnsi" w:cstheme="minorHAnsi"/>
          <w:color w:val="000000"/>
          <w:sz w:val="24"/>
          <w:szCs w:val="24"/>
        </w:rPr>
        <w:t>participated</w:t>
      </w:r>
      <w:r w:rsidR="000D49EF">
        <w:rPr>
          <w:rStyle w:val="normaltextrun"/>
          <w:rFonts w:asciiTheme="minorHAnsi" w:hAnsiTheme="minorHAnsi" w:cstheme="minorHAnsi"/>
          <w:color w:val="000000"/>
          <w:sz w:val="24"/>
          <w:szCs w:val="24"/>
        </w:rPr>
        <w:t xml:space="preserve"> in</w:t>
      </w:r>
      <w:r w:rsidR="001C0EF3" w:rsidRPr="00A56039">
        <w:rPr>
          <w:rStyle w:val="normaltextrun"/>
          <w:rFonts w:asciiTheme="minorHAnsi" w:hAnsiTheme="minorHAnsi" w:cstheme="minorHAnsi"/>
          <w:color w:val="000000"/>
          <w:sz w:val="24"/>
          <w:szCs w:val="24"/>
        </w:rPr>
        <w:t xml:space="preserve"> early careers schemes (apprenticeships, industrial placements, summer </w:t>
      </w:r>
      <w:r w:rsidR="00F26872" w:rsidRPr="00A56039">
        <w:rPr>
          <w:rStyle w:val="normaltextrun"/>
          <w:rFonts w:asciiTheme="minorHAnsi" w:hAnsiTheme="minorHAnsi" w:cstheme="minorHAnsi"/>
          <w:color w:val="000000"/>
          <w:sz w:val="24"/>
          <w:szCs w:val="24"/>
        </w:rPr>
        <w:t>internships and graduate development programme).</w:t>
      </w:r>
    </w:p>
    <w:p w14:paraId="351F5689" w14:textId="77777777" w:rsidR="00F26872" w:rsidRPr="00A56039" w:rsidRDefault="00F26872" w:rsidP="00F26872">
      <w:pPr>
        <w:pStyle w:val="ListParagraph"/>
        <w:rPr>
          <w:rStyle w:val="normaltextrun"/>
          <w:rFonts w:asciiTheme="minorHAnsi" w:hAnsiTheme="minorHAnsi" w:cstheme="minorHAnsi"/>
          <w:color w:val="000000"/>
          <w:sz w:val="24"/>
          <w:szCs w:val="24"/>
        </w:rPr>
      </w:pPr>
    </w:p>
    <w:p w14:paraId="1B94C391" w14:textId="631A13E4" w:rsidR="00F26872" w:rsidRPr="00A56039" w:rsidRDefault="00920854" w:rsidP="006854CB">
      <w:pPr>
        <w:pStyle w:val="ListParagraph"/>
        <w:numPr>
          <w:ilvl w:val="0"/>
          <w:numId w:val="9"/>
        </w:numPr>
        <w:rPr>
          <w:rStyle w:val="normaltextrun"/>
          <w:rFonts w:asciiTheme="minorHAnsi" w:hAnsiTheme="minorHAnsi" w:cstheme="minorHAnsi"/>
          <w:color w:val="000000"/>
          <w:sz w:val="24"/>
          <w:szCs w:val="24"/>
        </w:rPr>
      </w:pPr>
      <w:r w:rsidRPr="00A56039">
        <w:rPr>
          <w:rStyle w:val="normaltextrun"/>
          <w:rFonts w:asciiTheme="minorHAnsi" w:hAnsiTheme="minorHAnsi" w:cstheme="minorHAnsi"/>
          <w:color w:val="000000"/>
          <w:sz w:val="24"/>
          <w:szCs w:val="24"/>
        </w:rPr>
        <w:t>Our</w:t>
      </w:r>
      <w:r w:rsidR="00D341D1" w:rsidRPr="00A56039">
        <w:rPr>
          <w:rStyle w:val="normaltextrun"/>
          <w:rFonts w:asciiTheme="minorHAnsi" w:hAnsiTheme="minorHAnsi" w:cstheme="minorHAnsi"/>
          <w:color w:val="000000"/>
          <w:sz w:val="24"/>
          <w:szCs w:val="24"/>
        </w:rPr>
        <w:t xml:space="preserve"> </w:t>
      </w:r>
      <w:r w:rsidR="00E42CE8">
        <w:rPr>
          <w:rStyle w:val="normaltextrun"/>
          <w:rFonts w:asciiTheme="minorHAnsi" w:hAnsiTheme="minorHAnsi" w:cstheme="minorHAnsi"/>
          <w:color w:val="000000"/>
          <w:sz w:val="24"/>
          <w:szCs w:val="24"/>
        </w:rPr>
        <w:t xml:space="preserve">successful </w:t>
      </w:r>
      <w:r w:rsidR="006622D0" w:rsidRPr="00A56039">
        <w:rPr>
          <w:rStyle w:val="normaltextrun"/>
          <w:rFonts w:asciiTheme="minorHAnsi" w:hAnsiTheme="minorHAnsi" w:cstheme="minorHAnsi"/>
          <w:color w:val="000000"/>
          <w:sz w:val="24"/>
          <w:szCs w:val="24"/>
        </w:rPr>
        <w:t xml:space="preserve">‘walking in my shoes’ stories </w:t>
      </w:r>
      <w:r w:rsidRPr="00A56039">
        <w:rPr>
          <w:rStyle w:val="normaltextrun"/>
          <w:rFonts w:asciiTheme="minorHAnsi" w:hAnsiTheme="minorHAnsi" w:cstheme="minorHAnsi"/>
          <w:color w:val="000000"/>
          <w:sz w:val="24"/>
          <w:szCs w:val="24"/>
        </w:rPr>
        <w:t>continue</w:t>
      </w:r>
      <w:r w:rsidR="00E42CE8">
        <w:rPr>
          <w:rStyle w:val="normaltextrun"/>
          <w:rFonts w:asciiTheme="minorHAnsi" w:hAnsiTheme="minorHAnsi" w:cstheme="minorHAnsi"/>
          <w:color w:val="000000"/>
          <w:sz w:val="24"/>
          <w:szCs w:val="24"/>
        </w:rPr>
        <w:t xml:space="preserve"> to</w:t>
      </w:r>
      <w:r w:rsidR="0021356F" w:rsidRPr="00A56039">
        <w:rPr>
          <w:rStyle w:val="normaltextrun"/>
          <w:rFonts w:asciiTheme="minorHAnsi" w:hAnsiTheme="minorHAnsi" w:cstheme="minorHAnsi"/>
          <w:color w:val="000000"/>
          <w:sz w:val="24"/>
          <w:szCs w:val="24"/>
        </w:rPr>
        <w:t xml:space="preserve"> build awareness and empathy through </w:t>
      </w:r>
      <w:r w:rsidR="00647B4F" w:rsidRPr="00A56039">
        <w:rPr>
          <w:rStyle w:val="normaltextrun"/>
          <w:rFonts w:asciiTheme="minorHAnsi" w:hAnsiTheme="minorHAnsi" w:cstheme="minorHAnsi"/>
          <w:color w:val="000000"/>
          <w:sz w:val="24"/>
          <w:szCs w:val="24"/>
        </w:rPr>
        <w:t xml:space="preserve">employees </w:t>
      </w:r>
      <w:r w:rsidR="0021356F" w:rsidRPr="00A56039">
        <w:rPr>
          <w:rStyle w:val="normaltextrun"/>
          <w:rFonts w:asciiTheme="minorHAnsi" w:hAnsiTheme="minorHAnsi" w:cstheme="minorHAnsi"/>
          <w:color w:val="000000"/>
          <w:sz w:val="24"/>
          <w:szCs w:val="24"/>
        </w:rPr>
        <w:t xml:space="preserve">sharing </w:t>
      </w:r>
      <w:r w:rsidR="00EA16CF" w:rsidRPr="00A56039">
        <w:rPr>
          <w:rStyle w:val="normaltextrun"/>
          <w:rFonts w:asciiTheme="minorHAnsi" w:hAnsiTheme="minorHAnsi" w:cstheme="minorHAnsi"/>
          <w:color w:val="000000"/>
          <w:sz w:val="24"/>
          <w:szCs w:val="24"/>
        </w:rPr>
        <w:t xml:space="preserve">lived experiences. </w:t>
      </w:r>
    </w:p>
    <w:p w14:paraId="0D27F8CE" w14:textId="77777777" w:rsidR="00EA16CF" w:rsidRPr="00A56039" w:rsidRDefault="00EA16CF" w:rsidP="00EA16CF">
      <w:pPr>
        <w:pStyle w:val="ListParagraph"/>
        <w:rPr>
          <w:rStyle w:val="normaltextrun"/>
          <w:rFonts w:asciiTheme="minorHAnsi" w:hAnsiTheme="minorHAnsi" w:cstheme="minorHAnsi"/>
          <w:color w:val="000000"/>
          <w:sz w:val="24"/>
          <w:szCs w:val="24"/>
        </w:rPr>
      </w:pPr>
    </w:p>
    <w:p w14:paraId="7148B3D5" w14:textId="08AF507A" w:rsidR="00EA16CF" w:rsidRPr="00A56039" w:rsidRDefault="00E42CE8" w:rsidP="006854CB">
      <w:pPr>
        <w:pStyle w:val="ListParagraph"/>
        <w:numPr>
          <w:ilvl w:val="0"/>
          <w:numId w:val="9"/>
        </w:numPr>
        <w:rPr>
          <w:rStyle w:val="normaltextrun"/>
          <w:rFonts w:asciiTheme="minorHAnsi" w:hAnsiTheme="minorHAnsi" w:cstheme="minorHAnsi"/>
          <w:color w:val="000000"/>
          <w:sz w:val="24"/>
          <w:szCs w:val="24"/>
        </w:rPr>
      </w:pPr>
      <w:r>
        <w:rPr>
          <w:rStyle w:val="normaltextrun"/>
          <w:rFonts w:asciiTheme="minorHAnsi" w:hAnsiTheme="minorHAnsi" w:cstheme="minorHAnsi"/>
          <w:color w:val="000000"/>
          <w:sz w:val="24"/>
          <w:szCs w:val="24"/>
        </w:rPr>
        <w:t>L</w:t>
      </w:r>
      <w:r w:rsidR="00EA16CF" w:rsidRPr="00A56039">
        <w:rPr>
          <w:rStyle w:val="normaltextrun"/>
          <w:rFonts w:asciiTheme="minorHAnsi" w:hAnsiTheme="minorHAnsi" w:cstheme="minorHAnsi"/>
          <w:color w:val="000000"/>
          <w:sz w:val="24"/>
          <w:szCs w:val="24"/>
        </w:rPr>
        <w:t xml:space="preserve">aunched </w:t>
      </w:r>
      <w:r>
        <w:rPr>
          <w:rStyle w:val="normaltextrun"/>
          <w:rFonts w:asciiTheme="minorHAnsi" w:hAnsiTheme="minorHAnsi" w:cstheme="minorHAnsi"/>
          <w:color w:val="000000"/>
          <w:sz w:val="24"/>
          <w:szCs w:val="24"/>
        </w:rPr>
        <w:t>C</w:t>
      </w:r>
      <w:r w:rsidR="00EA16CF" w:rsidRPr="00A56039">
        <w:rPr>
          <w:rStyle w:val="normaltextrun"/>
          <w:rFonts w:asciiTheme="minorHAnsi" w:hAnsiTheme="minorHAnsi" w:cstheme="minorHAnsi"/>
          <w:color w:val="000000"/>
          <w:sz w:val="24"/>
          <w:szCs w:val="24"/>
        </w:rPr>
        <w:t xml:space="preserve">orporate </w:t>
      </w:r>
      <w:r>
        <w:rPr>
          <w:rStyle w:val="normaltextrun"/>
          <w:rFonts w:asciiTheme="minorHAnsi" w:hAnsiTheme="minorHAnsi" w:cstheme="minorHAnsi"/>
          <w:color w:val="000000"/>
          <w:sz w:val="24"/>
          <w:szCs w:val="24"/>
        </w:rPr>
        <w:t>E</w:t>
      </w:r>
      <w:r w:rsidR="00EA16CF" w:rsidRPr="00A56039">
        <w:rPr>
          <w:rStyle w:val="normaltextrun"/>
          <w:rFonts w:asciiTheme="minorHAnsi" w:hAnsiTheme="minorHAnsi" w:cstheme="minorHAnsi"/>
          <w:color w:val="000000"/>
          <w:sz w:val="24"/>
          <w:szCs w:val="24"/>
        </w:rPr>
        <w:t>ssentials</w:t>
      </w:r>
      <w:r w:rsidR="0044022F">
        <w:rPr>
          <w:rStyle w:val="normaltextrun"/>
          <w:rFonts w:asciiTheme="minorHAnsi" w:hAnsiTheme="minorHAnsi" w:cstheme="minorHAnsi"/>
          <w:color w:val="000000"/>
          <w:sz w:val="24"/>
          <w:szCs w:val="24"/>
        </w:rPr>
        <w:t xml:space="preserve"> - </w:t>
      </w:r>
      <w:r w:rsidR="00A61017" w:rsidRPr="00A56039">
        <w:rPr>
          <w:rStyle w:val="normaltextrun"/>
          <w:rFonts w:asciiTheme="minorHAnsi" w:hAnsiTheme="minorHAnsi" w:cstheme="minorHAnsi"/>
          <w:color w:val="000000"/>
          <w:sz w:val="24"/>
          <w:szCs w:val="24"/>
        </w:rPr>
        <w:t>a new way to deliver mandatory training</w:t>
      </w:r>
      <w:r w:rsidR="00A347B0" w:rsidRPr="00A56039">
        <w:rPr>
          <w:rStyle w:val="normaltextrun"/>
          <w:rFonts w:asciiTheme="minorHAnsi" w:hAnsiTheme="minorHAnsi" w:cstheme="minorHAnsi"/>
          <w:color w:val="000000"/>
          <w:sz w:val="24"/>
          <w:szCs w:val="24"/>
        </w:rPr>
        <w:t>.</w:t>
      </w:r>
    </w:p>
    <w:p w14:paraId="23A0C8AD" w14:textId="77777777" w:rsidR="00A347B0" w:rsidRPr="00A56039" w:rsidRDefault="00A347B0" w:rsidP="00A347B0">
      <w:pPr>
        <w:pStyle w:val="ListParagraph"/>
        <w:rPr>
          <w:rStyle w:val="normaltextrun"/>
          <w:rFonts w:asciiTheme="minorHAnsi" w:hAnsiTheme="minorHAnsi" w:cstheme="minorHAnsi"/>
          <w:color w:val="000000"/>
          <w:sz w:val="24"/>
          <w:szCs w:val="24"/>
        </w:rPr>
      </w:pPr>
    </w:p>
    <w:p w14:paraId="0CF552DE" w14:textId="72BD9003" w:rsidR="009E2641" w:rsidRPr="00A56039" w:rsidRDefault="009E2641" w:rsidP="006854CB">
      <w:pPr>
        <w:pStyle w:val="ListParagraph"/>
        <w:numPr>
          <w:ilvl w:val="0"/>
          <w:numId w:val="9"/>
        </w:numPr>
        <w:rPr>
          <w:rStyle w:val="normaltextrun"/>
          <w:rFonts w:asciiTheme="minorHAnsi" w:hAnsiTheme="minorHAnsi" w:cstheme="minorHAnsi"/>
          <w:color w:val="000000"/>
          <w:sz w:val="24"/>
          <w:szCs w:val="24"/>
        </w:rPr>
      </w:pPr>
      <w:r w:rsidRPr="00A56039">
        <w:rPr>
          <w:rStyle w:val="normaltextrun"/>
          <w:rFonts w:asciiTheme="minorHAnsi" w:hAnsiTheme="minorHAnsi" w:cstheme="minorHAnsi"/>
          <w:color w:val="000000"/>
          <w:sz w:val="24"/>
          <w:szCs w:val="24"/>
        </w:rPr>
        <w:t xml:space="preserve">Over 400 </w:t>
      </w:r>
      <w:r w:rsidR="007F5439" w:rsidRPr="00A56039">
        <w:rPr>
          <w:rStyle w:val="normaltextrun"/>
          <w:rFonts w:asciiTheme="minorHAnsi" w:hAnsiTheme="minorHAnsi" w:cstheme="minorHAnsi"/>
          <w:color w:val="000000"/>
          <w:sz w:val="24"/>
          <w:szCs w:val="24"/>
        </w:rPr>
        <w:t>employees have engaged</w:t>
      </w:r>
      <w:r w:rsidR="009F3678">
        <w:rPr>
          <w:rStyle w:val="normaltextrun"/>
          <w:rFonts w:asciiTheme="minorHAnsi" w:hAnsiTheme="minorHAnsi" w:cstheme="minorHAnsi"/>
          <w:color w:val="000000"/>
          <w:sz w:val="24"/>
          <w:szCs w:val="24"/>
        </w:rPr>
        <w:t xml:space="preserve"> with</w:t>
      </w:r>
      <w:r w:rsidR="007F5439" w:rsidRPr="00A56039">
        <w:rPr>
          <w:rStyle w:val="normaltextrun"/>
          <w:rFonts w:asciiTheme="minorHAnsi" w:hAnsiTheme="minorHAnsi" w:cstheme="minorHAnsi"/>
          <w:color w:val="000000"/>
          <w:sz w:val="24"/>
          <w:szCs w:val="24"/>
        </w:rPr>
        <w:t xml:space="preserve"> or are members of staff networks</w:t>
      </w:r>
      <w:r w:rsidR="00DE247F" w:rsidRPr="00A56039">
        <w:rPr>
          <w:rStyle w:val="normaltextrun"/>
          <w:rFonts w:asciiTheme="minorHAnsi" w:hAnsiTheme="minorHAnsi" w:cstheme="minorHAnsi"/>
          <w:color w:val="000000"/>
          <w:sz w:val="24"/>
          <w:szCs w:val="24"/>
        </w:rPr>
        <w:t>.</w:t>
      </w:r>
    </w:p>
    <w:p w14:paraId="40CCFC62" w14:textId="77777777" w:rsidR="00F11C28" w:rsidRPr="00A56039" w:rsidRDefault="00F11C28" w:rsidP="00F11C28">
      <w:pPr>
        <w:pStyle w:val="ListParagraph"/>
        <w:rPr>
          <w:rStyle w:val="normaltextrun"/>
          <w:rFonts w:asciiTheme="minorHAnsi" w:hAnsiTheme="minorHAnsi" w:cstheme="minorHAnsi"/>
          <w:color w:val="000000"/>
          <w:sz w:val="24"/>
          <w:szCs w:val="24"/>
        </w:rPr>
      </w:pPr>
    </w:p>
    <w:p w14:paraId="786E76B5" w14:textId="3AD3118A" w:rsidR="00F11C28" w:rsidRDefault="00F11C28" w:rsidP="006854CB">
      <w:pPr>
        <w:pStyle w:val="ListParagraph"/>
        <w:numPr>
          <w:ilvl w:val="0"/>
          <w:numId w:val="9"/>
        </w:numPr>
        <w:rPr>
          <w:rStyle w:val="normaltextrun"/>
          <w:rFonts w:asciiTheme="minorHAnsi" w:hAnsiTheme="minorHAnsi" w:cstheme="minorHAnsi"/>
          <w:color w:val="000000"/>
          <w:sz w:val="24"/>
          <w:szCs w:val="24"/>
        </w:rPr>
      </w:pPr>
      <w:r w:rsidRPr="00A56039">
        <w:rPr>
          <w:rStyle w:val="normaltextrun"/>
          <w:rFonts w:asciiTheme="minorHAnsi" w:hAnsiTheme="minorHAnsi" w:cstheme="minorHAnsi"/>
          <w:color w:val="000000"/>
          <w:sz w:val="24"/>
          <w:szCs w:val="24"/>
        </w:rPr>
        <w:t xml:space="preserve">Refreshed and relaunched our Wellbeing Strategy. </w:t>
      </w:r>
    </w:p>
    <w:p w14:paraId="6BCA72A9" w14:textId="77777777" w:rsidR="00983CFA" w:rsidRPr="00983CFA" w:rsidRDefault="00983CFA" w:rsidP="00983CFA">
      <w:pPr>
        <w:pStyle w:val="ListParagraph"/>
        <w:rPr>
          <w:rStyle w:val="normaltextrun"/>
          <w:rFonts w:asciiTheme="minorHAnsi" w:hAnsiTheme="minorHAnsi" w:cstheme="minorHAnsi"/>
          <w:color w:val="000000"/>
          <w:sz w:val="24"/>
          <w:szCs w:val="24"/>
        </w:rPr>
      </w:pPr>
    </w:p>
    <w:p w14:paraId="7E9B18BA" w14:textId="77777777" w:rsidR="001F60A9" w:rsidRDefault="001F60A9">
      <w:pPr>
        <w:widowControl/>
        <w:spacing w:after="160" w:line="259" w:lineRule="auto"/>
        <w:rPr>
          <w:rFonts w:asciiTheme="majorHAnsi" w:eastAsiaTheme="majorEastAsia" w:hAnsiTheme="majorHAnsi" w:cstheme="majorBidi"/>
          <w:b/>
          <w:sz w:val="32"/>
          <w:szCs w:val="40"/>
        </w:rPr>
      </w:pPr>
      <w:r>
        <w:br w:type="page"/>
      </w:r>
    </w:p>
    <w:p w14:paraId="3AF56204" w14:textId="24136398" w:rsidR="00910A63" w:rsidRDefault="006854CB" w:rsidP="00FA6BDD">
      <w:pPr>
        <w:pStyle w:val="Heading1"/>
        <w:numPr>
          <w:ilvl w:val="0"/>
          <w:numId w:val="0"/>
        </w:numPr>
        <w:spacing w:after="120"/>
        <w:ind w:left="357" w:hanging="357"/>
      </w:pPr>
      <w:bookmarkStart w:id="7" w:name="_Toc175746477"/>
      <w:r>
        <w:lastRenderedPageBreak/>
        <w:t>Diversity of employees</w:t>
      </w:r>
      <w:bookmarkEnd w:id="7"/>
    </w:p>
    <w:p w14:paraId="0D99B2FC" w14:textId="1F7C6DE0" w:rsidR="00CF06A2" w:rsidRDefault="00C04992" w:rsidP="00FA6BDD">
      <w:pPr>
        <w:textAlignment w:val="baseline"/>
        <w:rPr>
          <w:sz w:val="24"/>
          <w:szCs w:val="24"/>
          <w:lang w:eastAsia="en-GB"/>
        </w:rPr>
      </w:pPr>
      <w:r>
        <w:rPr>
          <w:sz w:val="24"/>
          <w:szCs w:val="24"/>
          <w:lang w:eastAsia="en-GB"/>
        </w:rPr>
        <w:t>We en</w:t>
      </w:r>
      <w:r w:rsidR="006E56AB">
        <w:rPr>
          <w:sz w:val="24"/>
          <w:szCs w:val="24"/>
          <w:lang w:eastAsia="en-GB"/>
        </w:rPr>
        <w:t xml:space="preserve">courage </w:t>
      </w:r>
      <w:r w:rsidR="00F22F1F">
        <w:rPr>
          <w:sz w:val="24"/>
          <w:szCs w:val="24"/>
          <w:lang w:eastAsia="en-GB"/>
        </w:rPr>
        <w:t>our employees to share their diversity data</w:t>
      </w:r>
      <w:r w:rsidR="0044022F">
        <w:rPr>
          <w:sz w:val="24"/>
          <w:szCs w:val="24"/>
          <w:lang w:eastAsia="en-GB"/>
        </w:rPr>
        <w:t>. T</w:t>
      </w:r>
      <w:r w:rsidR="007B2D0E">
        <w:rPr>
          <w:sz w:val="24"/>
          <w:szCs w:val="24"/>
          <w:lang w:eastAsia="en-GB"/>
        </w:rPr>
        <w:t xml:space="preserve">his helps us </w:t>
      </w:r>
      <w:r w:rsidR="0041094E">
        <w:rPr>
          <w:sz w:val="24"/>
          <w:szCs w:val="24"/>
          <w:lang w:eastAsia="en-GB"/>
        </w:rPr>
        <w:t xml:space="preserve">understand the make-up </w:t>
      </w:r>
      <w:r w:rsidR="00626E6E">
        <w:rPr>
          <w:sz w:val="24"/>
          <w:szCs w:val="24"/>
          <w:lang w:eastAsia="en-GB"/>
        </w:rPr>
        <w:t>of our organisation and how representative we are against the UK working population</w:t>
      </w:r>
      <w:r w:rsidR="0079001D">
        <w:rPr>
          <w:sz w:val="24"/>
          <w:szCs w:val="24"/>
          <w:lang w:eastAsia="en-GB"/>
        </w:rPr>
        <w:t xml:space="preserve"> and in the </w:t>
      </w:r>
      <w:r w:rsidR="00E539C2">
        <w:rPr>
          <w:sz w:val="24"/>
          <w:szCs w:val="24"/>
          <w:lang w:eastAsia="en-GB"/>
        </w:rPr>
        <w:t>southwest</w:t>
      </w:r>
      <w:r w:rsidR="00CF06A2">
        <w:rPr>
          <w:sz w:val="24"/>
          <w:szCs w:val="24"/>
          <w:lang w:eastAsia="en-GB"/>
        </w:rPr>
        <w:t xml:space="preserve"> where </w:t>
      </w:r>
      <w:r w:rsidR="007F483D">
        <w:rPr>
          <w:sz w:val="24"/>
          <w:szCs w:val="24"/>
          <w:lang w:eastAsia="en-GB"/>
        </w:rPr>
        <w:t>our</w:t>
      </w:r>
      <w:r w:rsidR="00CF06A2">
        <w:rPr>
          <w:sz w:val="24"/>
          <w:szCs w:val="24"/>
          <w:lang w:eastAsia="en-GB"/>
        </w:rPr>
        <w:t xml:space="preserve"> head office is located. </w:t>
      </w:r>
    </w:p>
    <w:p w14:paraId="1368D8AF" w14:textId="2BC5AA72" w:rsidR="00FA6BDD" w:rsidRPr="00F33B0A" w:rsidRDefault="00CF06A2" w:rsidP="00FA6BDD">
      <w:pPr>
        <w:textAlignment w:val="baseline"/>
        <w:rPr>
          <w:rFonts w:ascii="Segoe UI" w:hAnsi="Segoe UI" w:cs="Segoe UI"/>
          <w:sz w:val="24"/>
          <w:szCs w:val="24"/>
          <w:lang w:eastAsia="en-GB"/>
        </w:rPr>
      </w:pPr>
      <w:r>
        <w:rPr>
          <w:sz w:val="24"/>
          <w:szCs w:val="24"/>
          <w:lang w:eastAsia="en-GB"/>
        </w:rPr>
        <w:t>Data is collected through self-declaration via</w:t>
      </w:r>
      <w:r w:rsidR="007F483D">
        <w:rPr>
          <w:sz w:val="24"/>
          <w:szCs w:val="24"/>
          <w:lang w:eastAsia="en-GB"/>
        </w:rPr>
        <w:t xml:space="preserve"> our</w:t>
      </w:r>
      <w:r>
        <w:rPr>
          <w:sz w:val="24"/>
          <w:szCs w:val="24"/>
          <w:lang w:eastAsia="en-GB"/>
        </w:rPr>
        <w:t xml:space="preserve"> People Management System</w:t>
      </w:r>
      <w:r w:rsidR="00E80D7D">
        <w:rPr>
          <w:sz w:val="24"/>
          <w:szCs w:val="24"/>
          <w:lang w:eastAsia="en-GB"/>
        </w:rPr>
        <w:t>. W</w:t>
      </w:r>
      <w:r>
        <w:rPr>
          <w:sz w:val="24"/>
          <w:szCs w:val="24"/>
          <w:lang w:eastAsia="en-GB"/>
        </w:rPr>
        <w:t>hil</w:t>
      </w:r>
      <w:r w:rsidR="001A4918">
        <w:rPr>
          <w:sz w:val="24"/>
          <w:szCs w:val="24"/>
          <w:lang w:eastAsia="en-GB"/>
        </w:rPr>
        <w:t xml:space="preserve">st we encourage employees to share </w:t>
      </w:r>
      <w:r w:rsidR="00D67BBB">
        <w:rPr>
          <w:sz w:val="24"/>
          <w:szCs w:val="24"/>
          <w:lang w:eastAsia="en-GB"/>
        </w:rPr>
        <w:t>their data</w:t>
      </w:r>
      <w:r w:rsidR="002D7772">
        <w:rPr>
          <w:sz w:val="24"/>
          <w:szCs w:val="24"/>
          <w:lang w:eastAsia="en-GB"/>
        </w:rPr>
        <w:t xml:space="preserve">, employees can </w:t>
      </w:r>
      <w:r w:rsidR="00BD4E76">
        <w:rPr>
          <w:sz w:val="24"/>
          <w:szCs w:val="24"/>
          <w:lang w:eastAsia="en-GB"/>
        </w:rPr>
        <w:t>t</w:t>
      </w:r>
      <w:r w:rsidR="00E50A0E">
        <w:rPr>
          <w:sz w:val="24"/>
          <w:szCs w:val="24"/>
          <w:lang w:eastAsia="en-GB"/>
        </w:rPr>
        <w:t>ick ‘prefer not to say’ or leave the question blank</w:t>
      </w:r>
      <w:r w:rsidR="003849B9">
        <w:rPr>
          <w:sz w:val="24"/>
          <w:szCs w:val="24"/>
          <w:lang w:eastAsia="en-GB"/>
        </w:rPr>
        <w:t xml:space="preserve">. </w:t>
      </w:r>
      <w:r w:rsidR="00FA6BDD" w:rsidRPr="00F33B0A">
        <w:rPr>
          <w:sz w:val="24"/>
          <w:szCs w:val="24"/>
          <w:lang w:eastAsia="en-GB"/>
        </w:rPr>
        <w:t xml:space="preserve">As of the 1 March 2024, 94% of </w:t>
      </w:r>
      <w:r w:rsidR="002A77E5">
        <w:rPr>
          <w:sz w:val="24"/>
          <w:szCs w:val="24"/>
          <w:lang w:eastAsia="en-GB"/>
        </w:rPr>
        <w:t>employees</w:t>
      </w:r>
      <w:r w:rsidR="00FA6BDD" w:rsidRPr="00F33B0A">
        <w:rPr>
          <w:sz w:val="24"/>
          <w:szCs w:val="24"/>
          <w:lang w:eastAsia="en-GB"/>
        </w:rPr>
        <w:t xml:space="preserve"> had shared their diversity data. </w:t>
      </w:r>
      <w:r w:rsidR="00380118">
        <w:rPr>
          <w:sz w:val="24"/>
          <w:szCs w:val="24"/>
          <w:lang w:eastAsia="en-GB"/>
        </w:rPr>
        <w:t>Our data uses head</w:t>
      </w:r>
      <w:r w:rsidR="00D41F61">
        <w:rPr>
          <w:sz w:val="24"/>
          <w:szCs w:val="24"/>
          <w:lang w:eastAsia="en-GB"/>
        </w:rPr>
        <w:t>c</w:t>
      </w:r>
      <w:r w:rsidR="00FA6BDD" w:rsidRPr="00F33B0A">
        <w:rPr>
          <w:sz w:val="24"/>
          <w:szCs w:val="24"/>
          <w:lang w:eastAsia="en-GB"/>
        </w:rPr>
        <w:t>ount and includes:  </w:t>
      </w:r>
    </w:p>
    <w:p w14:paraId="384D7BAE" w14:textId="77777777" w:rsidR="00FA6BDD" w:rsidRPr="00F33B0A" w:rsidRDefault="00FA6BDD" w:rsidP="00FA6BDD">
      <w:pPr>
        <w:widowControl/>
        <w:numPr>
          <w:ilvl w:val="0"/>
          <w:numId w:val="13"/>
        </w:numPr>
        <w:ind w:left="1080" w:firstLine="0"/>
        <w:textAlignment w:val="baseline"/>
        <w:rPr>
          <w:sz w:val="24"/>
          <w:szCs w:val="24"/>
          <w:lang w:eastAsia="en-GB"/>
        </w:rPr>
      </w:pPr>
      <w:r w:rsidRPr="00F33B0A">
        <w:rPr>
          <w:sz w:val="24"/>
          <w:szCs w:val="24"/>
          <w:lang w:eastAsia="en-GB"/>
        </w:rPr>
        <w:t>Staff </w:t>
      </w:r>
    </w:p>
    <w:p w14:paraId="0F8E8E57" w14:textId="77777777" w:rsidR="00FA6BDD" w:rsidRPr="00F33B0A" w:rsidRDefault="00FA6BDD" w:rsidP="00FA6BDD">
      <w:pPr>
        <w:widowControl/>
        <w:numPr>
          <w:ilvl w:val="0"/>
          <w:numId w:val="13"/>
        </w:numPr>
        <w:ind w:left="1080" w:firstLine="0"/>
        <w:textAlignment w:val="baseline"/>
        <w:rPr>
          <w:sz w:val="24"/>
          <w:szCs w:val="24"/>
          <w:lang w:eastAsia="en-GB"/>
        </w:rPr>
      </w:pPr>
      <w:r w:rsidRPr="00F33B0A">
        <w:rPr>
          <w:sz w:val="24"/>
          <w:szCs w:val="24"/>
          <w:lang w:eastAsia="en-GB"/>
        </w:rPr>
        <w:t>Apprentices </w:t>
      </w:r>
    </w:p>
    <w:p w14:paraId="6AF7680F" w14:textId="77777777" w:rsidR="00FA6BDD" w:rsidRPr="00F33B0A" w:rsidRDefault="00FA6BDD" w:rsidP="00FA6BDD">
      <w:pPr>
        <w:widowControl/>
        <w:numPr>
          <w:ilvl w:val="0"/>
          <w:numId w:val="13"/>
        </w:numPr>
        <w:ind w:left="1080" w:firstLine="0"/>
        <w:textAlignment w:val="baseline"/>
        <w:rPr>
          <w:sz w:val="24"/>
          <w:szCs w:val="24"/>
          <w:lang w:eastAsia="en-GB"/>
        </w:rPr>
      </w:pPr>
      <w:r w:rsidRPr="00F33B0A">
        <w:rPr>
          <w:sz w:val="24"/>
          <w:szCs w:val="24"/>
          <w:lang w:eastAsia="en-GB"/>
        </w:rPr>
        <w:t>Trainees and Placements </w:t>
      </w:r>
    </w:p>
    <w:p w14:paraId="305FFA17" w14:textId="77777777" w:rsidR="00FA6BDD" w:rsidRPr="00F33B0A" w:rsidRDefault="00FA6BDD" w:rsidP="00FA6BDD">
      <w:pPr>
        <w:widowControl/>
        <w:numPr>
          <w:ilvl w:val="0"/>
          <w:numId w:val="13"/>
        </w:numPr>
        <w:ind w:left="1080" w:firstLine="0"/>
        <w:textAlignment w:val="baseline"/>
        <w:rPr>
          <w:sz w:val="24"/>
          <w:szCs w:val="24"/>
          <w:lang w:eastAsia="en-GB"/>
        </w:rPr>
      </w:pPr>
      <w:r w:rsidRPr="00F33B0A">
        <w:rPr>
          <w:sz w:val="24"/>
          <w:szCs w:val="24"/>
          <w:lang w:eastAsia="en-GB"/>
        </w:rPr>
        <w:t>Sponsored Workers – Other </w:t>
      </w:r>
    </w:p>
    <w:p w14:paraId="358AE300" w14:textId="77777777" w:rsidR="00D41F61" w:rsidRDefault="00FA6BDD" w:rsidP="00FA6BDD">
      <w:pPr>
        <w:widowControl/>
        <w:numPr>
          <w:ilvl w:val="0"/>
          <w:numId w:val="13"/>
        </w:numPr>
        <w:ind w:left="1080" w:firstLine="0"/>
        <w:textAlignment w:val="baseline"/>
        <w:rPr>
          <w:sz w:val="24"/>
          <w:szCs w:val="24"/>
          <w:lang w:eastAsia="en-GB"/>
        </w:rPr>
      </w:pPr>
      <w:r w:rsidRPr="00F33B0A">
        <w:rPr>
          <w:sz w:val="24"/>
          <w:szCs w:val="24"/>
          <w:lang w:eastAsia="en-GB"/>
        </w:rPr>
        <w:t>Sponsored Workers – Tier 2</w:t>
      </w:r>
    </w:p>
    <w:p w14:paraId="6D0A1AE5" w14:textId="3177035F" w:rsidR="00FA6BDD" w:rsidRPr="00F33B0A" w:rsidRDefault="00D41F61" w:rsidP="00D41F61">
      <w:pPr>
        <w:widowControl/>
        <w:textAlignment w:val="baseline"/>
        <w:rPr>
          <w:sz w:val="24"/>
          <w:szCs w:val="24"/>
          <w:lang w:eastAsia="en-GB"/>
        </w:rPr>
      </w:pPr>
      <w:r>
        <w:rPr>
          <w:sz w:val="24"/>
          <w:szCs w:val="24"/>
          <w:lang w:eastAsia="en-GB"/>
        </w:rPr>
        <w:t xml:space="preserve">Below </w:t>
      </w:r>
      <w:r w:rsidR="00A3150C">
        <w:rPr>
          <w:sz w:val="24"/>
          <w:szCs w:val="24"/>
          <w:lang w:eastAsia="en-GB"/>
        </w:rPr>
        <w:t xml:space="preserve">we </w:t>
      </w:r>
      <w:r w:rsidR="00C91131">
        <w:rPr>
          <w:sz w:val="24"/>
          <w:szCs w:val="24"/>
          <w:lang w:eastAsia="en-GB"/>
        </w:rPr>
        <w:t xml:space="preserve">show our data over a </w:t>
      </w:r>
      <w:r w:rsidR="00A53377">
        <w:rPr>
          <w:sz w:val="24"/>
          <w:szCs w:val="24"/>
          <w:lang w:eastAsia="en-GB"/>
        </w:rPr>
        <w:t>three-year</w:t>
      </w:r>
      <w:r w:rsidR="00C91131">
        <w:rPr>
          <w:sz w:val="24"/>
          <w:szCs w:val="24"/>
          <w:lang w:eastAsia="en-GB"/>
        </w:rPr>
        <w:t xml:space="preserve"> period</w:t>
      </w:r>
      <w:r w:rsidR="0003111F">
        <w:rPr>
          <w:sz w:val="24"/>
          <w:szCs w:val="24"/>
          <w:lang w:eastAsia="en-GB"/>
        </w:rPr>
        <w:t xml:space="preserve"> and against </w:t>
      </w:r>
      <w:r w:rsidR="00734C32">
        <w:rPr>
          <w:sz w:val="24"/>
          <w:szCs w:val="24"/>
          <w:lang w:eastAsia="en-GB"/>
        </w:rPr>
        <w:t xml:space="preserve">ONS </w:t>
      </w:r>
      <w:r w:rsidR="006B13B0">
        <w:rPr>
          <w:sz w:val="24"/>
          <w:szCs w:val="24"/>
          <w:lang w:eastAsia="en-GB"/>
        </w:rPr>
        <w:t xml:space="preserve">Census data to help us identify any trends. </w:t>
      </w:r>
      <w:r w:rsidR="00C91131">
        <w:rPr>
          <w:sz w:val="24"/>
          <w:szCs w:val="24"/>
          <w:lang w:eastAsia="en-GB"/>
        </w:rPr>
        <w:t xml:space="preserve"> </w:t>
      </w:r>
      <w:r w:rsidR="00751879">
        <w:rPr>
          <w:sz w:val="24"/>
          <w:szCs w:val="24"/>
          <w:lang w:eastAsia="en-GB"/>
        </w:rPr>
        <w:t>We may</w:t>
      </w:r>
      <w:r w:rsidR="00E21491">
        <w:rPr>
          <w:sz w:val="24"/>
          <w:szCs w:val="24"/>
          <w:lang w:eastAsia="en-GB"/>
        </w:rPr>
        <w:t xml:space="preserve"> round</w:t>
      </w:r>
      <w:r w:rsidR="001C6C23">
        <w:rPr>
          <w:sz w:val="24"/>
          <w:szCs w:val="24"/>
          <w:lang w:eastAsia="en-GB"/>
        </w:rPr>
        <w:t xml:space="preserve"> up or group figures to ensure that individuals cannot be identified. </w:t>
      </w:r>
      <w:r w:rsidR="008B4BEB">
        <w:rPr>
          <w:sz w:val="24"/>
          <w:szCs w:val="24"/>
          <w:lang w:eastAsia="en-GB"/>
        </w:rPr>
        <w:t xml:space="preserve">Due to rounding, percentages may not always add up to 100 percent. </w:t>
      </w:r>
    </w:p>
    <w:p w14:paraId="4B1D62C8" w14:textId="2F80B36B" w:rsidR="004B724D" w:rsidRPr="00805E2E" w:rsidRDefault="004B724D" w:rsidP="004B724D">
      <w:pPr>
        <w:textAlignment w:val="baseline"/>
        <w:rPr>
          <w:rFonts w:ascii="Segoe UI" w:hAnsi="Segoe UI" w:cs="Segoe UI"/>
          <w:sz w:val="18"/>
          <w:szCs w:val="18"/>
          <w:lang w:eastAsia="en-GB"/>
        </w:rPr>
      </w:pPr>
      <w:r w:rsidRPr="00805E2E">
        <w:rPr>
          <w:b/>
          <w:bCs/>
          <w:lang w:eastAsia="en-GB"/>
        </w:rPr>
        <w:t>Sex</w:t>
      </w:r>
      <w:r w:rsidRPr="00805E2E">
        <w:rPr>
          <w:lang w:eastAsia="en-GB"/>
        </w:rPr>
        <w:t> </w:t>
      </w:r>
    </w:p>
    <w:tbl>
      <w:tblPr>
        <w:tblW w:w="9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8"/>
        <w:gridCol w:w="1154"/>
        <w:gridCol w:w="1559"/>
        <w:gridCol w:w="1559"/>
        <w:gridCol w:w="1560"/>
        <w:gridCol w:w="2248"/>
      </w:tblGrid>
      <w:tr w:rsidR="004B724D" w:rsidRPr="00E539AB" w14:paraId="7F3DA66C" w14:textId="77777777" w:rsidTr="00E955A8">
        <w:trPr>
          <w:trHeight w:val="300"/>
        </w:trPr>
        <w:tc>
          <w:tcPr>
            <w:tcW w:w="1408" w:type="dxa"/>
            <w:tcBorders>
              <w:top w:val="single" w:sz="8" w:space="0" w:color="auto"/>
              <w:left w:val="single" w:sz="8" w:space="0" w:color="auto"/>
              <w:bottom w:val="single" w:sz="8" w:space="0" w:color="auto"/>
              <w:right w:val="single" w:sz="8" w:space="0" w:color="auto"/>
            </w:tcBorders>
            <w:hideMark/>
          </w:tcPr>
          <w:p w14:paraId="41635FE8" w14:textId="77777777" w:rsidR="004B724D" w:rsidRPr="00E539AB" w:rsidRDefault="004B724D" w:rsidP="00A72E80">
            <w:pPr>
              <w:spacing w:after="100" w:afterAutospacing="1"/>
              <w:textAlignment w:val="baseline"/>
              <w:rPr>
                <w:lang w:eastAsia="en-GB"/>
              </w:rPr>
            </w:pPr>
            <w:r w:rsidRPr="00E539AB">
              <w:rPr>
                <w:b/>
                <w:bCs/>
                <w:lang w:eastAsia="en-GB"/>
              </w:rPr>
              <w:t>HMRC Sex Field</w:t>
            </w:r>
            <w:r w:rsidRPr="00E539AB">
              <w:rPr>
                <w:lang w:eastAsia="en-GB"/>
              </w:rPr>
              <w:t> </w:t>
            </w:r>
          </w:p>
        </w:tc>
        <w:tc>
          <w:tcPr>
            <w:tcW w:w="1154" w:type="dxa"/>
            <w:tcBorders>
              <w:top w:val="single" w:sz="8" w:space="0" w:color="auto"/>
              <w:left w:val="nil"/>
              <w:bottom w:val="single" w:sz="8" w:space="0" w:color="auto"/>
              <w:right w:val="single" w:sz="8" w:space="0" w:color="auto"/>
            </w:tcBorders>
            <w:hideMark/>
          </w:tcPr>
          <w:p w14:paraId="1C632B8A" w14:textId="77777777" w:rsidR="004B724D" w:rsidRPr="00E539AB" w:rsidRDefault="004B724D" w:rsidP="00A72E80">
            <w:pPr>
              <w:textAlignment w:val="baseline"/>
              <w:rPr>
                <w:lang w:eastAsia="en-GB"/>
              </w:rPr>
            </w:pPr>
            <w:r w:rsidRPr="00E539AB">
              <w:rPr>
                <w:b/>
                <w:bCs/>
                <w:lang w:eastAsia="en-GB"/>
              </w:rPr>
              <w:t>1 March 2022</w:t>
            </w:r>
            <w:r w:rsidRPr="00E539AB">
              <w:rPr>
                <w:lang w:eastAsia="en-GB"/>
              </w:rPr>
              <w:t> </w:t>
            </w:r>
          </w:p>
          <w:p w14:paraId="238A01F6" w14:textId="77777777" w:rsidR="004B724D" w:rsidRPr="00E539AB" w:rsidRDefault="004B724D" w:rsidP="00A72E80">
            <w:pPr>
              <w:textAlignment w:val="baseline"/>
              <w:rPr>
                <w:lang w:eastAsia="en-GB"/>
              </w:rPr>
            </w:pPr>
            <w:r w:rsidRPr="00E539AB">
              <w:rPr>
                <w:b/>
                <w:bCs/>
                <w:lang w:eastAsia="en-GB"/>
              </w:rPr>
              <w:t>Proportion of staff</w:t>
            </w:r>
            <w:r w:rsidRPr="00E539AB">
              <w:rPr>
                <w:lang w:eastAsia="en-GB"/>
              </w:rPr>
              <w:t> </w:t>
            </w:r>
          </w:p>
          <w:p w14:paraId="0079F005" w14:textId="77777777" w:rsidR="004B724D" w:rsidRPr="00E539AB" w:rsidRDefault="004B724D" w:rsidP="00A72E80">
            <w:pPr>
              <w:spacing w:after="100" w:afterAutospacing="1"/>
              <w:textAlignment w:val="baseline"/>
              <w:rPr>
                <w:lang w:eastAsia="en-GB"/>
              </w:rPr>
            </w:pPr>
            <w:r w:rsidRPr="00E539AB">
              <w:rPr>
                <w:lang w:eastAsia="en-GB"/>
              </w:rPr>
              <w:t> </w:t>
            </w:r>
          </w:p>
        </w:tc>
        <w:tc>
          <w:tcPr>
            <w:tcW w:w="1559" w:type="dxa"/>
            <w:tcBorders>
              <w:top w:val="single" w:sz="8" w:space="0" w:color="auto"/>
              <w:left w:val="nil"/>
              <w:bottom w:val="single" w:sz="8" w:space="0" w:color="auto"/>
              <w:right w:val="single" w:sz="8" w:space="0" w:color="auto"/>
            </w:tcBorders>
            <w:hideMark/>
          </w:tcPr>
          <w:p w14:paraId="60F9A563" w14:textId="77777777" w:rsidR="004B724D" w:rsidRPr="00E539AB" w:rsidRDefault="004B724D" w:rsidP="00A72E80">
            <w:pPr>
              <w:textAlignment w:val="baseline"/>
              <w:rPr>
                <w:lang w:eastAsia="en-GB"/>
              </w:rPr>
            </w:pPr>
            <w:r w:rsidRPr="00E539AB">
              <w:rPr>
                <w:b/>
                <w:bCs/>
                <w:lang w:eastAsia="en-GB"/>
              </w:rPr>
              <w:t>1</w:t>
            </w:r>
            <w:r w:rsidRPr="00E539AB">
              <w:rPr>
                <w:b/>
                <w:bCs/>
                <w:sz w:val="19"/>
                <w:szCs w:val="19"/>
                <w:vertAlign w:val="superscript"/>
                <w:lang w:eastAsia="en-GB"/>
              </w:rPr>
              <w:t xml:space="preserve"> </w:t>
            </w:r>
            <w:r w:rsidRPr="00E539AB">
              <w:rPr>
                <w:b/>
                <w:bCs/>
                <w:lang w:eastAsia="en-GB"/>
              </w:rPr>
              <w:t>March 2023</w:t>
            </w:r>
            <w:r w:rsidRPr="00E539AB">
              <w:rPr>
                <w:lang w:eastAsia="en-GB"/>
              </w:rPr>
              <w:t> </w:t>
            </w:r>
          </w:p>
          <w:p w14:paraId="644AC24C" w14:textId="77777777" w:rsidR="004B724D" w:rsidRPr="00E539AB" w:rsidRDefault="004B724D" w:rsidP="00A72E80">
            <w:pPr>
              <w:spacing w:after="100" w:afterAutospacing="1"/>
              <w:textAlignment w:val="baseline"/>
              <w:rPr>
                <w:lang w:eastAsia="en-GB"/>
              </w:rPr>
            </w:pPr>
            <w:r w:rsidRPr="00E539AB">
              <w:rPr>
                <w:b/>
                <w:bCs/>
                <w:lang w:eastAsia="en-GB"/>
              </w:rPr>
              <w:t>Proportion of staff</w:t>
            </w:r>
            <w:r w:rsidRPr="00E539AB">
              <w:rPr>
                <w:lang w:eastAsia="en-GB"/>
              </w:rPr>
              <w:t> </w:t>
            </w:r>
          </w:p>
        </w:tc>
        <w:tc>
          <w:tcPr>
            <w:tcW w:w="1559" w:type="dxa"/>
            <w:tcBorders>
              <w:top w:val="single" w:sz="8" w:space="0" w:color="auto"/>
              <w:left w:val="nil"/>
              <w:bottom w:val="single" w:sz="8" w:space="0" w:color="auto"/>
              <w:right w:val="single" w:sz="4" w:space="0" w:color="auto"/>
            </w:tcBorders>
            <w:hideMark/>
          </w:tcPr>
          <w:p w14:paraId="230CC22A" w14:textId="77777777" w:rsidR="004B724D" w:rsidRPr="00E539AB" w:rsidRDefault="004B724D" w:rsidP="00A72E80">
            <w:pPr>
              <w:textAlignment w:val="baseline"/>
              <w:rPr>
                <w:lang w:eastAsia="en-GB"/>
              </w:rPr>
            </w:pPr>
            <w:r w:rsidRPr="00E539AB">
              <w:rPr>
                <w:b/>
                <w:bCs/>
                <w:lang w:eastAsia="en-GB"/>
              </w:rPr>
              <w:t>1</w:t>
            </w:r>
            <w:r w:rsidRPr="00E539AB">
              <w:rPr>
                <w:b/>
                <w:bCs/>
                <w:sz w:val="19"/>
                <w:szCs w:val="19"/>
                <w:vertAlign w:val="superscript"/>
                <w:lang w:eastAsia="en-GB"/>
              </w:rPr>
              <w:t xml:space="preserve"> </w:t>
            </w:r>
            <w:r w:rsidRPr="00E539AB">
              <w:rPr>
                <w:b/>
                <w:bCs/>
                <w:lang w:eastAsia="en-GB"/>
              </w:rPr>
              <w:t>March 2024</w:t>
            </w:r>
            <w:r w:rsidRPr="00E539AB">
              <w:rPr>
                <w:lang w:eastAsia="en-GB"/>
              </w:rPr>
              <w:t> </w:t>
            </w:r>
          </w:p>
          <w:p w14:paraId="3B8195F5" w14:textId="77777777" w:rsidR="004B724D" w:rsidRPr="00E539AB" w:rsidRDefault="004B724D" w:rsidP="00A72E80">
            <w:pPr>
              <w:spacing w:after="100" w:afterAutospacing="1"/>
              <w:textAlignment w:val="baseline"/>
              <w:rPr>
                <w:lang w:eastAsia="en-GB"/>
              </w:rPr>
            </w:pPr>
            <w:r w:rsidRPr="00E539AB">
              <w:rPr>
                <w:b/>
                <w:bCs/>
                <w:lang w:eastAsia="en-GB"/>
              </w:rPr>
              <w:t>Proportion of staff</w:t>
            </w:r>
            <w:r w:rsidRPr="00E539AB">
              <w:rPr>
                <w:lang w:eastAsia="en-GB"/>
              </w:rPr>
              <w:t> </w:t>
            </w:r>
          </w:p>
        </w:tc>
        <w:tc>
          <w:tcPr>
            <w:tcW w:w="1560" w:type="dxa"/>
            <w:tcBorders>
              <w:top w:val="single" w:sz="4" w:space="0" w:color="auto"/>
              <w:left w:val="single" w:sz="4" w:space="0" w:color="auto"/>
              <w:bottom w:val="single" w:sz="4" w:space="0" w:color="auto"/>
              <w:right w:val="single" w:sz="4" w:space="0" w:color="auto"/>
            </w:tcBorders>
          </w:tcPr>
          <w:p w14:paraId="7562A387" w14:textId="6CC64F5D" w:rsidR="004B724D" w:rsidRPr="00E539AB" w:rsidRDefault="00177912" w:rsidP="00A72E80">
            <w:pPr>
              <w:spacing w:after="100" w:afterAutospacing="1"/>
              <w:textAlignment w:val="baseline"/>
              <w:rPr>
                <w:b/>
                <w:bCs/>
                <w:lang w:eastAsia="en-GB"/>
              </w:rPr>
            </w:pPr>
            <w:r w:rsidRPr="00E539AB">
              <w:rPr>
                <w:b/>
                <w:bCs/>
                <w:lang w:eastAsia="en-GB"/>
              </w:rPr>
              <w:t>Southwest</w:t>
            </w:r>
            <w:r w:rsidR="004B724D" w:rsidRPr="00E539AB">
              <w:rPr>
                <w:b/>
                <w:bCs/>
                <w:lang w:eastAsia="en-GB"/>
              </w:rPr>
              <w:t xml:space="preserve"> comparator, ages 16-64 years old</w:t>
            </w:r>
            <w:r w:rsidR="004B724D" w:rsidRPr="00E539AB">
              <w:rPr>
                <w:b/>
                <w:bCs/>
                <w:lang w:eastAsia="en-GB"/>
              </w:rPr>
              <w:br/>
              <w:t>- ONS Census 2021</w:t>
            </w:r>
          </w:p>
        </w:tc>
        <w:tc>
          <w:tcPr>
            <w:tcW w:w="2248" w:type="dxa"/>
            <w:tcBorders>
              <w:top w:val="single" w:sz="4" w:space="0" w:color="auto"/>
              <w:left w:val="single" w:sz="4" w:space="0" w:color="auto"/>
              <w:bottom w:val="single" w:sz="4" w:space="0" w:color="auto"/>
              <w:right w:val="single" w:sz="4" w:space="0" w:color="auto"/>
            </w:tcBorders>
            <w:hideMark/>
          </w:tcPr>
          <w:p w14:paraId="642875D7" w14:textId="77777777" w:rsidR="004B724D" w:rsidRPr="00E539AB" w:rsidRDefault="004B724D" w:rsidP="00A72E80">
            <w:pPr>
              <w:spacing w:after="100" w:afterAutospacing="1"/>
              <w:textAlignment w:val="baseline"/>
              <w:rPr>
                <w:lang w:eastAsia="en-GB"/>
              </w:rPr>
            </w:pPr>
            <w:r w:rsidRPr="00E539AB">
              <w:rPr>
                <w:b/>
                <w:bCs/>
                <w:lang w:eastAsia="en-GB"/>
              </w:rPr>
              <w:t>England &amp; Wales comparator, ages 16-64 years-old -ONS Census 2021</w:t>
            </w:r>
            <w:r w:rsidRPr="00E539AB">
              <w:rPr>
                <w:lang w:eastAsia="en-GB"/>
              </w:rPr>
              <w:t> </w:t>
            </w:r>
          </w:p>
        </w:tc>
      </w:tr>
      <w:tr w:rsidR="004B724D" w:rsidRPr="00E539AB" w14:paraId="48CB8545" w14:textId="77777777" w:rsidTr="00E955A8">
        <w:trPr>
          <w:trHeight w:val="300"/>
        </w:trPr>
        <w:tc>
          <w:tcPr>
            <w:tcW w:w="1408" w:type="dxa"/>
            <w:tcBorders>
              <w:top w:val="nil"/>
              <w:left w:val="single" w:sz="8" w:space="0" w:color="auto"/>
              <w:bottom w:val="single" w:sz="8" w:space="0" w:color="auto"/>
              <w:right w:val="single" w:sz="8" w:space="0" w:color="auto"/>
            </w:tcBorders>
            <w:hideMark/>
          </w:tcPr>
          <w:p w14:paraId="0EBB229B" w14:textId="0B2C3127" w:rsidR="004B724D" w:rsidRPr="00E539AB" w:rsidRDefault="004B724D" w:rsidP="00E955A8">
            <w:pPr>
              <w:spacing w:after="0" w:line="360" w:lineRule="auto"/>
              <w:textAlignment w:val="baseline"/>
              <w:rPr>
                <w:lang w:eastAsia="en-GB"/>
              </w:rPr>
            </w:pPr>
            <w:r w:rsidRPr="00E539AB">
              <w:rPr>
                <w:lang w:eastAsia="en-GB"/>
              </w:rPr>
              <w:t>Male  </w:t>
            </w:r>
          </w:p>
        </w:tc>
        <w:tc>
          <w:tcPr>
            <w:tcW w:w="1154" w:type="dxa"/>
            <w:tcBorders>
              <w:top w:val="nil"/>
              <w:left w:val="nil"/>
              <w:bottom w:val="single" w:sz="8" w:space="0" w:color="auto"/>
              <w:right w:val="single" w:sz="8" w:space="0" w:color="auto"/>
            </w:tcBorders>
            <w:hideMark/>
          </w:tcPr>
          <w:p w14:paraId="3C2B5EDD" w14:textId="77777777" w:rsidR="004B724D" w:rsidRPr="00E539AB" w:rsidRDefault="004B724D" w:rsidP="00E955A8">
            <w:pPr>
              <w:spacing w:after="0" w:line="360" w:lineRule="auto"/>
              <w:textAlignment w:val="baseline"/>
              <w:rPr>
                <w:lang w:eastAsia="en-GB"/>
              </w:rPr>
            </w:pPr>
            <w:r w:rsidRPr="00E539AB">
              <w:rPr>
                <w:lang w:eastAsia="en-GB"/>
              </w:rPr>
              <w:t>61.73% </w:t>
            </w:r>
          </w:p>
        </w:tc>
        <w:tc>
          <w:tcPr>
            <w:tcW w:w="1559" w:type="dxa"/>
            <w:tcBorders>
              <w:top w:val="nil"/>
              <w:left w:val="nil"/>
              <w:bottom w:val="single" w:sz="8" w:space="0" w:color="auto"/>
              <w:right w:val="single" w:sz="8" w:space="0" w:color="auto"/>
            </w:tcBorders>
            <w:hideMark/>
          </w:tcPr>
          <w:p w14:paraId="66E313DB" w14:textId="77777777" w:rsidR="004B724D" w:rsidRPr="00E539AB" w:rsidRDefault="004B724D" w:rsidP="00E955A8">
            <w:pPr>
              <w:spacing w:after="0" w:line="360" w:lineRule="auto"/>
              <w:textAlignment w:val="baseline"/>
              <w:rPr>
                <w:lang w:eastAsia="en-GB"/>
              </w:rPr>
            </w:pPr>
            <w:r w:rsidRPr="00E539AB">
              <w:rPr>
                <w:lang w:eastAsia="en-GB"/>
              </w:rPr>
              <w:t>59.98% </w:t>
            </w:r>
          </w:p>
        </w:tc>
        <w:tc>
          <w:tcPr>
            <w:tcW w:w="1559" w:type="dxa"/>
            <w:tcBorders>
              <w:top w:val="nil"/>
              <w:left w:val="nil"/>
              <w:bottom w:val="single" w:sz="8" w:space="0" w:color="auto"/>
              <w:right w:val="single" w:sz="4" w:space="0" w:color="auto"/>
            </w:tcBorders>
            <w:hideMark/>
          </w:tcPr>
          <w:p w14:paraId="307DB504" w14:textId="77777777" w:rsidR="004B724D" w:rsidRPr="00E539AB" w:rsidRDefault="004B724D" w:rsidP="00E955A8">
            <w:pPr>
              <w:spacing w:after="0" w:line="360" w:lineRule="auto"/>
              <w:textAlignment w:val="baseline"/>
              <w:rPr>
                <w:lang w:eastAsia="en-GB"/>
              </w:rPr>
            </w:pPr>
            <w:r w:rsidRPr="00E539AB">
              <w:rPr>
                <w:lang w:eastAsia="en-GB"/>
              </w:rPr>
              <w:t>59.51%</w:t>
            </w:r>
          </w:p>
        </w:tc>
        <w:tc>
          <w:tcPr>
            <w:tcW w:w="1560" w:type="dxa"/>
            <w:tcBorders>
              <w:top w:val="single" w:sz="4" w:space="0" w:color="auto"/>
              <w:left w:val="single" w:sz="4" w:space="0" w:color="auto"/>
              <w:bottom w:val="single" w:sz="4" w:space="0" w:color="auto"/>
              <w:right w:val="single" w:sz="4" w:space="0" w:color="auto"/>
            </w:tcBorders>
          </w:tcPr>
          <w:p w14:paraId="619628FA" w14:textId="77777777" w:rsidR="004B724D" w:rsidRPr="00E539AB" w:rsidRDefault="004B724D" w:rsidP="00E955A8">
            <w:pPr>
              <w:spacing w:after="0" w:line="360" w:lineRule="auto"/>
              <w:textAlignment w:val="baseline"/>
              <w:rPr>
                <w:lang w:eastAsia="en-GB"/>
              </w:rPr>
            </w:pPr>
            <w:r w:rsidRPr="00E539AB">
              <w:rPr>
                <w:rFonts w:eastAsia="Times New Roman"/>
              </w:rPr>
              <w:t>49.38%</w:t>
            </w:r>
          </w:p>
        </w:tc>
        <w:tc>
          <w:tcPr>
            <w:tcW w:w="2248" w:type="dxa"/>
            <w:tcBorders>
              <w:top w:val="single" w:sz="4" w:space="0" w:color="auto"/>
              <w:left w:val="single" w:sz="4" w:space="0" w:color="auto"/>
              <w:bottom w:val="single" w:sz="4" w:space="0" w:color="auto"/>
              <w:right w:val="single" w:sz="4" w:space="0" w:color="auto"/>
            </w:tcBorders>
            <w:hideMark/>
          </w:tcPr>
          <w:p w14:paraId="58AEE672" w14:textId="77777777" w:rsidR="004B724D" w:rsidRPr="00E539AB" w:rsidRDefault="004B724D" w:rsidP="00E955A8">
            <w:pPr>
              <w:spacing w:after="0" w:line="360" w:lineRule="auto"/>
              <w:textAlignment w:val="baseline"/>
              <w:rPr>
                <w:lang w:eastAsia="en-GB"/>
              </w:rPr>
            </w:pPr>
            <w:r w:rsidRPr="00E539AB">
              <w:rPr>
                <w:lang w:eastAsia="en-GB"/>
              </w:rPr>
              <w:t>49.22% </w:t>
            </w:r>
          </w:p>
        </w:tc>
      </w:tr>
      <w:tr w:rsidR="004B724D" w:rsidRPr="00E539AB" w14:paraId="01206EC0" w14:textId="77777777" w:rsidTr="00E955A8">
        <w:trPr>
          <w:trHeight w:val="300"/>
        </w:trPr>
        <w:tc>
          <w:tcPr>
            <w:tcW w:w="1408" w:type="dxa"/>
            <w:tcBorders>
              <w:top w:val="nil"/>
              <w:left w:val="single" w:sz="8" w:space="0" w:color="auto"/>
              <w:bottom w:val="single" w:sz="8" w:space="0" w:color="auto"/>
              <w:right w:val="single" w:sz="8" w:space="0" w:color="auto"/>
            </w:tcBorders>
            <w:hideMark/>
          </w:tcPr>
          <w:p w14:paraId="09002437" w14:textId="1C0A5D34" w:rsidR="004B724D" w:rsidRPr="00E539AB" w:rsidRDefault="004B724D" w:rsidP="00E955A8">
            <w:pPr>
              <w:spacing w:after="0" w:line="360" w:lineRule="auto"/>
              <w:textAlignment w:val="baseline"/>
              <w:rPr>
                <w:lang w:eastAsia="en-GB"/>
              </w:rPr>
            </w:pPr>
            <w:r w:rsidRPr="00E539AB">
              <w:rPr>
                <w:lang w:eastAsia="en-GB"/>
              </w:rPr>
              <w:t>Female </w:t>
            </w:r>
          </w:p>
        </w:tc>
        <w:tc>
          <w:tcPr>
            <w:tcW w:w="1154" w:type="dxa"/>
            <w:tcBorders>
              <w:top w:val="nil"/>
              <w:left w:val="nil"/>
              <w:bottom w:val="single" w:sz="8" w:space="0" w:color="auto"/>
              <w:right w:val="single" w:sz="8" w:space="0" w:color="auto"/>
            </w:tcBorders>
            <w:hideMark/>
          </w:tcPr>
          <w:p w14:paraId="6579FB90" w14:textId="77777777" w:rsidR="004B724D" w:rsidRPr="00E539AB" w:rsidRDefault="004B724D" w:rsidP="00E955A8">
            <w:pPr>
              <w:spacing w:after="0" w:line="360" w:lineRule="auto"/>
              <w:textAlignment w:val="baseline"/>
              <w:rPr>
                <w:lang w:eastAsia="en-GB"/>
              </w:rPr>
            </w:pPr>
            <w:r w:rsidRPr="00E539AB">
              <w:rPr>
                <w:lang w:eastAsia="en-GB"/>
              </w:rPr>
              <w:t>38.27% </w:t>
            </w:r>
          </w:p>
        </w:tc>
        <w:tc>
          <w:tcPr>
            <w:tcW w:w="1559" w:type="dxa"/>
            <w:tcBorders>
              <w:top w:val="nil"/>
              <w:left w:val="nil"/>
              <w:bottom w:val="single" w:sz="8" w:space="0" w:color="auto"/>
              <w:right w:val="single" w:sz="8" w:space="0" w:color="auto"/>
            </w:tcBorders>
            <w:hideMark/>
          </w:tcPr>
          <w:p w14:paraId="13B4BC40" w14:textId="77777777" w:rsidR="004B724D" w:rsidRPr="00E539AB" w:rsidRDefault="004B724D" w:rsidP="00E955A8">
            <w:pPr>
              <w:spacing w:after="0" w:line="360" w:lineRule="auto"/>
              <w:textAlignment w:val="baseline"/>
              <w:rPr>
                <w:lang w:eastAsia="en-GB"/>
              </w:rPr>
            </w:pPr>
            <w:r w:rsidRPr="00E539AB">
              <w:rPr>
                <w:lang w:eastAsia="en-GB"/>
              </w:rPr>
              <w:t>40.02% </w:t>
            </w:r>
          </w:p>
        </w:tc>
        <w:tc>
          <w:tcPr>
            <w:tcW w:w="1559" w:type="dxa"/>
            <w:tcBorders>
              <w:top w:val="nil"/>
              <w:left w:val="nil"/>
              <w:bottom w:val="single" w:sz="8" w:space="0" w:color="auto"/>
              <w:right w:val="single" w:sz="4" w:space="0" w:color="auto"/>
            </w:tcBorders>
            <w:hideMark/>
          </w:tcPr>
          <w:p w14:paraId="17A69D2C" w14:textId="77777777" w:rsidR="004B724D" w:rsidRPr="00E539AB" w:rsidRDefault="004B724D" w:rsidP="00E955A8">
            <w:pPr>
              <w:spacing w:after="0" w:line="360" w:lineRule="auto"/>
              <w:textAlignment w:val="baseline"/>
              <w:rPr>
                <w:lang w:eastAsia="en-GB"/>
              </w:rPr>
            </w:pPr>
            <w:r w:rsidRPr="00E539AB">
              <w:rPr>
                <w:lang w:eastAsia="en-GB"/>
              </w:rPr>
              <w:t>40.49%</w:t>
            </w:r>
          </w:p>
        </w:tc>
        <w:tc>
          <w:tcPr>
            <w:tcW w:w="1560" w:type="dxa"/>
            <w:tcBorders>
              <w:top w:val="single" w:sz="4" w:space="0" w:color="auto"/>
              <w:left w:val="single" w:sz="4" w:space="0" w:color="auto"/>
              <w:bottom w:val="single" w:sz="4" w:space="0" w:color="auto"/>
              <w:right w:val="single" w:sz="4" w:space="0" w:color="auto"/>
            </w:tcBorders>
          </w:tcPr>
          <w:p w14:paraId="6DE8641E" w14:textId="77777777" w:rsidR="004B724D" w:rsidRPr="00E539AB" w:rsidRDefault="004B724D" w:rsidP="00E955A8">
            <w:pPr>
              <w:spacing w:after="0" w:line="360" w:lineRule="auto"/>
              <w:textAlignment w:val="baseline"/>
              <w:rPr>
                <w:lang w:eastAsia="en-GB"/>
              </w:rPr>
            </w:pPr>
            <w:r w:rsidRPr="00E539AB">
              <w:rPr>
                <w:rFonts w:eastAsia="Times New Roman"/>
              </w:rPr>
              <w:t>50.62%</w:t>
            </w:r>
          </w:p>
        </w:tc>
        <w:tc>
          <w:tcPr>
            <w:tcW w:w="2248" w:type="dxa"/>
            <w:tcBorders>
              <w:top w:val="single" w:sz="4" w:space="0" w:color="auto"/>
              <w:left w:val="single" w:sz="4" w:space="0" w:color="auto"/>
              <w:bottom w:val="single" w:sz="4" w:space="0" w:color="auto"/>
              <w:right w:val="single" w:sz="4" w:space="0" w:color="auto"/>
            </w:tcBorders>
            <w:hideMark/>
          </w:tcPr>
          <w:p w14:paraId="0755C984" w14:textId="77777777" w:rsidR="004B724D" w:rsidRPr="00E539AB" w:rsidRDefault="004B724D" w:rsidP="00E955A8">
            <w:pPr>
              <w:spacing w:after="0" w:line="360" w:lineRule="auto"/>
              <w:textAlignment w:val="baseline"/>
              <w:rPr>
                <w:lang w:eastAsia="en-GB"/>
              </w:rPr>
            </w:pPr>
            <w:r w:rsidRPr="00E539AB">
              <w:rPr>
                <w:lang w:eastAsia="en-GB"/>
              </w:rPr>
              <w:t>50.78% </w:t>
            </w:r>
          </w:p>
        </w:tc>
      </w:tr>
    </w:tbl>
    <w:p w14:paraId="76299463" w14:textId="77777777" w:rsidR="004B724D" w:rsidRPr="00E539AB" w:rsidRDefault="004B724D" w:rsidP="004B724D">
      <w:pPr>
        <w:textAlignment w:val="baseline"/>
        <w:rPr>
          <w:b/>
          <w:bCs/>
          <w:lang w:eastAsia="en-GB"/>
        </w:rPr>
      </w:pPr>
    </w:p>
    <w:p w14:paraId="342E8E08" w14:textId="77777777" w:rsidR="004B724D" w:rsidRPr="00E539AB" w:rsidRDefault="004B724D" w:rsidP="004B724D">
      <w:pPr>
        <w:textAlignment w:val="baseline"/>
        <w:rPr>
          <w:sz w:val="18"/>
          <w:szCs w:val="18"/>
          <w:lang w:eastAsia="en-GB"/>
        </w:rPr>
      </w:pPr>
      <w:r w:rsidRPr="00E539AB">
        <w:rPr>
          <w:b/>
          <w:bCs/>
          <w:lang w:eastAsia="en-GB"/>
        </w:rPr>
        <w:t>Gender identity –self reported</w:t>
      </w:r>
      <w:r w:rsidRPr="00E539AB">
        <w:rPr>
          <w:lang w:eastAsia="en-GB"/>
        </w:rPr>
        <w:t> </w:t>
      </w:r>
    </w:p>
    <w:tbl>
      <w:tblPr>
        <w:tblW w:w="9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1"/>
        <w:gridCol w:w="63"/>
        <w:gridCol w:w="1461"/>
        <w:gridCol w:w="1461"/>
        <w:gridCol w:w="1461"/>
        <w:gridCol w:w="1528"/>
        <w:gridCol w:w="1823"/>
      </w:tblGrid>
      <w:tr w:rsidR="004B724D" w:rsidRPr="00E539AB" w14:paraId="37EE36C9" w14:textId="77777777" w:rsidTr="00E955A8">
        <w:trPr>
          <w:trHeight w:val="300"/>
        </w:trPr>
        <w:tc>
          <w:tcPr>
            <w:tcW w:w="1754" w:type="dxa"/>
            <w:gridSpan w:val="2"/>
            <w:tcBorders>
              <w:top w:val="single" w:sz="8" w:space="0" w:color="auto"/>
              <w:left w:val="single" w:sz="8" w:space="0" w:color="auto"/>
              <w:bottom w:val="single" w:sz="8" w:space="0" w:color="auto"/>
              <w:right w:val="single" w:sz="8" w:space="0" w:color="auto"/>
            </w:tcBorders>
            <w:hideMark/>
          </w:tcPr>
          <w:p w14:paraId="3875C95C"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 </w:t>
            </w:r>
            <w:r w:rsidRPr="00E539AB">
              <w:rPr>
                <w:b/>
                <w:bCs/>
                <w:lang w:eastAsia="en-GB"/>
              </w:rPr>
              <w:t>Gender Field</w:t>
            </w:r>
            <w:r w:rsidRPr="00E539AB">
              <w:rPr>
                <w:lang w:eastAsia="en-GB"/>
              </w:rPr>
              <w:t> </w:t>
            </w:r>
          </w:p>
        </w:tc>
        <w:tc>
          <w:tcPr>
            <w:tcW w:w="1461" w:type="dxa"/>
            <w:tcBorders>
              <w:top w:val="single" w:sz="8" w:space="0" w:color="auto"/>
              <w:left w:val="nil"/>
              <w:bottom w:val="single" w:sz="8" w:space="0" w:color="auto"/>
              <w:right w:val="single" w:sz="8" w:space="0" w:color="auto"/>
            </w:tcBorders>
            <w:hideMark/>
          </w:tcPr>
          <w:p w14:paraId="19BAABA3" w14:textId="77777777" w:rsidR="004B724D" w:rsidRPr="00E539AB" w:rsidRDefault="004B724D" w:rsidP="00646EF7">
            <w:pPr>
              <w:spacing w:line="240" w:lineRule="auto"/>
              <w:contextualSpacing/>
              <w:textAlignment w:val="baseline"/>
              <w:rPr>
                <w:lang w:eastAsia="en-GB"/>
              </w:rPr>
            </w:pPr>
            <w:r w:rsidRPr="00E539AB">
              <w:rPr>
                <w:b/>
                <w:bCs/>
                <w:lang w:eastAsia="en-GB"/>
              </w:rPr>
              <w:t>1 March 2022</w:t>
            </w:r>
            <w:r w:rsidRPr="00E539AB">
              <w:rPr>
                <w:lang w:eastAsia="en-GB"/>
              </w:rPr>
              <w:t> </w:t>
            </w:r>
          </w:p>
          <w:p w14:paraId="29573E32" w14:textId="77777777" w:rsidR="004B724D" w:rsidRPr="00E539AB" w:rsidRDefault="004B724D" w:rsidP="00646EF7">
            <w:pPr>
              <w:spacing w:line="240" w:lineRule="auto"/>
              <w:contextualSpacing/>
              <w:textAlignment w:val="baseline"/>
              <w:rPr>
                <w:lang w:eastAsia="en-GB"/>
              </w:rPr>
            </w:pPr>
            <w:r w:rsidRPr="00E539AB">
              <w:rPr>
                <w:b/>
                <w:bCs/>
                <w:lang w:eastAsia="en-GB"/>
              </w:rPr>
              <w:t>Proportion of staff</w:t>
            </w:r>
            <w:r w:rsidRPr="00E539AB">
              <w:rPr>
                <w:lang w:eastAsia="en-GB"/>
              </w:rPr>
              <w:t> </w:t>
            </w:r>
          </w:p>
          <w:p w14:paraId="12F9BD90"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 </w:t>
            </w:r>
          </w:p>
        </w:tc>
        <w:tc>
          <w:tcPr>
            <w:tcW w:w="1461" w:type="dxa"/>
            <w:tcBorders>
              <w:top w:val="single" w:sz="8" w:space="0" w:color="auto"/>
              <w:left w:val="nil"/>
              <w:bottom w:val="single" w:sz="8" w:space="0" w:color="auto"/>
              <w:right w:val="single" w:sz="8" w:space="0" w:color="auto"/>
            </w:tcBorders>
            <w:hideMark/>
          </w:tcPr>
          <w:p w14:paraId="11E9F609" w14:textId="77777777" w:rsidR="004B724D" w:rsidRPr="00E539AB" w:rsidRDefault="004B724D" w:rsidP="00646EF7">
            <w:pPr>
              <w:spacing w:line="240" w:lineRule="auto"/>
              <w:contextualSpacing/>
              <w:textAlignment w:val="baseline"/>
              <w:rPr>
                <w:lang w:eastAsia="en-GB"/>
              </w:rPr>
            </w:pPr>
            <w:r w:rsidRPr="00E539AB">
              <w:rPr>
                <w:b/>
                <w:bCs/>
                <w:lang w:eastAsia="en-GB"/>
              </w:rPr>
              <w:t>1 March 2023</w:t>
            </w:r>
            <w:r w:rsidRPr="00E539AB">
              <w:rPr>
                <w:lang w:eastAsia="en-GB"/>
              </w:rPr>
              <w:t> </w:t>
            </w:r>
          </w:p>
          <w:p w14:paraId="57907E00" w14:textId="77777777" w:rsidR="004B724D" w:rsidRPr="00E539AB" w:rsidRDefault="004B724D" w:rsidP="00646EF7">
            <w:pPr>
              <w:spacing w:after="100" w:afterAutospacing="1" w:line="240" w:lineRule="auto"/>
              <w:contextualSpacing/>
              <w:textAlignment w:val="baseline"/>
              <w:rPr>
                <w:lang w:eastAsia="en-GB"/>
              </w:rPr>
            </w:pPr>
            <w:r w:rsidRPr="00E539AB">
              <w:rPr>
                <w:b/>
                <w:bCs/>
                <w:lang w:eastAsia="en-GB"/>
              </w:rPr>
              <w:t>Proportion of staff</w:t>
            </w:r>
            <w:r w:rsidRPr="00E539AB">
              <w:rPr>
                <w:lang w:eastAsia="en-GB"/>
              </w:rPr>
              <w:t> </w:t>
            </w:r>
          </w:p>
        </w:tc>
        <w:tc>
          <w:tcPr>
            <w:tcW w:w="1461" w:type="dxa"/>
            <w:tcBorders>
              <w:top w:val="single" w:sz="8" w:space="0" w:color="auto"/>
              <w:left w:val="nil"/>
              <w:bottom w:val="single" w:sz="8" w:space="0" w:color="auto"/>
              <w:right w:val="single" w:sz="4" w:space="0" w:color="auto"/>
            </w:tcBorders>
            <w:hideMark/>
          </w:tcPr>
          <w:p w14:paraId="5D3EB1D2" w14:textId="77777777" w:rsidR="004B724D" w:rsidRPr="00E539AB" w:rsidRDefault="004B724D" w:rsidP="00646EF7">
            <w:pPr>
              <w:spacing w:line="240" w:lineRule="auto"/>
              <w:contextualSpacing/>
              <w:textAlignment w:val="baseline"/>
              <w:rPr>
                <w:lang w:eastAsia="en-GB"/>
              </w:rPr>
            </w:pPr>
            <w:r w:rsidRPr="00E539AB">
              <w:rPr>
                <w:b/>
                <w:bCs/>
                <w:lang w:eastAsia="en-GB"/>
              </w:rPr>
              <w:t>1</w:t>
            </w:r>
            <w:r w:rsidRPr="00E539AB">
              <w:rPr>
                <w:b/>
                <w:bCs/>
                <w:sz w:val="19"/>
                <w:szCs w:val="19"/>
                <w:vertAlign w:val="superscript"/>
                <w:lang w:eastAsia="en-GB"/>
              </w:rPr>
              <w:t xml:space="preserve"> </w:t>
            </w:r>
            <w:r w:rsidRPr="00E539AB">
              <w:rPr>
                <w:b/>
                <w:bCs/>
                <w:lang w:eastAsia="en-GB"/>
              </w:rPr>
              <w:t>March 2024</w:t>
            </w:r>
            <w:r w:rsidRPr="00E539AB">
              <w:rPr>
                <w:lang w:eastAsia="en-GB"/>
              </w:rPr>
              <w:t> </w:t>
            </w:r>
          </w:p>
          <w:p w14:paraId="4938ADBD" w14:textId="77777777" w:rsidR="004B724D" w:rsidRPr="00E539AB" w:rsidRDefault="004B724D" w:rsidP="00646EF7">
            <w:pPr>
              <w:spacing w:line="240" w:lineRule="auto"/>
              <w:contextualSpacing/>
              <w:textAlignment w:val="baseline"/>
              <w:rPr>
                <w:lang w:eastAsia="en-GB"/>
              </w:rPr>
            </w:pPr>
            <w:r w:rsidRPr="00E539AB">
              <w:rPr>
                <w:b/>
                <w:bCs/>
                <w:lang w:eastAsia="en-GB"/>
              </w:rPr>
              <w:t>Proportion of staff</w:t>
            </w:r>
            <w:r w:rsidRPr="00E539AB">
              <w:rPr>
                <w:lang w:eastAsia="en-GB"/>
              </w:rPr>
              <w:t> </w:t>
            </w:r>
          </w:p>
        </w:tc>
        <w:tc>
          <w:tcPr>
            <w:tcW w:w="1528" w:type="dxa"/>
            <w:tcBorders>
              <w:top w:val="single" w:sz="4" w:space="0" w:color="auto"/>
              <w:left w:val="single" w:sz="4" w:space="0" w:color="auto"/>
              <w:bottom w:val="single" w:sz="4" w:space="0" w:color="auto"/>
              <w:right w:val="single" w:sz="4" w:space="0" w:color="auto"/>
            </w:tcBorders>
          </w:tcPr>
          <w:p w14:paraId="1E6E0D72" w14:textId="6A3CCBCE" w:rsidR="004B724D" w:rsidRPr="00E539AB" w:rsidRDefault="00177912" w:rsidP="00646EF7">
            <w:pPr>
              <w:spacing w:after="100" w:afterAutospacing="1" w:line="240" w:lineRule="auto"/>
              <w:contextualSpacing/>
              <w:textAlignment w:val="baseline"/>
              <w:rPr>
                <w:b/>
                <w:bCs/>
                <w:lang w:eastAsia="en-GB"/>
              </w:rPr>
            </w:pPr>
            <w:r w:rsidRPr="00E539AB">
              <w:rPr>
                <w:b/>
                <w:bCs/>
                <w:lang w:eastAsia="en-GB"/>
              </w:rPr>
              <w:t>Southwest</w:t>
            </w:r>
            <w:r w:rsidR="004B724D" w:rsidRPr="00E539AB">
              <w:rPr>
                <w:b/>
                <w:bCs/>
                <w:lang w:eastAsia="en-GB"/>
              </w:rPr>
              <w:t xml:space="preserve"> comparator, ages 16-64 years old</w:t>
            </w:r>
            <w:r w:rsidR="004B724D" w:rsidRPr="00E539AB">
              <w:rPr>
                <w:b/>
                <w:bCs/>
                <w:lang w:eastAsia="en-GB"/>
              </w:rPr>
              <w:br/>
              <w:t>- ONS Census 2021</w:t>
            </w:r>
          </w:p>
        </w:tc>
        <w:tc>
          <w:tcPr>
            <w:tcW w:w="1823" w:type="dxa"/>
            <w:tcBorders>
              <w:top w:val="single" w:sz="8" w:space="0" w:color="auto"/>
              <w:left w:val="single" w:sz="4" w:space="0" w:color="auto"/>
              <w:bottom w:val="single" w:sz="8" w:space="0" w:color="auto"/>
              <w:right w:val="single" w:sz="8" w:space="0" w:color="auto"/>
            </w:tcBorders>
            <w:hideMark/>
          </w:tcPr>
          <w:p w14:paraId="7F068376" w14:textId="77777777" w:rsidR="004B724D" w:rsidRPr="00E539AB" w:rsidRDefault="004B724D" w:rsidP="00646EF7">
            <w:pPr>
              <w:spacing w:after="100" w:afterAutospacing="1" w:line="240" w:lineRule="auto"/>
              <w:contextualSpacing/>
              <w:textAlignment w:val="baseline"/>
              <w:rPr>
                <w:lang w:eastAsia="en-GB"/>
              </w:rPr>
            </w:pPr>
            <w:r w:rsidRPr="00E539AB">
              <w:rPr>
                <w:b/>
                <w:bCs/>
                <w:lang w:eastAsia="en-GB"/>
              </w:rPr>
              <w:t>England &amp; Wales comparator, ages 16-64 years-old -ONS Census 2021</w:t>
            </w:r>
            <w:r w:rsidRPr="00E539AB">
              <w:rPr>
                <w:lang w:eastAsia="en-GB"/>
              </w:rPr>
              <w:t> </w:t>
            </w:r>
          </w:p>
        </w:tc>
      </w:tr>
      <w:tr w:rsidR="004B724D" w:rsidRPr="00E539AB" w14:paraId="1B3BBB7C" w14:textId="77777777" w:rsidTr="00E955A8">
        <w:trPr>
          <w:trHeight w:val="300"/>
        </w:trPr>
        <w:tc>
          <w:tcPr>
            <w:tcW w:w="1754" w:type="dxa"/>
            <w:gridSpan w:val="2"/>
            <w:tcBorders>
              <w:top w:val="nil"/>
              <w:left w:val="single" w:sz="8" w:space="0" w:color="auto"/>
              <w:bottom w:val="single" w:sz="8" w:space="0" w:color="auto"/>
              <w:right w:val="single" w:sz="8" w:space="0" w:color="auto"/>
            </w:tcBorders>
            <w:hideMark/>
          </w:tcPr>
          <w:p w14:paraId="6AF9592E" w14:textId="1AD7FCD6" w:rsidR="004B724D" w:rsidRPr="00E539AB" w:rsidRDefault="004B724D" w:rsidP="00646EF7">
            <w:pPr>
              <w:spacing w:after="100" w:afterAutospacing="1" w:line="240" w:lineRule="auto"/>
              <w:contextualSpacing/>
              <w:textAlignment w:val="baseline"/>
              <w:rPr>
                <w:lang w:eastAsia="en-GB"/>
              </w:rPr>
            </w:pPr>
            <w:r w:rsidRPr="00E539AB">
              <w:rPr>
                <w:lang w:eastAsia="en-GB"/>
              </w:rPr>
              <w:t>Male </w:t>
            </w:r>
          </w:p>
        </w:tc>
        <w:tc>
          <w:tcPr>
            <w:tcW w:w="1461" w:type="dxa"/>
            <w:tcBorders>
              <w:top w:val="nil"/>
              <w:left w:val="nil"/>
              <w:bottom w:val="single" w:sz="8" w:space="0" w:color="auto"/>
              <w:right w:val="single" w:sz="8" w:space="0" w:color="auto"/>
            </w:tcBorders>
            <w:hideMark/>
          </w:tcPr>
          <w:p w14:paraId="7ADF2A7A" w14:textId="77777777" w:rsidR="004B724D" w:rsidRPr="00E539AB" w:rsidRDefault="004B724D" w:rsidP="00646EF7">
            <w:pPr>
              <w:spacing w:after="100" w:afterAutospacing="1" w:line="240" w:lineRule="auto"/>
              <w:contextualSpacing/>
              <w:textAlignment w:val="baseline"/>
              <w:rPr>
                <w:lang w:eastAsia="en-GB"/>
              </w:rPr>
            </w:pPr>
            <w:r w:rsidRPr="00E539AB">
              <w:t>52.02%</w:t>
            </w:r>
          </w:p>
        </w:tc>
        <w:tc>
          <w:tcPr>
            <w:tcW w:w="1461" w:type="dxa"/>
            <w:tcBorders>
              <w:top w:val="nil"/>
              <w:left w:val="nil"/>
              <w:bottom w:val="single" w:sz="8" w:space="0" w:color="auto"/>
              <w:right w:val="single" w:sz="8" w:space="0" w:color="auto"/>
            </w:tcBorders>
            <w:hideMark/>
          </w:tcPr>
          <w:p w14:paraId="5E6D7265" w14:textId="77777777" w:rsidR="004B724D" w:rsidRPr="00E539AB" w:rsidRDefault="004B724D" w:rsidP="00646EF7">
            <w:pPr>
              <w:spacing w:after="100" w:afterAutospacing="1" w:line="240" w:lineRule="auto"/>
              <w:contextualSpacing/>
              <w:textAlignment w:val="baseline"/>
              <w:rPr>
                <w:lang w:eastAsia="en-GB"/>
              </w:rPr>
            </w:pPr>
            <w:r w:rsidRPr="00E539AB">
              <w:t>51.96%</w:t>
            </w:r>
          </w:p>
        </w:tc>
        <w:tc>
          <w:tcPr>
            <w:tcW w:w="1461" w:type="dxa"/>
            <w:tcBorders>
              <w:top w:val="nil"/>
              <w:left w:val="nil"/>
              <w:bottom w:val="single" w:sz="8" w:space="0" w:color="auto"/>
              <w:right w:val="single" w:sz="4" w:space="0" w:color="auto"/>
            </w:tcBorders>
            <w:hideMark/>
          </w:tcPr>
          <w:p w14:paraId="27CA7212" w14:textId="77777777" w:rsidR="004B724D" w:rsidRPr="00E539AB" w:rsidRDefault="004B724D" w:rsidP="00646EF7">
            <w:pPr>
              <w:spacing w:after="100" w:afterAutospacing="1" w:line="240" w:lineRule="auto"/>
              <w:contextualSpacing/>
              <w:textAlignment w:val="baseline"/>
              <w:rPr>
                <w:lang w:eastAsia="en-GB"/>
              </w:rPr>
            </w:pPr>
            <w:r w:rsidRPr="00E539AB">
              <w:t>51.70%</w:t>
            </w:r>
          </w:p>
        </w:tc>
        <w:tc>
          <w:tcPr>
            <w:tcW w:w="1528" w:type="dxa"/>
            <w:tcBorders>
              <w:top w:val="single" w:sz="4" w:space="0" w:color="auto"/>
              <w:left w:val="single" w:sz="4" w:space="0" w:color="auto"/>
              <w:bottom w:val="single" w:sz="4" w:space="0" w:color="auto"/>
              <w:right w:val="single" w:sz="4" w:space="0" w:color="auto"/>
            </w:tcBorders>
          </w:tcPr>
          <w:p w14:paraId="1C86ED2A"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46.40%</w:t>
            </w:r>
          </w:p>
        </w:tc>
        <w:tc>
          <w:tcPr>
            <w:tcW w:w="1823" w:type="dxa"/>
            <w:tcBorders>
              <w:top w:val="nil"/>
              <w:left w:val="single" w:sz="4" w:space="0" w:color="auto"/>
              <w:bottom w:val="single" w:sz="8" w:space="0" w:color="auto"/>
              <w:right w:val="single" w:sz="8" w:space="0" w:color="auto"/>
            </w:tcBorders>
            <w:hideMark/>
          </w:tcPr>
          <w:p w14:paraId="7F4528D0"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45.9 1% </w:t>
            </w:r>
          </w:p>
        </w:tc>
      </w:tr>
      <w:tr w:rsidR="004B724D" w:rsidRPr="00E539AB" w14:paraId="0CE801B8" w14:textId="77777777" w:rsidTr="003F03CA">
        <w:trPr>
          <w:trHeight w:val="945"/>
        </w:trPr>
        <w:tc>
          <w:tcPr>
            <w:tcW w:w="1691" w:type="dxa"/>
            <w:tcBorders>
              <w:top w:val="nil"/>
              <w:left w:val="single" w:sz="8" w:space="0" w:color="auto"/>
              <w:bottom w:val="single" w:sz="8" w:space="0" w:color="auto"/>
              <w:right w:val="single" w:sz="8" w:space="0" w:color="auto"/>
            </w:tcBorders>
            <w:hideMark/>
          </w:tcPr>
          <w:p w14:paraId="1D02C03F" w14:textId="23FB35A7" w:rsidR="004B724D" w:rsidRPr="00E539AB" w:rsidRDefault="004B724D" w:rsidP="00646EF7">
            <w:pPr>
              <w:spacing w:after="100" w:afterAutospacing="1" w:line="240" w:lineRule="auto"/>
              <w:contextualSpacing/>
              <w:textAlignment w:val="baseline"/>
              <w:rPr>
                <w:lang w:eastAsia="en-GB"/>
              </w:rPr>
            </w:pPr>
            <w:r w:rsidRPr="00E539AB">
              <w:rPr>
                <w:lang w:eastAsia="en-GB"/>
              </w:rPr>
              <w:lastRenderedPageBreak/>
              <w:t>Female</w:t>
            </w:r>
          </w:p>
        </w:tc>
        <w:tc>
          <w:tcPr>
            <w:tcW w:w="1524" w:type="dxa"/>
            <w:gridSpan w:val="2"/>
            <w:tcBorders>
              <w:top w:val="nil"/>
              <w:left w:val="nil"/>
              <w:bottom w:val="single" w:sz="8" w:space="0" w:color="auto"/>
              <w:right w:val="single" w:sz="8" w:space="0" w:color="auto"/>
            </w:tcBorders>
            <w:hideMark/>
          </w:tcPr>
          <w:p w14:paraId="0D95F719" w14:textId="77777777" w:rsidR="004B724D" w:rsidRPr="00E539AB" w:rsidRDefault="004B724D" w:rsidP="00646EF7">
            <w:pPr>
              <w:spacing w:after="100" w:afterAutospacing="1" w:line="240" w:lineRule="auto"/>
              <w:contextualSpacing/>
              <w:textAlignment w:val="baseline"/>
              <w:rPr>
                <w:lang w:eastAsia="en-GB"/>
              </w:rPr>
            </w:pPr>
            <w:r w:rsidRPr="00E539AB">
              <w:t>34.91%</w:t>
            </w:r>
          </w:p>
        </w:tc>
        <w:tc>
          <w:tcPr>
            <w:tcW w:w="1461" w:type="dxa"/>
            <w:tcBorders>
              <w:top w:val="nil"/>
              <w:left w:val="nil"/>
              <w:bottom w:val="single" w:sz="8" w:space="0" w:color="auto"/>
              <w:right w:val="single" w:sz="8" w:space="0" w:color="auto"/>
            </w:tcBorders>
            <w:hideMark/>
          </w:tcPr>
          <w:p w14:paraId="4D353520" w14:textId="77777777" w:rsidR="004B724D" w:rsidRPr="00E539AB" w:rsidRDefault="004B724D" w:rsidP="00646EF7">
            <w:pPr>
              <w:spacing w:after="100" w:afterAutospacing="1" w:line="240" w:lineRule="auto"/>
              <w:contextualSpacing/>
              <w:textAlignment w:val="baseline"/>
              <w:rPr>
                <w:lang w:eastAsia="en-GB"/>
              </w:rPr>
            </w:pPr>
            <w:r w:rsidRPr="00E539AB">
              <w:t>37.14%</w:t>
            </w:r>
          </w:p>
        </w:tc>
        <w:tc>
          <w:tcPr>
            <w:tcW w:w="1461" w:type="dxa"/>
            <w:tcBorders>
              <w:top w:val="nil"/>
              <w:left w:val="nil"/>
              <w:bottom w:val="single" w:sz="8" w:space="0" w:color="auto"/>
              <w:right w:val="single" w:sz="4" w:space="0" w:color="auto"/>
            </w:tcBorders>
            <w:hideMark/>
          </w:tcPr>
          <w:p w14:paraId="0D43EB90" w14:textId="77777777" w:rsidR="004B724D" w:rsidRPr="00E539AB" w:rsidRDefault="004B724D" w:rsidP="00646EF7">
            <w:pPr>
              <w:spacing w:after="100" w:afterAutospacing="1" w:line="240" w:lineRule="auto"/>
              <w:contextualSpacing/>
              <w:textAlignment w:val="baseline"/>
              <w:rPr>
                <w:lang w:eastAsia="en-GB"/>
              </w:rPr>
            </w:pPr>
            <w:r w:rsidRPr="00E539AB">
              <w:t>37.88%</w:t>
            </w:r>
          </w:p>
        </w:tc>
        <w:tc>
          <w:tcPr>
            <w:tcW w:w="1528" w:type="dxa"/>
            <w:tcBorders>
              <w:top w:val="single" w:sz="4" w:space="0" w:color="auto"/>
              <w:left w:val="single" w:sz="4" w:space="0" w:color="auto"/>
              <w:bottom w:val="single" w:sz="4" w:space="0" w:color="auto"/>
              <w:right w:val="single" w:sz="4" w:space="0" w:color="auto"/>
            </w:tcBorders>
          </w:tcPr>
          <w:p w14:paraId="01B0AC1D"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47.96%</w:t>
            </w:r>
          </w:p>
        </w:tc>
        <w:tc>
          <w:tcPr>
            <w:tcW w:w="1823" w:type="dxa"/>
            <w:tcBorders>
              <w:top w:val="nil"/>
              <w:left w:val="single" w:sz="4" w:space="0" w:color="auto"/>
              <w:bottom w:val="single" w:sz="8" w:space="0" w:color="auto"/>
              <w:right w:val="single" w:sz="8" w:space="0" w:color="auto"/>
            </w:tcBorders>
            <w:hideMark/>
          </w:tcPr>
          <w:p w14:paraId="71C77BDF"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 47.75%</w:t>
            </w:r>
          </w:p>
        </w:tc>
      </w:tr>
      <w:tr w:rsidR="004B724D" w:rsidRPr="00E539AB" w14:paraId="27829AA3" w14:textId="77777777" w:rsidTr="003F03CA">
        <w:trPr>
          <w:trHeight w:val="300"/>
        </w:trPr>
        <w:tc>
          <w:tcPr>
            <w:tcW w:w="1691" w:type="dxa"/>
            <w:tcBorders>
              <w:top w:val="nil"/>
              <w:left w:val="single" w:sz="8" w:space="0" w:color="auto"/>
              <w:bottom w:val="single" w:sz="8" w:space="0" w:color="auto"/>
              <w:right w:val="single" w:sz="8" w:space="0" w:color="auto"/>
            </w:tcBorders>
            <w:hideMark/>
          </w:tcPr>
          <w:p w14:paraId="3B96A305"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I identify in another way or prefer not to say </w:t>
            </w:r>
          </w:p>
        </w:tc>
        <w:tc>
          <w:tcPr>
            <w:tcW w:w="1524" w:type="dxa"/>
            <w:gridSpan w:val="2"/>
            <w:tcBorders>
              <w:top w:val="nil"/>
              <w:left w:val="nil"/>
              <w:bottom w:val="single" w:sz="8" w:space="0" w:color="auto"/>
              <w:right w:val="single" w:sz="8" w:space="0" w:color="auto"/>
            </w:tcBorders>
            <w:hideMark/>
          </w:tcPr>
          <w:p w14:paraId="1CF8D2FB" w14:textId="77777777" w:rsidR="004B724D" w:rsidRPr="00E539AB" w:rsidRDefault="004B724D" w:rsidP="00646EF7">
            <w:pPr>
              <w:spacing w:after="100" w:afterAutospacing="1" w:line="240" w:lineRule="auto"/>
              <w:contextualSpacing/>
              <w:textAlignment w:val="baseline"/>
              <w:rPr>
                <w:lang w:eastAsia="en-GB"/>
              </w:rPr>
            </w:pPr>
            <w:r w:rsidRPr="00E539AB">
              <w:t>5.98%</w:t>
            </w:r>
          </w:p>
        </w:tc>
        <w:tc>
          <w:tcPr>
            <w:tcW w:w="1461" w:type="dxa"/>
            <w:tcBorders>
              <w:top w:val="nil"/>
              <w:left w:val="nil"/>
              <w:bottom w:val="single" w:sz="8" w:space="0" w:color="auto"/>
              <w:right w:val="single" w:sz="8" w:space="0" w:color="auto"/>
            </w:tcBorders>
            <w:hideMark/>
          </w:tcPr>
          <w:p w14:paraId="10C2AAB2" w14:textId="77777777" w:rsidR="004B724D" w:rsidRPr="00E539AB" w:rsidRDefault="004B724D" w:rsidP="00646EF7">
            <w:pPr>
              <w:spacing w:after="100" w:afterAutospacing="1" w:line="240" w:lineRule="auto"/>
              <w:contextualSpacing/>
              <w:textAlignment w:val="baseline"/>
              <w:rPr>
                <w:lang w:eastAsia="en-GB"/>
              </w:rPr>
            </w:pPr>
            <w:r w:rsidRPr="00E539AB">
              <w:t>6.32%</w:t>
            </w:r>
          </w:p>
        </w:tc>
        <w:tc>
          <w:tcPr>
            <w:tcW w:w="1461" w:type="dxa"/>
            <w:tcBorders>
              <w:top w:val="nil"/>
              <w:left w:val="nil"/>
              <w:bottom w:val="single" w:sz="8" w:space="0" w:color="auto"/>
              <w:right w:val="single" w:sz="4" w:space="0" w:color="auto"/>
            </w:tcBorders>
            <w:hideMark/>
          </w:tcPr>
          <w:p w14:paraId="171B3B65" w14:textId="77777777" w:rsidR="004B724D" w:rsidRPr="00E539AB" w:rsidRDefault="004B724D" w:rsidP="00646EF7">
            <w:pPr>
              <w:spacing w:after="100" w:afterAutospacing="1" w:line="240" w:lineRule="auto"/>
              <w:contextualSpacing/>
              <w:textAlignment w:val="baseline"/>
              <w:rPr>
                <w:lang w:eastAsia="en-GB"/>
              </w:rPr>
            </w:pPr>
            <w:r w:rsidRPr="00E539AB">
              <w:t>6.14%</w:t>
            </w:r>
          </w:p>
        </w:tc>
        <w:tc>
          <w:tcPr>
            <w:tcW w:w="1528" w:type="dxa"/>
            <w:tcBorders>
              <w:top w:val="single" w:sz="4" w:space="0" w:color="auto"/>
              <w:left w:val="single" w:sz="4" w:space="0" w:color="auto"/>
              <w:bottom w:val="single" w:sz="4" w:space="0" w:color="auto"/>
              <w:right w:val="single" w:sz="4" w:space="0" w:color="auto"/>
            </w:tcBorders>
          </w:tcPr>
          <w:p w14:paraId="0AC2452C"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0.51%</w:t>
            </w:r>
          </w:p>
        </w:tc>
        <w:tc>
          <w:tcPr>
            <w:tcW w:w="1823" w:type="dxa"/>
            <w:tcBorders>
              <w:top w:val="nil"/>
              <w:left w:val="single" w:sz="4" w:space="0" w:color="auto"/>
              <w:bottom w:val="single" w:sz="8" w:space="0" w:color="auto"/>
              <w:right w:val="single" w:sz="8" w:space="0" w:color="auto"/>
            </w:tcBorders>
            <w:hideMark/>
          </w:tcPr>
          <w:p w14:paraId="59E4544B"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0.63%</w:t>
            </w:r>
          </w:p>
        </w:tc>
      </w:tr>
      <w:tr w:rsidR="004B724D" w:rsidRPr="00E539AB" w14:paraId="7FCDCAAC" w14:textId="77777777" w:rsidTr="003F03CA">
        <w:trPr>
          <w:trHeight w:val="300"/>
        </w:trPr>
        <w:tc>
          <w:tcPr>
            <w:tcW w:w="1691" w:type="dxa"/>
            <w:tcBorders>
              <w:top w:val="nil"/>
              <w:left w:val="single" w:sz="8" w:space="0" w:color="auto"/>
              <w:bottom w:val="single" w:sz="4" w:space="0" w:color="auto"/>
              <w:right w:val="single" w:sz="8" w:space="0" w:color="auto"/>
            </w:tcBorders>
            <w:hideMark/>
          </w:tcPr>
          <w:p w14:paraId="58732D70"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Blank/unknown </w:t>
            </w:r>
          </w:p>
          <w:p w14:paraId="55A313CD"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 </w:t>
            </w:r>
          </w:p>
        </w:tc>
        <w:tc>
          <w:tcPr>
            <w:tcW w:w="1524" w:type="dxa"/>
            <w:gridSpan w:val="2"/>
            <w:tcBorders>
              <w:top w:val="nil"/>
              <w:left w:val="nil"/>
              <w:bottom w:val="single" w:sz="4" w:space="0" w:color="auto"/>
              <w:right w:val="single" w:sz="8" w:space="0" w:color="auto"/>
            </w:tcBorders>
            <w:hideMark/>
          </w:tcPr>
          <w:p w14:paraId="6C3B91D0" w14:textId="77777777" w:rsidR="004B724D" w:rsidRPr="00E539AB" w:rsidRDefault="004B724D" w:rsidP="00646EF7">
            <w:pPr>
              <w:spacing w:after="100" w:afterAutospacing="1" w:line="240" w:lineRule="auto"/>
              <w:contextualSpacing/>
              <w:textAlignment w:val="baseline"/>
              <w:rPr>
                <w:lang w:eastAsia="en-GB"/>
              </w:rPr>
            </w:pPr>
            <w:r w:rsidRPr="00E539AB">
              <w:t>7.08%</w:t>
            </w:r>
          </w:p>
        </w:tc>
        <w:tc>
          <w:tcPr>
            <w:tcW w:w="1461" w:type="dxa"/>
            <w:tcBorders>
              <w:top w:val="nil"/>
              <w:left w:val="nil"/>
              <w:bottom w:val="single" w:sz="4" w:space="0" w:color="auto"/>
              <w:right w:val="single" w:sz="8" w:space="0" w:color="auto"/>
            </w:tcBorders>
            <w:hideMark/>
          </w:tcPr>
          <w:p w14:paraId="4455B972" w14:textId="77777777" w:rsidR="004B724D" w:rsidRPr="00E539AB" w:rsidRDefault="004B724D" w:rsidP="00646EF7">
            <w:pPr>
              <w:spacing w:after="100" w:afterAutospacing="1" w:line="240" w:lineRule="auto"/>
              <w:contextualSpacing/>
              <w:textAlignment w:val="baseline"/>
              <w:rPr>
                <w:lang w:eastAsia="en-GB"/>
              </w:rPr>
            </w:pPr>
            <w:r w:rsidRPr="00E539AB">
              <w:t>4.58%</w:t>
            </w:r>
          </w:p>
        </w:tc>
        <w:tc>
          <w:tcPr>
            <w:tcW w:w="1461" w:type="dxa"/>
            <w:tcBorders>
              <w:top w:val="nil"/>
              <w:left w:val="nil"/>
              <w:bottom w:val="single" w:sz="4" w:space="0" w:color="auto"/>
              <w:right w:val="single" w:sz="4" w:space="0" w:color="auto"/>
            </w:tcBorders>
            <w:hideMark/>
          </w:tcPr>
          <w:p w14:paraId="27B81F03" w14:textId="77777777" w:rsidR="004B724D" w:rsidRPr="00E539AB" w:rsidRDefault="004B724D" w:rsidP="00646EF7">
            <w:pPr>
              <w:spacing w:after="100" w:afterAutospacing="1" w:line="240" w:lineRule="auto"/>
              <w:contextualSpacing/>
              <w:textAlignment w:val="baseline"/>
              <w:rPr>
                <w:lang w:eastAsia="en-GB"/>
              </w:rPr>
            </w:pPr>
            <w:r w:rsidRPr="00E539AB">
              <w:t>3.95%</w:t>
            </w:r>
          </w:p>
        </w:tc>
        <w:tc>
          <w:tcPr>
            <w:tcW w:w="1528" w:type="dxa"/>
            <w:tcBorders>
              <w:top w:val="single" w:sz="4" w:space="0" w:color="auto"/>
              <w:left w:val="single" w:sz="4" w:space="0" w:color="auto"/>
              <w:bottom w:val="single" w:sz="4" w:space="0" w:color="auto"/>
              <w:right w:val="single" w:sz="4" w:space="0" w:color="auto"/>
            </w:tcBorders>
          </w:tcPr>
          <w:p w14:paraId="5D8A6C56"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5.14%</w:t>
            </w:r>
          </w:p>
        </w:tc>
        <w:tc>
          <w:tcPr>
            <w:tcW w:w="1823" w:type="dxa"/>
            <w:tcBorders>
              <w:top w:val="nil"/>
              <w:left w:val="single" w:sz="4" w:space="0" w:color="auto"/>
              <w:bottom w:val="single" w:sz="4" w:space="0" w:color="auto"/>
              <w:right w:val="single" w:sz="8" w:space="0" w:color="auto"/>
            </w:tcBorders>
            <w:hideMark/>
          </w:tcPr>
          <w:p w14:paraId="226B0C91"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5.71% </w:t>
            </w:r>
          </w:p>
        </w:tc>
      </w:tr>
      <w:tr w:rsidR="004B724D" w:rsidRPr="00E539AB" w14:paraId="7F87C8F8" w14:textId="77777777" w:rsidTr="003F03CA">
        <w:trPr>
          <w:trHeight w:val="70"/>
        </w:trPr>
        <w:tc>
          <w:tcPr>
            <w:tcW w:w="1691" w:type="dxa"/>
            <w:tcBorders>
              <w:top w:val="single" w:sz="4" w:space="0" w:color="auto"/>
              <w:left w:val="single" w:sz="4" w:space="0" w:color="auto"/>
              <w:bottom w:val="single" w:sz="4" w:space="0" w:color="auto"/>
              <w:right w:val="single" w:sz="4" w:space="0" w:color="auto"/>
            </w:tcBorders>
          </w:tcPr>
          <w:p w14:paraId="14E52AF0"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Does not apply</w:t>
            </w:r>
          </w:p>
        </w:tc>
        <w:tc>
          <w:tcPr>
            <w:tcW w:w="1524" w:type="dxa"/>
            <w:gridSpan w:val="2"/>
            <w:tcBorders>
              <w:top w:val="single" w:sz="4" w:space="0" w:color="auto"/>
              <w:left w:val="single" w:sz="4" w:space="0" w:color="auto"/>
              <w:bottom w:val="single" w:sz="4" w:space="0" w:color="auto"/>
              <w:right w:val="single" w:sz="4" w:space="0" w:color="auto"/>
            </w:tcBorders>
          </w:tcPr>
          <w:p w14:paraId="36ACF5CE"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Not applicable</w:t>
            </w:r>
          </w:p>
        </w:tc>
        <w:tc>
          <w:tcPr>
            <w:tcW w:w="1461" w:type="dxa"/>
            <w:tcBorders>
              <w:top w:val="single" w:sz="4" w:space="0" w:color="auto"/>
              <w:left w:val="single" w:sz="4" w:space="0" w:color="auto"/>
              <w:bottom w:val="single" w:sz="4" w:space="0" w:color="auto"/>
              <w:right w:val="single" w:sz="4" w:space="0" w:color="auto"/>
            </w:tcBorders>
          </w:tcPr>
          <w:p w14:paraId="245EB7A7"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Not applicable</w:t>
            </w:r>
          </w:p>
        </w:tc>
        <w:tc>
          <w:tcPr>
            <w:tcW w:w="1461" w:type="dxa"/>
            <w:tcBorders>
              <w:top w:val="single" w:sz="4" w:space="0" w:color="auto"/>
              <w:left w:val="single" w:sz="4" w:space="0" w:color="auto"/>
              <w:bottom w:val="single" w:sz="4" w:space="0" w:color="auto"/>
              <w:right w:val="single" w:sz="4" w:space="0" w:color="auto"/>
            </w:tcBorders>
          </w:tcPr>
          <w:p w14:paraId="60B85702"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0.34%</w:t>
            </w:r>
          </w:p>
        </w:tc>
        <w:tc>
          <w:tcPr>
            <w:tcW w:w="1528" w:type="dxa"/>
            <w:tcBorders>
              <w:top w:val="single" w:sz="4" w:space="0" w:color="auto"/>
              <w:left w:val="single" w:sz="4" w:space="0" w:color="auto"/>
              <w:bottom w:val="single" w:sz="4" w:space="0" w:color="auto"/>
              <w:right w:val="single" w:sz="4" w:space="0" w:color="auto"/>
            </w:tcBorders>
          </w:tcPr>
          <w:p w14:paraId="1AEEE3A9"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Not applicable</w:t>
            </w:r>
          </w:p>
        </w:tc>
        <w:tc>
          <w:tcPr>
            <w:tcW w:w="1823" w:type="dxa"/>
            <w:tcBorders>
              <w:top w:val="single" w:sz="4" w:space="0" w:color="auto"/>
              <w:left w:val="single" w:sz="4" w:space="0" w:color="auto"/>
              <w:bottom w:val="single" w:sz="4" w:space="0" w:color="auto"/>
              <w:right w:val="single" w:sz="4" w:space="0" w:color="auto"/>
            </w:tcBorders>
          </w:tcPr>
          <w:p w14:paraId="59A08E81" w14:textId="77777777" w:rsidR="004B724D" w:rsidRPr="00E539AB" w:rsidRDefault="004B724D" w:rsidP="00646EF7">
            <w:pPr>
              <w:spacing w:after="100" w:afterAutospacing="1" w:line="240" w:lineRule="auto"/>
              <w:contextualSpacing/>
              <w:textAlignment w:val="baseline"/>
              <w:rPr>
                <w:lang w:eastAsia="en-GB"/>
              </w:rPr>
            </w:pPr>
            <w:r w:rsidRPr="00E539AB">
              <w:rPr>
                <w:lang w:eastAsia="en-GB"/>
              </w:rPr>
              <w:t>Not applicable</w:t>
            </w:r>
          </w:p>
        </w:tc>
      </w:tr>
    </w:tbl>
    <w:p w14:paraId="60A3DA0E" w14:textId="716ED9DF" w:rsidR="004B724D" w:rsidRPr="00E539AB" w:rsidRDefault="004B724D" w:rsidP="004B724D">
      <w:pPr>
        <w:textAlignment w:val="baseline"/>
        <w:rPr>
          <w:lang w:eastAsia="en-GB"/>
        </w:rPr>
      </w:pPr>
    </w:p>
    <w:p w14:paraId="08F13A95" w14:textId="77777777" w:rsidR="004B724D" w:rsidRPr="00E539AB" w:rsidRDefault="004B724D" w:rsidP="004B724D">
      <w:pPr>
        <w:textAlignment w:val="baseline"/>
        <w:rPr>
          <w:sz w:val="18"/>
          <w:szCs w:val="18"/>
          <w:lang w:eastAsia="en-GB"/>
        </w:rPr>
      </w:pPr>
      <w:r w:rsidRPr="00E539AB">
        <w:rPr>
          <w:b/>
          <w:bCs/>
          <w:lang w:eastAsia="en-GB"/>
        </w:rPr>
        <w:t>Ethnicity</w:t>
      </w:r>
      <w:r w:rsidRPr="00E539AB">
        <w:rPr>
          <w:lang w:eastAsia="en-GB"/>
        </w:rPr>
        <w:t> </w:t>
      </w:r>
    </w:p>
    <w:tbl>
      <w:tblPr>
        <w:tblW w:w="9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1522"/>
        <w:gridCol w:w="1522"/>
        <w:gridCol w:w="1526"/>
        <w:gridCol w:w="1580"/>
        <w:gridCol w:w="1823"/>
      </w:tblGrid>
      <w:tr w:rsidR="004B724D" w:rsidRPr="00E539AB" w14:paraId="2A89FB57" w14:textId="77777777" w:rsidTr="00646EF7">
        <w:trPr>
          <w:trHeight w:val="300"/>
        </w:trPr>
        <w:tc>
          <w:tcPr>
            <w:tcW w:w="1515" w:type="dxa"/>
            <w:tcBorders>
              <w:top w:val="single" w:sz="8" w:space="0" w:color="auto"/>
              <w:left w:val="single" w:sz="8" w:space="0" w:color="auto"/>
              <w:bottom w:val="single" w:sz="8" w:space="0" w:color="auto"/>
              <w:right w:val="single" w:sz="8" w:space="0" w:color="auto"/>
            </w:tcBorders>
            <w:hideMark/>
          </w:tcPr>
          <w:p w14:paraId="31DD6E8C" w14:textId="77777777" w:rsidR="004B724D" w:rsidRPr="00E539AB" w:rsidRDefault="004B724D" w:rsidP="00A72E80">
            <w:pPr>
              <w:spacing w:after="100" w:afterAutospacing="1"/>
              <w:textAlignment w:val="baseline"/>
              <w:rPr>
                <w:lang w:eastAsia="en-GB"/>
              </w:rPr>
            </w:pPr>
            <w:r w:rsidRPr="00E539AB">
              <w:rPr>
                <w:b/>
                <w:bCs/>
                <w:lang w:eastAsia="en-GB"/>
              </w:rPr>
              <w:t>Ethnicity (Grouped)</w:t>
            </w:r>
            <w:r w:rsidRPr="00E539AB">
              <w:rPr>
                <w:lang w:eastAsia="en-GB"/>
              </w:rPr>
              <w:t> </w:t>
            </w:r>
          </w:p>
        </w:tc>
        <w:tc>
          <w:tcPr>
            <w:tcW w:w="1522" w:type="dxa"/>
            <w:tcBorders>
              <w:top w:val="single" w:sz="8" w:space="0" w:color="auto"/>
              <w:left w:val="nil"/>
              <w:bottom w:val="single" w:sz="8" w:space="0" w:color="auto"/>
              <w:right w:val="single" w:sz="4" w:space="0" w:color="auto"/>
            </w:tcBorders>
            <w:hideMark/>
          </w:tcPr>
          <w:p w14:paraId="16E6AF94" w14:textId="77777777" w:rsidR="004B724D" w:rsidRPr="00E539AB" w:rsidRDefault="004B724D" w:rsidP="00A72E80">
            <w:pPr>
              <w:textAlignment w:val="baseline"/>
              <w:rPr>
                <w:lang w:eastAsia="en-GB"/>
              </w:rPr>
            </w:pPr>
            <w:r w:rsidRPr="00E539AB">
              <w:rPr>
                <w:b/>
                <w:bCs/>
                <w:lang w:eastAsia="en-GB"/>
              </w:rPr>
              <w:t>1 March 2022</w:t>
            </w:r>
            <w:r w:rsidRPr="00E539AB">
              <w:rPr>
                <w:lang w:eastAsia="en-GB"/>
              </w:rPr>
              <w:t> </w:t>
            </w:r>
          </w:p>
          <w:p w14:paraId="2AEA7584" w14:textId="77777777" w:rsidR="004B724D" w:rsidRPr="00E539AB" w:rsidRDefault="004B724D" w:rsidP="00A72E80">
            <w:pPr>
              <w:textAlignment w:val="baseline"/>
              <w:rPr>
                <w:lang w:eastAsia="en-GB"/>
              </w:rPr>
            </w:pPr>
            <w:r w:rsidRPr="00E539AB">
              <w:rPr>
                <w:b/>
                <w:bCs/>
                <w:lang w:eastAsia="en-GB"/>
              </w:rPr>
              <w:t>Proportion of staff</w:t>
            </w:r>
            <w:r w:rsidRPr="00E539AB">
              <w:rPr>
                <w:lang w:eastAsia="en-GB"/>
              </w:rPr>
              <w:t> </w:t>
            </w:r>
          </w:p>
          <w:p w14:paraId="7FAB1DFE" w14:textId="77777777" w:rsidR="004B724D" w:rsidRPr="00E539AB" w:rsidRDefault="004B724D" w:rsidP="00A72E80">
            <w:pPr>
              <w:spacing w:after="100" w:afterAutospacing="1"/>
              <w:textAlignment w:val="baseline"/>
              <w:rPr>
                <w:lang w:eastAsia="en-GB"/>
              </w:rPr>
            </w:pPr>
            <w:r w:rsidRPr="00E539AB">
              <w:rPr>
                <w:lang w:eastAsia="en-GB"/>
              </w:rPr>
              <w:t> </w:t>
            </w:r>
          </w:p>
        </w:tc>
        <w:tc>
          <w:tcPr>
            <w:tcW w:w="1522" w:type="dxa"/>
            <w:tcBorders>
              <w:top w:val="single" w:sz="8" w:space="0" w:color="auto"/>
              <w:left w:val="single" w:sz="4" w:space="0" w:color="auto"/>
              <w:bottom w:val="single" w:sz="8" w:space="0" w:color="auto"/>
              <w:right w:val="single" w:sz="8" w:space="0" w:color="auto"/>
            </w:tcBorders>
            <w:hideMark/>
          </w:tcPr>
          <w:p w14:paraId="62AA9FB1" w14:textId="77777777" w:rsidR="004B724D" w:rsidRPr="00E539AB" w:rsidRDefault="004B724D" w:rsidP="00A72E80">
            <w:pPr>
              <w:textAlignment w:val="baseline"/>
              <w:rPr>
                <w:lang w:eastAsia="en-GB"/>
              </w:rPr>
            </w:pPr>
            <w:r w:rsidRPr="00E539AB">
              <w:rPr>
                <w:b/>
                <w:bCs/>
                <w:lang w:eastAsia="en-GB"/>
              </w:rPr>
              <w:t>1 March 2023</w:t>
            </w:r>
            <w:r w:rsidRPr="00E539AB">
              <w:rPr>
                <w:lang w:eastAsia="en-GB"/>
              </w:rPr>
              <w:t> </w:t>
            </w:r>
          </w:p>
          <w:p w14:paraId="46BD4468" w14:textId="77777777" w:rsidR="004B724D" w:rsidRPr="00E539AB" w:rsidRDefault="004B724D" w:rsidP="00A72E80">
            <w:pPr>
              <w:textAlignment w:val="baseline"/>
              <w:rPr>
                <w:lang w:eastAsia="en-GB"/>
              </w:rPr>
            </w:pPr>
            <w:r w:rsidRPr="00E539AB">
              <w:rPr>
                <w:b/>
                <w:bCs/>
                <w:lang w:eastAsia="en-GB"/>
              </w:rPr>
              <w:t>Proportion of staff</w:t>
            </w:r>
            <w:r w:rsidRPr="00E539AB">
              <w:rPr>
                <w:lang w:eastAsia="en-GB"/>
              </w:rPr>
              <w:t> </w:t>
            </w:r>
          </w:p>
          <w:p w14:paraId="65F63454" w14:textId="77777777" w:rsidR="004B724D" w:rsidRPr="00E539AB" w:rsidRDefault="004B724D" w:rsidP="00A72E80">
            <w:pPr>
              <w:spacing w:after="100" w:afterAutospacing="1"/>
              <w:textAlignment w:val="baseline"/>
              <w:rPr>
                <w:lang w:eastAsia="en-GB"/>
              </w:rPr>
            </w:pPr>
            <w:r w:rsidRPr="00E539AB">
              <w:rPr>
                <w:lang w:eastAsia="en-GB"/>
              </w:rPr>
              <w:t> </w:t>
            </w:r>
          </w:p>
        </w:tc>
        <w:tc>
          <w:tcPr>
            <w:tcW w:w="1526" w:type="dxa"/>
            <w:tcBorders>
              <w:top w:val="single" w:sz="8" w:space="0" w:color="auto"/>
              <w:left w:val="nil"/>
              <w:bottom w:val="single" w:sz="8" w:space="0" w:color="auto"/>
              <w:right w:val="single" w:sz="4" w:space="0" w:color="auto"/>
            </w:tcBorders>
            <w:hideMark/>
          </w:tcPr>
          <w:p w14:paraId="31425F98" w14:textId="77777777" w:rsidR="004B724D" w:rsidRPr="00E539AB" w:rsidRDefault="004B724D" w:rsidP="00A72E80">
            <w:pPr>
              <w:textAlignment w:val="baseline"/>
              <w:rPr>
                <w:lang w:eastAsia="en-GB"/>
              </w:rPr>
            </w:pPr>
            <w:r w:rsidRPr="00E539AB">
              <w:rPr>
                <w:b/>
                <w:bCs/>
                <w:lang w:eastAsia="en-GB"/>
              </w:rPr>
              <w:t>1</w:t>
            </w:r>
            <w:r w:rsidRPr="00E539AB">
              <w:rPr>
                <w:b/>
                <w:bCs/>
                <w:sz w:val="19"/>
                <w:szCs w:val="19"/>
                <w:vertAlign w:val="superscript"/>
                <w:lang w:eastAsia="en-GB"/>
              </w:rPr>
              <w:t xml:space="preserve"> </w:t>
            </w:r>
            <w:r w:rsidRPr="00E539AB">
              <w:rPr>
                <w:b/>
                <w:bCs/>
                <w:lang w:eastAsia="en-GB"/>
              </w:rPr>
              <w:t>March 2024</w:t>
            </w:r>
            <w:r w:rsidRPr="00E539AB">
              <w:rPr>
                <w:lang w:eastAsia="en-GB"/>
              </w:rPr>
              <w:t> </w:t>
            </w:r>
          </w:p>
          <w:p w14:paraId="5A5A2555" w14:textId="77777777" w:rsidR="004B724D" w:rsidRPr="00E539AB" w:rsidRDefault="004B724D" w:rsidP="00A72E80">
            <w:pPr>
              <w:spacing w:after="100" w:afterAutospacing="1"/>
              <w:textAlignment w:val="baseline"/>
              <w:rPr>
                <w:lang w:eastAsia="en-GB"/>
              </w:rPr>
            </w:pPr>
            <w:r w:rsidRPr="00E539AB">
              <w:rPr>
                <w:b/>
                <w:bCs/>
                <w:lang w:eastAsia="en-GB"/>
              </w:rPr>
              <w:t>Proportion of staff</w:t>
            </w:r>
            <w:r w:rsidRPr="00E539AB">
              <w:rPr>
                <w:lang w:eastAsia="en-GB"/>
              </w:rPr>
              <w:t> </w:t>
            </w:r>
          </w:p>
        </w:tc>
        <w:tc>
          <w:tcPr>
            <w:tcW w:w="1580" w:type="dxa"/>
            <w:tcBorders>
              <w:top w:val="single" w:sz="4" w:space="0" w:color="auto"/>
              <w:left w:val="single" w:sz="4" w:space="0" w:color="auto"/>
              <w:bottom w:val="single" w:sz="4" w:space="0" w:color="auto"/>
              <w:right w:val="single" w:sz="4" w:space="0" w:color="auto"/>
            </w:tcBorders>
          </w:tcPr>
          <w:p w14:paraId="4F5702EC" w14:textId="79493931" w:rsidR="004B724D" w:rsidRPr="00E539AB" w:rsidRDefault="00177912" w:rsidP="00A72E80">
            <w:pPr>
              <w:spacing w:after="100" w:afterAutospacing="1"/>
              <w:textAlignment w:val="baseline"/>
              <w:rPr>
                <w:b/>
                <w:bCs/>
                <w:lang w:eastAsia="en-GB"/>
              </w:rPr>
            </w:pPr>
            <w:r w:rsidRPr="00E539AB">
              <w:rPr>
                <w:b/>
                <w:bCs/>
                <w:lang w:eastAsia="en-GB"/>
              </w:rPr>
              <w:t>Southwest</w:t>
            </w:r>
            <w:r w:rsidR="004B724D" w:rsidRPr="00E539AB">
              <w:rPr>
                <w:b/>
                <w:bCs/>
                <w:lang w:eastAsia="en-GB"/>
              </w:rPr>
              <w:t xml:space="preserve"> comparator, ages 16-64 years old</w:t>
            </w:r>
            <w:r w:rsidR="004B724D" w:rsidRPr="00E539AB">
              <w:rPr>
                <w:b/>
                <w:bCs/>
                <w:lang w:eastAsia="en-GB"/>
              </w:rPr>
              <w:br/>
              <w:t>- ONS Census 2021</w:t>
            </w:r>
          </w:p>
        </w:tc>
        <w:tc>
          <w:tcPr>
            <w:tcW w:w="1823" w:type="dxa"/>
            <w:tcBorders>
              <w:top w:val="single" w:sz="8" w:space="0" w:color="auto"/>
              <w:left w:val="single" w:sz="4" w:space="0" w:color="auto"/>
              <w:bottom w:val="single" w:sz="8" w:space="0" w:color="auto"/>
              <w:right w:val="single" w:sz="8" w:space="0" w:color="auto"/>
            </w:tcBorders>
            <w:hideMark/>
          </w:tcPr>
          <w:p w14:paraId="5817F7CB" w14:textId="77777777" w:rsidR="004B724D" w:rsidRPr="00E539AB" w:rsidRDefault="004B724D" w:rsidP="00A72E80">
            <w:pPr>
              <w:spacing w:after="100" w:afterAutospacing="1"/>
              <w:textAlignment w:val="baseline"/>
              <w:rPr>
                <w:lang w:eastAsia="en-GB"/>
              </w:rPr>
            </w:pPr>
            <w:r w:rsidRPr="00E539AB">
              <w:rPr>
                <w:b/>
                <w:bCs/>
                <w:lang w:eastAsia="en-GB"/>
              </w:rPr>
              <w:t>England &amp; Wales comparator, ages 16-64 years-old -ONS Census 2021</w:t>
            </w:r>
            <w:r w:rsidRPr="00E539AB">
              <w:rPr>
                <w:lang w:eastAsia="en-GB"/>
              </w:rPr>
              <w:t> </w:t>
            </w:r>
          </w:p>
        </w:tc>
      </w:tr>
      <w:tr w:rsidR="004B724D" w:rsidRPr="00E539AB" w14:paraId="5412DCE9" w14:textId="77777777" w:rsidTr="00646EF7">
        <w:trPr>
          <w:trHeight w:val="300"/>
        </w:trPr>
        <w:tc>
          <w:tcPr>
            <w:tcW w:w="1515" w:type="dxa"/>
            <w:tcBorders>
              <w:top w:val="nil"/>
              <w:left w:val="single" w:sz="8" w:space="0" w:color="auto"/>
              <w:bottom w:val="single" w:sz="8" w:space="0" w:color="auto"/>
              <w:right w:val="single" w:sz="8" w:space="0" w:color="auto"/>
            </w:tcBorders>
            <w:hideMark/>
          </w:tcPr>
          <w:p w14:paraId="5546CC4D" w14:textId="399AED75" w:rsidR="004B724D" w:rsidRPr="00E539AB" w:rsidRDefault="004B724D" w:rsidP="003F03CA">
            <w:pPr>
              <w:spacing w:after="100" w:afterAutospacing="1"/>
              <w:textAlignment w:val="baseline"/>
              <w:rPr>
                <w:lang w:eastAsia="en-GB"/>
              </w:rPr>
            </w:pPr>
            <w:r w:rsidRPr="00E539AB">
              <w:rPr>
                <w:lang w:eastAsia="en-GB"/>
              </w:rPr>
              <w:t>White  </w:t>
            </w:r>
          </w:p>
        </w:tc>
        <w:tc>
          <w:tcPr>
            <w:tcW w:w="1522" w:type="dxa"/>
            <w:tcBorders>
              <w:top w:val="single" w:sz="8" w:space="0" w:color="auto"/>
              <w:left w:val="nil"/>
              <w:bottom w:val="single" w:sz="8" w:space="0" w:color="auto"/>
              <w:right w:val="single" w:sz="4" w:space="0" w:color="auto"/>
            </w:tcBorders>
            <w:hideMark/>
          </w:tcPr>
          <w:p w14:paraId="18188057" w14:textId="77777777" w:rsidR="004B724D" w:rsidRPr="00E539AB" w:rsidRDefault="004B724D" w:rsidP="00A72E80">
            <w:pPr>
              <w:spacing w:after="100" w:afterAutospacing="1"/>
              <w:textAlignment w:val="baseline"/>
              <w:rPr>
                <w:lang w:eastAsia="en-GB"/>
              </w:rPr>
            </w:pPr>
            <w:r w:rsidRPr="00E539AB">
              <w:rPr>
                <w:lang w:eastAsia="en-GB"/>
              </w:rPr>
              <w:t>81.55% </w:t>
            </w:r>
          </w:p>
        </w:tc>
        <w:tc>
          <w:tcPr>
            <w:tcW w:w="1522" w:type="dxa"/>
            <w:tcBorders>
              <w:top w:val="nil"/>
              <w:left w:val="single" w:sz="4" w:space="0" w:color="auto"/>
              <w:bottom w:val="single" w:sz="8" w:space="0" w:color="auto"/>
              <w:right w:val="single" w:sz="8" w:space="0" w:color="auto"/>
            </w:tcBorders>
            <w:hideMark/>
          </w:tcPr>
          <w:p w14:paraId="7F003F53" w14:textId="77777777" w:rsidR="004B724D" w:rsidRPr="00E539AB" w:rsidRDefault="004B724D" w:rsidP="00A72E80">
            <w:pPr>
              <w:spacing w:after="100" w:afterAutospacing="1"/>
              <w:textAlignment w:val="baseline"/>
              <w:rPr>
                <w:lang w:eastAsia="en-GB"/>
              </w:rPr>
            </w:pPr>
            <w:r w:rsidRPr="00E539AB">
              <w:rPr>
                <w:lang w:eastAsia="en-GB"/>
              </w:rPr>
              <w:t>84.26% </w:t>
            </w:r>
          </w:p>
        </w:tc>
        <w:tc>
          <w:tcPr>
            <w:tcW w:w="1526" w:type="dxa"/>
            <w:tcBorders>
              <w:top w:val="nil"/>
              <w:left w:val="nil"/>
              <w:bottom w:val="single" w:sz="8" w:space="0" w:color="auto"/>
              <w:right w:val="single" w:sz="4" w:space="0" w:color="auto"/>
            </w:tcBorders>
            <w:hideMark/>
          </w:tcPr>
          <w:p w14:paraId="478A5C6C" w14:textId="77777777" w:rsidR="004B724D" w:rsidRPr="00E539AB" w:rsidRDefault="004B724D" w:rsidP="00A72E80">
            <w:pPr>
              <w:spacing w:after="100" w:afterAutospacing="1"/>
              <w:textAlignment w:val="baseline"/>
              <w:rPr>
                <w:lang w:eastAsia="en-GB"/>
              </w:rPr>
            </w:pPr>
            <w:r w:rsidRPr="00E539AB">
              <w:rPr>
                <w:lang w:eastAsia="en-GB"/>
              </w:rPr>
              <w:t>83.79%</w:t>
            </w:r>
          </w:p>
        </w:tc>
        <w:tc>
          <w:tcPr>
            <w:tcW w:w="1580" w:type="dxa"/>
            <w:tcBorders>
              <w:top w:val="single" w:sz="4" w:space="0" w:color="auto"/>
              <w:left w:val="single" w:sz="4" w:space="0" w:color="auto"/>
              <w:bottom w:val="single" w:sz="4" w:space="0" w:color="auto"/>
              <w:right w:val="single" w:sz="4" w:space="0" w:color="auto"/>
            </w:tcBorders>
          </w:tcPr>
          <w:p w14:paraId="22086C16" w14:textId="77777777" w:rsidR="004B724D" w:rsidRPr="00E539AB" w:rsidRDefault="004B724D" w:rsidP="00A72E80">
            <w:pPr>
              <w:spacing w:after="100" w:afterAutospacing="1"/>
              <w:textAlignment w:val="baseline"/>
              <w:rPr>
                <w:lang w:eastAsia="en-GB"/>
              </w:rPr>
            </w:pPr>
            <w:r w:rsidRPr="00E539AB">
              <w:rPr>
                <w:lang w:eastAsia="en-GB"/>
              </w:rPr>
              <w:t>92.41%</w:t>
            </w:r>
          </w:p>
        </w:tc>
        <w:tc>
          <w:tcPr>
            <w:tcW w:w="1823" w:type="dxa"/>
            <w:tcBorders>
              <w:top w:val="nil"/>
              <w:left w:val="single" w:sz="4" w:space="0" w:color="auto"/>
              <w:bottom w:val="single" w:sz="8" w:space="0" w:color="auto"/>
              <w:right w:val="single" w:sz="8" w:space="0" w:color="auto"/>
            </w:tcBorders>
            <w:hideMark/>
          </w:tcPr>
          <w:p w14:paraId="38273B18" w14:textId="77777777" w:rsidR="004B724D" w:rsidRPr="00E539AB" w:rsidRDefault="004B724D" w:rsidP="00A72E80">
            <w:pPr>
              <w:spacing w:after="100" w:afterAutospacing="1"/>
              <w:textAlignment w:val="baseline"/>
              <w:rPr>
                <w:lang w:eastAsia="en-GB"/>
              </w:rPr>
            </w:pPr>
            <w:r w:rsidRPr="00E539AB">
              <w:rPr>
                <w:lang w:eastAsia="en-GB"/>
              </w:rPr>
              <w:t>80.68% </w:t>
            </w:r>
          </w:p>
        </w:tc>
      </w:tr>
      <w:tr w:rsidR="004B724D" w:rsidRPr="00E539AB" w14:paraId="59D8E2CC" w14:textId="77777777" w:rsidTr="00646EF7">
        <w:trPr>
          <w:trHeight w:val="300"/>
        </w:trPr>
        <w:tc>
          <w:tcPr>
            <w:tcW w:w="1515" w:type="dxa"/>
            <w:tcBorders>
              <w:top w:val="nil"/>
              <w:left w:val="single" w:sz="8" w:space="0" w:color="auto"/>
              <w:bottom w:val="single" w:sz="8" w:space="0" w:color="auto"/>
              <w:right w:val="single" w:sz="8" w:space="0" w:color="auto"/>
            </w:tcBorders>
            <w:hideMark/>
          </w:tcPr>
          <w:p w14:paraId="28D193EF" w14:textId="490AFC71" w:rsidR="004B724D" w:rsidRPr="00E539AB" w:rsidRDefault="004B724D" w:rsidP="003F03CA">
            <w:pPr>
              <w:spacing w:after="100" w:afterAutospacing="1"/>
              <w:textAlignment w:val="baseline"/>
              <w:rPr>
                <w:lang w:eastAsia="en-GB"/>
              </w:rPr>
            </w:pPr>
            <w:r w:rsidRPr="00E539AB">
              <w:rPr>
                <w:lang w:eastAsia="en-GB"/>
              </w:rPr>
              <w:t>Prefer Not to Say   </w:t>
            </w:r>
          </w:p>
        </w:tc>
        <w:tc>
          <w:tcPr>
            <w:tcW w:w="1522" w:type="dxa"/>
            <w:tcBorders>
              <w:top w:val="single" w:sz="8" w:space="0" w:color="auto"/>
              <w:left w:val="nil"/>
              <w:bottom w:val="single" w:sz="8" w:space="0" w:color="auto"/>
              <w:right w:val="single" w:sz="4" w:space="0" w:color="auto"/>
            </w:tcBorders>
            <w:hideMark/>
          </w:tcPr>
          <w:p w14:paraId="0B24EEE6" w14:textId="77777777" w:rsidR="004B724D" w:rsidRPr="00E539AB" w:rsidRDefault="004B724D" w:rsidP="00A72E80">
            <w:pPr>
              <w:spacing w:after="100" w:afterAutospacing="1"/>
              <w:textAlignment w:val="baseline"/>
              <w:rPr>
                <w:lang w:eastAsia="en-GB"/>
              </w:rPr>
            </w:pPr>
            <w:r w:rsidRPr="00E539AB">
              <w:rPr>
                <w:lang w:eastAsia="en-GB"/>
              </w:rPr>
              <w:t>5.98% </w:t>
            </w:r>
          </w:p>
        </w:tc>
        <w:tc>
          <w:tcPr>
            <w:tcW w:w="1522" w:type="dxa"/>
            <w:tcBorders>
              <w:top w:val="nil"/>
              <w:left w:val="single" w:sz="4" w:space="0" w:color="auto"/>
              <w:bottom w:val="single" w:sz="8" w:space="0" w:color="auto"/>
              <w:right w:val="single" w:sz="8" w:space="0" w:color="auto"/>
            </w:tcBorders>
            <w:hideMark/>
          </w:tcPr>
          <w:p w14:paraId="22EDB470" w14:textId="77777777" w:rsidR="004B724D" w:rsidRPr="00E539AB" w:rsidRDefault="004B724D" w:rsidP="00A72E80">
            <w:pPr>
              <w:spacing w:after="100" w:afterAutospacing="1"/>
              <w:textAlignment w:val="baseline"/>
              <w:rPr>
                <w:lang w:eastAsia="en-GB"/>
              </w:rPr>
            </w:pPr>
            <w:r w:rsidRPr="00E539AB">
              <w:rPr>
                <w:lang w:eastAsia="en-GB"/>
              </w:rPr>
              <w:t>5.97% </w:t>
            </w:r>
          </w:p>
        </w:tc>
        <w:tc>
          <w:tcPr>
            <w:tcW w:w="1526" w:type="dxa"/>
            <w:tcBorders>
              <w:top w:val="nil"/>
              <w:left w:val="nil"/>
              <w:bottom w:val="single" w:sz="8" w:space="0" w:color="auto"/>
              <w:right w:val="single" w:sz="4" w:space="0" w:color="auto"/>
            </w:tcBorders>
            <w:hideMark/>
          </w:tcPr>
          <w:p w14:paraId="14300016" w14:textId="77777777" w:rsidR="004B724D" w:rsidRPr="00E539AB" w:rsidRDefault="004B724D" w:rsidP="00A72E80">
            <w:pPr>
              <w:spacing w:after="100" w:afterAutospacing="1"/>
              <w:textAlignment w:val="baseline"/>
              <w:rPr>
                <w:lang w:eastAsia="en-GB"/>
              </w:rPr>
            </w:pPr>
            <w:r w:rsidRPr="00E539AB">
              <w:rPr>
                <w:lang w:eastAsia="en-GB"/>
              </w:rPr>
              <w:t>5.63%</w:t>
            </w:r>
          </w:p>
        </w:tc>
        <w:tc>
          <w:tcPr>
            <w:tcW w:w="1580" w:type="dxa"/>
            <w:tcBorders>
              <w:top w:val="single" w:sz="4" w:space="0" w:color="auto"/>
              <w:left w:val="single" w:sz="4" w:space="0" w:color="auto"/>
              <w:bottom w:val="single" w:sz="4" w:space="0" w:color="auto"/>
              <w:right w:val="single" w:sz="4" w:space="0" w:color="auto"/>
            </w:tcBorders>
          </w:tcPr>
          <w:p w14:paraId="108005D7" w14:textId="77777777" w:rsidR="004B724D" w:rsidRPr="00E539AB" w:rsidRDefault="004B724D" w:rsidP="00A72E80">
            <w:pPr>
              <w:spacing w:after="100" w:afterAutospacing="1"/>
              <w:textAlignment w:val="baseline"/>
              <w:rPr>
                <w:lang w:eastAsia="en-GB"/>
              </w:rPr>
            </w:pPr>
            <w:r w:rsidRPr="00E539AB">
              <w:rPr>
                <w:lang w:eastAsia="en-GB"/>
              </w:rPr>
              <w:t>Not applicable </w:t>
            </w:r>
          </w:p>
        </w:tc>
        <w:tc>
          <w:tcPr>
            <w:tcW w:w="1823" w:type="dxa"/>
            <w:tcBorders>
              <w:top w:val="nil"/>
              <w:left w:val="single" w:sz="4" w:space="0" w:color="auto"/>
              <w:bottom w:val="single" w:sz="8" w:space="0" w:color="auto"/>
              <w:right w:val="single" w:sz="8" w:space="0" w:color="auto"/>
            </w:tcBorders>
            <w:hideMark/>
          </w:tcPr>
          <w:p w14:paraId="1A6CC547" w14:textId="77777777" w:rsidR="004B724D" w:rsidRPr="00E539AB" w:rsidRDefault="004B724D" w:rsidP="00A72E80">
            <w:pPr>
              <w:spacing w:after="100" w:afterAutospacing="1"/>
              <w:textAlignment w:val="baseline"/>
              <w:rPr>
                <w:lang w:eastAsia="en-GB"/>
              </w:rPr>
            </w:pPr>
            <w:r w:rsidRPr="00E539AB">
              <w:rPr>
                <w:lang w:eastAsia="en-GB"/>
              </w:rPr>
              <w:t>Not applicable </w:t>
            </w:r>
          </w:p>
        </w:tc>
      </w:tr>
      <w:tr w:rsidR="004B724D" w:rsidRPr="00E539AB" w14:paraId="0A34F279" w14:textId="77777777" w:rsidTr="00646EF7">
        <w:trPr>
          <w:trHeight w:val="300"/>
        </w:trPr>
        <w:tc>
          <w:tcPr>
            <w:tcW w:w="1515" w:type="dxa"/>
            <w:tcBorders>
              <w:top w:val="nil"/>
              <w:left w:val="single" w:sz="8" w:space="0" w:color="auto"/>
              <w:bottom w:val="single" w:sz="8" w:space="0" w:color="auto"/>
              <w:right w:val="single" w:sz="8" w:space="0" w:color="auto"/>
            </w:tcBorders>
            <w:hideMark/>
          </w:tcPr>
          <w:p w14:paraId="3704AA08" w14:textId="3523E046" w:rsidR="004B724D" w:rsidRPr="00E539AB" w:rsidRDefault="004B724D" w:rsidP="003F03CA">
            <w:pPr>
              <w:spacing w:after="100" w:afterAutospacing="1"/>
              <w:textAlignment w:val="baseline"/>
              <w:rPr>
                <w:lang w:eastAsia="en-GB"/>
              </w:rPr>
            </w:pPr>
            <w:r w:rsidRPr="00E539AB">
              <w:rPr>
                <w:lang w:eastAsia="en-GB"/>
              </w:rPr>
              <w:t>Blank  </w:t>
            </w:r>
          </w:p>
        </w:tc>
        <w:tc>
          <w:tcPr>
            <w:tcW w:w="1522" w:type="dxa"/>
            <w:tcBorders>
              <w:top w:val="single" w:sz="8" w:space="0" w:color="auto"/>
              <w:left w:val="nil"/>
              <w:bottom w:val="single" w:sz="8" w:space="0" w:color="auto"/>
              <w:right w:val="single" w:sz="4" w:space="0" w:color="auto"/>
            </w:tcBorders>
            <w:hideMark/>
          </w:tcPr>
          <w:p w14:paraId="48FBCE25" w14:textId="77777777" w:rsidR="004B724D" w:rsidRPr="00E539AB" w:rsidRDefault="004B724D" w:rsidP="00A72E80">
            <w:pPr>
              <w:spacing w:after="100" w:afterAutospacing="1"/>
              <w:textAlignment w:val="baseline"/>
              <w:rPr>
                <w:lang w:eastAsia="en-GB"/>
              </w:rPr>
            </w:pPr>
            <w:r w:rsidRPr="00E539AB">
              <w:rPr>
                <w:lang w:eastAsia="en-GB"/>
              </w:rPr>
              <w:t>8.51% </w:t>
            </w:r>
          </w:p>
        </w:tc>
        <w:tc>
          <w:tcPr>
            <w:tcW w:w="1522" w:type="dxa"/>
            <w:tcBorders>
              <w:top w:val="nil"/>
              <w:left w:val="single" w:sz="4" w:space="0" w:color="auto"/>
              <w:bottom w:val="single" w:sz="8" w:space="0" w:color="auto"/>
              <w:right w:val="single" w:sz="8" w:space="0" w:color="auto"/>
            </w:tcBorders>
            <w:hideMark/>
          </w:tcPr>
          <w:p w14:paraId="7F204817" w14:textId="77777777" w:rsidR="004B724D" w:rsidRPr="00E539AB" w:rsidRDefault="004B724D" w:rsidP="00A72E80">
            <w:pPr>
              <w:spacing w:after="100" w:afterAutospacing="1"/>
              <w:textAlignment w:val="baseline"/>
              <w:rPr>
                <w:lang w:eastAsia="en-GB"/>
              </w:rPr>
            </w:pPr>
            <w:r w:rsidRPr="00E539AB">
              <w:rPr>
                <w:lang w:eastAsia="en-GB"/>
              </w:rPr>
              <w:t>5.32% </w:t>
            </w:r>
          </w:p>
        </w:tc>
        <w:tc>
          <w:tcPr>
            <w:tcW w:w="1526" w:type="dxa"/>
            <w:tcBorders>
              <w:top w:val="nil"/>
              <w:left w:val="nil"/>
              <w:bottom w:val="single" w:sz="8" w:space="0" w:color="auto"/>
              <w:right w:val="single" w:sz="4" w:space="0" w:color="auto"/>
            </w:tcBorders>
            <w:hideMark/>
          </w:tcPr>
          <w:p w14:paraId="147A94B7" w14:textId="77777777" w:rsidR="004B724D" w:rsidRPr="00E539AB" w:rsidRDefault="004B724D" w:rsidP="00A72E80">
            <w:pPr>
              <w:spacing w:after="100" w:afterAutospacing="1"/>
              <w:textAlignment w:val="baseline"/>
              <w:rPr>
                <w:lang w:eastAsia="en-GB"/>
              </w:rPr>
            </w:pPr>
            <w:r w:rsidRPr="00E539AB">
              <w:rPr>
                <w:lang w:eastAsia="en-GB"/>
              </w:rPr>
              <w:t>5.50%</w:t>
            </w:r>
          </w:p>
        </w:tc>
        <w:tc>
          <w:tcPr>
            <w:tcW w:w="1580" w:type="dxa"/>
            <w:tcBorders>
              <w:top w:val="single" w:sz="4" w:space="0" w:color="auto"/>
              <w:left w:val="single" w:sz="4" w:space="0" w:color="auto"/>
              <w:bottom w:val="single" w:sz="4" w:space="0" w:color="auto"/>
              <w:right w:val="single" w:sz="4" w:space="0" w:color="auto"/>
            </w:tcBorders>
          </w:tcPr>
          <w:p w14:paraId="3DA7FBC9" w14:textId="77777777" w:rsidR="004B724D" w:rsidRPr="00E539AB" w:rsidRDefault="004B724D" w:rsidP="00A72E80">
            <w:pPr>
              <w:spacing w:after="100" w:afterAutospacing="1"/>
              <w:textAlignment w:val="baseline"/>
              <w:rPr>
                <w:lang w:eastAsia="en-GB"/>
              </w:rPr>
            </w:pPr>
            <w:r w:rsidRPr="00E539AB">
              <w:rPr>
                <w:lang w:eastAsia="en-GB"/>
              </w:rPr>
              <w:t>Not applicable </w:t>
            </w:r>
          </w:p>
        </w:tc>
        <w:tc>
          <w:tcPr>
            <w:tcW w:w="1823" w:type="dxa"/>
            <w:tcBorders>
              <w:top w:val="nil"/>
              <w:left w:val="single" w:sz="4" w:space="0" w:color="auto"/>
              <w:bottom w:val="single" w:sz="8" w:space="0" w:color="auto"/>
              <w:right w:val="single" w:sz="8" w:space="0" w:color="auto"/>
            </w:tcBorders>
            <w:hideMark/>
          </w:tcPr>
          <w:p w14:paraId="7073168C" w14:textId="77777777" w:rsidR="004B724D" w:rsidRPr="00E539AB" w:rsidRDefault="004B724D" w:rsidP="00A72E80">
            <w:pPr>
              <w:spacing w:after="100" w:afterAutospacing="1"/>
              <w:textAlignment w:val="baseline"/>
              <w:rPr>
                <w:lang w:eastAsia="en-GB"/>
              </w:rPr>
            </w:pPr>
            <w:r w:rsidRPr="00E539AB">
              <w:rPr>
                <w:lang w:eastAsia="en-GB"/>
              </w:rPr>
              <w:t>Not applicable </w:t>
            </w:r>
          </w:p>
        </w:tc>
      </w:tr>
      <w:tr w:rsidR="004B724D" w:rsidRPr="00E539AB" w14:paraId="4ED5DAA4" w14:textId="77777777" w:rsidTr="00646EF7">
        <w:trPr>
          <w:trHeight w:val="300"/>
        </w:trPr>
        <w:tc>
          <w:tcPr>
            <w:tcW w:w="1515" w:type="dxa"/>
            <w:tcBorders>
              <w:top w:val="nil"/>
              <w:left w:val="single" w:sz="8" w:space="0" w:color="auto"/>
              <w:bottom w:val="single" w:sz="8" w:space="0" w:color="auto"/>
              <w:right w:val="single" w:sz="8" w:space="0" w:color="auto"/>
            </w:tcBorders>
            <w:hideMark/>
          </w:tcPr>
          <w:p w14:paraId="2C46B7F1" w14:textId="77777777" w:rsidR="004B724D" w:rsidRPr="00E539AB" w:rsidRDefault="004B724D" w:rsidP="00A72E80">
            <w:pPr>
              <w:spacing w:after="100" w:afterAutospacing="1"/>
              <w:textAlignment w:val="baseline"/>
              <w:rPr>
                <w:lang w:eastAsia="en-GB"/>
              </w:rPr>
            </w:pPr>
            <w:r w:rsidRPr="00E539AB">
              <w:rPr>
                <w:lang w:eastAsia="en-GB"/>
              </w:rPr>
              <w:t>Other Ethnic Minority Groups* </w:t>
            </w:r>
          </w:p>
        </w:tc>
        <w:tc>
          <w:tcPr>
            <w:tcW w:w="1522" w:type="dxa"/>
            <w:tcBorders>
              <w:top w:val="single" w:sz="8" w:space="0" w:color="auto"/>
              <w:left w:val="nil"/>
              <w:bottom w:val="single" w:sz="8" w:space="0" w:color="auto"/>
              <w:right w:val="single" w:sz="4" w:space="0" w:color="auto"/>
            </w:tcBorders>
            <w:hideMark/>
          </w:tcPr>
          <w:p w14:paraId="300B63EE" w14:textId="77777777" w:rsidR="004B724D" w:rsidRPr="00E539AB" w:rsidRDefault="004B724D" w:rsidP="00A72E80">
            <w:pPr>
              <w:spacing w:after="100" w:afterAutospacing="1"/>
              <w:textAlignment w:val="baseline"/>
              <w:rPr>
                <w:lang w:eastAsia="en-GB"/>
              </w:rPr>
            </w:pPr>
            <w:r w:rsidRPr="00E539AB">
              <w:rPr>
                <w:lang w:eastAsia="en-GB"/>
              </w:rPr>
              <w:t>3.96% </w:t>
            </w:r>
          </w:p>
        </w:tc>
        <w:tc>
          <w:tcPr>
            <w:tcW w:w="1522" w:type="dxa"/>
            <w:tcBorders>
              <w:top w:val="nil"/>
              <w:left w:val="single" w:sz="4" w:space="0" w:color="auto"/>
              <w:bottom w:val="single" w:sz="8" w:space="0" w:color="auto"/>
              <w:right w:val="single" w:sz="8" w:space="0" w:color="auto"/>
            </w:tcBorders>
            <w:hideMark/>
          </w:tcPr>
          <w:p w14:paraId="400570F6" w14:textId="77777777" w:rsidR="004B724D" w:rsidRPr="00E539AB" w:rsidRDefault="004B724D" w:rsidP="00A72E80">
            <w:pPr>
              <w:spacing w:after="100" w:afterAutospacing="1"/>
              <w:textAlignment w:val="baseline"/>
              <w:rPr>
                <w:lang w:eastAsia="en-GB"/>
              </w:rPr>
            </w:pPr>
            <w:r w:rsidRPr="00E539AB">
              <w:rPr>
                <w:lang w:eastAsia="en-GB"/>
              </w:rPr>
              <w:t>4.45% </w:t>
            </w:r>
          </w:p>
        </w:tc>
        <w:tc>
          <w:tcPr>
            <w:tcW w:w="1526" w:type="dxa"/>
            <w:tcBorders>
              <w:top w:val="nil"/>
              <w:left w:val="nil"/>
              <w:bottom w:val="single" w:sz="8" w:space="0" w:color="auto"/>
              <w:right w:val="single" w:sz="4" w:space="0" w:color="auto"/>
            </w:tcBorders>
            <w:hideMark/>
          </w:tcPr>
          <w:p w14:paraId="2BCB5C7E" w14:textId="77777777" w:rsidR="004B724D" w:rsidRPr="00E539AB" w:rsidRDefault="004B724D" w:rsidP="00A72E80">
            <w:pPr>
              <w:spacing w:after="100" w:afterAutospacing="1"/>
              <w:textAlignment w:val="baseline"/>
              <w:rPr>
                <w:lang w:eastAsia="en-GB"/>
              </w:rPr>
            </w:pPr>
            <w:r w:rsidRPr="00E539AB">
              <w:rPr>
                <w:lang w:eastAsia="en-GB"/>
              </w:rPr>
              <w:t>5.08%</w:t>
            </w:r>
          </w:p>
        </w:tc>
        <w:tc>
          <w:tcPr>
            <w:tcW w:w="1580" w:type="dxa"/>
            <w:tcBorders>
              <w:top w:val="single" w:sz="4" w:space="0" w:color="auto"/>
              <w:left w:val="single" w:sz="4" w:space="0" w:color="auto"/>
              <w:bottom w:val="single" w:sz="4" w:space="0" w:color="auto"/>
              <w:right w:val="single" w:sz="4" w:space="0" w:color="auto"/>
            </w:tcBorders>
          </w:tcPr>
          <w:p w14:paraId="33A8206C" w14:textId="77777777" w:rsidR="004B724D" w:rsidRPr="00E539AB" w:rsidRDefault="004B724D" w:rsidP="00A72E80">
            <w:pPr>
              <w:spacing w:after="100" w:afterAutospacing="1"/>
              <w:textAlignment w:val="baseline"/>
              <w:rPr>
                <w:lang w:eastAsia="en-GB"/>
              </w:rPr>
            </w:pPr>
            <w:r w:rsidRPr="00E539AB">
              <w:rPr>
                <w:lang w:eastAsia="en-GB"/>
              </w:rPr>
              <w:t>7.59%</w:t>
            </w:r>
          </w:p>
        </w:tc>
        <w:tc>
          <w:tcPr>
            <w:tcW w:w="1823" w:type="dxa"/>
            <w:tcBorders>
              <w:top w:val="nil"/>
              <w:left w:val="single" w:sz="4" w:space="0" w:color="auto"/>
              <w:bottom w:val="single" w:sz="8" w:space="0" w:color="auto"/>
              <w:right w:val="single" w:sz="8" w:space="0" w:color="auto"/>
            </w:tcBorders>
            <w:hideMark/>
          </w:tcPr>
          <w:p w14:paraId="53F0901F" w14:textId="77777777" w:rsidR="004B724D" w:rsidRPr="00E539AB" w:rsidRDefault="004B724D" w:rsidP="00A72E80">
            <w:pPr>
              <w:spacing w:after="100" w:afterAutospacing="1"/>
              <w:textAlignment w:val="baseline"/>
              <w:rPr>
                <w:lang w:eastAsia="en-GB"/>
              </w:rPr>
            </w:pPr>
            <w:r w:rsidRPr="00E539AB">
              <w:rPr>
                <w:lang w:eastAsia="en-GB"/>
              </w:rPr>
              <w:t>19.32%</w:t>
            </w:r>
          </w:p>
        </w:tc>
      </w:tr>
    </w:tbl>
    <w:p w14:paraId="3A7A0DD6" w14:textId="7B68F992" w:rsidR="004B724D" w:rsidRPr="00E539AB" w:rsidRDefault="004B724D" w:rsidP="004B724D">
      <w:pPr>
        <w:spacing w:after="100" w:afterAutospacing="1"/>
        <w:textAlignment w:val="baseline"/>
        <w:rPr>
          <w:sz w:val="18"/>
          <w:szCs w:val="18"/>
          <w:lang w:eastAsia="en-GB"/>
        </w:rPr>
      </w:pPr>
      <w:r w:rsidRPr="00E539AB">
        <w:rPr>
          <w:lang w:eastAsia="en-GB"/>
        </w:rPr>
        <w:t>*This includes Mixed /Multiple Ethnic Groups, Asian/Asian British; Black/African/ Caribbean/Black British/Other ethnic group. </w:t>
      </w:r>
    </w:p>
    <w:p w14:paraId="777196DE" w14:textId="77777777" w:rsidR="004B724D" w:rsidRPr="00E539AB" w:rsidRDefault="004B724D" w:rsidP="004B724D">
      <w:pPr>
        <w:spacing w:after="100" w:afterAutospacing="1"/>
        <w:textAlignment w:val="baseline"/>
        <w:rPr>
          <w:sz w:val="18"/>
          <w:szCs w:val="18"/>
          <w:lang w:eastAsia="en-GB"/>
        </w:rPr>
      </w:pPr>
      <w:r w:rsidRPr="00E539AB">
        <w:rPr>
          <w:b/>
          <w:bCs/>
          <w:lang w:eastAsia="en-GB"/>
        </w:rPr>
        <w:t>Sexual Orientation</w:t>
      </w:r>
      <w:r w:rsidRPr="00E539AB">
        <w:rPr>
          <w:lang w:eastAsia="en-GB"/>
        </w:rPr>
        <w:t> </w:t>
      </w:r>
    </w:p>
    <w:tbl>
      <w:tblPr>
        <w:tblW w:w="9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3"/>
        <w:gridCol w:w="1490"/>
        <w:gridCol w:w="1490"/>
        <w:gridCol w:w="1490"/>
        <w:gridCol w:w="1552"/>
        <w:gridCol w:w="1823"/>
      </w:tblGrid>
      <w:tr w:rsidR="004B724D" w:rsidRPr="00E539AB" w14:paraId="1A4F5366" w14:textId="77777777" w:rsidTr="00646EF7">
        <w:trPr>
          <w:trHeight w:val="300"/>
        </w:trPr>
        <w:tc>
          <w:tcPr>
            <w:tcW w:w="1643" w:type="dxa"/>
            <w:tcBorders>
              <w:top w:val="single" w:sz="8" w:space="0" w:color="auto"/>
              <w:left w:val="single" w:sz="8" w:space="0" w:color="auto"/>
              <w:bottom w:val="single" w:sz="8" w:space="0" w:color="auto"/>
              <w:right w:val="single" w:sz="8" w:space="0" w:color="auto"/>
            </w:tcBorders>
            <w:hideMark/>
          </w:tcPr>
          <w:p w14:paraId="507CD669" w14:textId="77777777" w:rsidR="004B724D" w:rsidRPr="00E539AB" w:rsidRDefault="004B724D" w:rsidP="00A72E80">
            <w:pPr>
              <w:spacing w:after="100" w:afterAutospacing="1"/>
              <w:textAlignment w:val="baseline"/>
              <w:rPr>
                <w:lang w:eastAsia="en-GB"/>
              </w:rPr>
            </w:pPr>
            <w:r w:rsidRPr="00E539AB">
              <w:rPr>
                <w:b/>
                <w:bCs/>
                <w:lang w:eastAsia="en-GB"/>
              </w:rPr>
              <w:t>Sexual Orientation (Grouped)</w:t>
            </w:r>
            <w:r w:rsidRPr="00E539AB">
              <w:rPr>
                <w:lang w:eastAsia="en-GB"/>
              </w:rPr>
              <w:t> </w:t>
            </w:r>
          </w:p>
        </w:tc>
        <w:tc>
          <w:tcPr>
            <w:tcW w:w="1490" w:type="dxa"/>
            <w:tcBorders>
              <w:top w:val="single" w:sz="8" w:space="0" w:color="auto"/>
              <w:left w:val="nil"/>
              <w:bottom w:val="single" w:sz="8" w:space="0" w:color="auto"/>
              <w:right w:val="single" w:sz="8" w:space="0" w:color="auto"/>
            </w:tcBorders>
            <w:hideMark/>
          </w:tcPr>
          <w:p w14:paraId="603A47B2" w14:textId="77777777" w:rsidR="004B724D" w:rsidRPr="00E539AB" w:rsidRDefault="004B724D" w:rsidP="00A72E80">
            <w:pPr>
              <w:textAlignment w:val="baseline"/>
              <w:rPr>
                <w:lang w:eastAsia="en-GB"/>
              </w:rPr>
            </w:pPr>
            <w:r w:rsidRPr="00E539AB">
              <w:rPr>
                <w:b/>
                <w:bCs/>
                <w:lang w:eastAsia="en-GB"/>
              </w:rPr>
              <w:t>1</w:t>
            </w:r>
            <w:r w:rsidRPr="00E539AB">
              <w:rPr>
                <w:b/>
                <w:bCs/>
                <w:sz w:val="19"/>
                <w:szCs w:val="19"/>
                <w:vertAlign w:val="superscript"/>
                <w:lang w:eastAsia="en-GB"/>
              </w:rPr>
              <w:t>st</w:t>
            </w:r>
            <w:r w:rsidRPr="00E539AB">
              <w:rPr>
                <w:b/>
                <w:bCs/>
                <w:lang w:eastAsia="en-GB"/>
              </w:rPr>
              <w:t xml:space="preserve"> March 2022</w:t>
            </w:r>
            <w:r w:rsidRPr="00E539AB">
              <w:rPr>
                <w:lang w:eastAsia="en-GB"/>
              </w:rPr>
              <w:t> </w:t>
            </w:r>
          </w:p>
          <w:p w14:paraId="36DD516E" w14:textId="77777777" w:rsidR="004B724D" w:rsidRPr="00E539AB" w:rsidRDefault="004B724D" w:rsidP="00A72E80">
            <w:pPr>
              <w:textAlignment w:val="baseline"/>
              <w:rPr>
                <w:lang w:eastAsia="en-GB"/>
              </w:rPr>
            </w:pPr>
            <w:r w:rsidRPr="00E539AB">
              <w:rPr>
                <w:b/>
                <w:bCs/>
                <w:lang w:eastAsia="en-GB"/>
              </w:rPr>
              <w:t>Proportion of staff</w:t>
            </w:r>
            <w:r w:rsidRPr="00E539AB">
              <w:rPr>
                <w:lang w:eastAsia="en-GB"/>
              </w:rPr>
              <w:t> </w:t>
            </w:r>
          </w:p>
          <w:p w14:paraId="6389B3AA" w14:textId="77777777" w:rsidR="004B724D" w:rsidRPr="00E539AB" w:rsidRDefault="004B724D" w:rsidP="00A72E80">
            <w:pPr>
              <w:spacing w:after="100" w:afterAutospacing="1"/>
              <w:textAlignment w:val="baseline"/>
              <w:rPr>
                <w:lang w:eastAsia="en-GB"/>
              </w:rPr>
            </w:pPr>
            <w:r w:rsidRPr="00E539AB">
              <w:rPr>
                <w:lang w:eastAsia="en-GB"/>
              </w:rPr>
              <w:t> </w:t>
            </w:r>
          </w:p>
        </w:tc>
        <w:tc>
          <w:tcPr>
            <w:tcW w:w="1490" w:type="dxa"/>
            <w:tcBorders>
              <w:top w:val="single" w:sz="8" w:space="0" w:color="auto"/>
              <w:left w:val="nil"/>
              <w:bottom w:val="single" w:sz="8" w:space="0" w:color="auto"/>
              <w:right w:val="single" w:sz="8" w:space="0" w:color="auto"/>
            </w:tcBorders>
            <w:hideMark/>
          </w:tcPr>
          <w:p w14:paraId="34BE5E45" w14:textId="77777777" w:rsidR="004B724D" w:rsidRPr="00E539AB" w:rsidRDefault="004B724D" w:rsidP="00A72E80">
            <w:pPr>
              <w:textAlignment w:val="baseline"/>
              <w:rPr>
                <w:lang w:eastAsia="en-GB"/>
              </w:rPr>
            </w:pPr>
            <w:r w:rsidRPr="00E539AB">
              <w:rPr>
                <w:b/>
                <w:bCs/>
                <w:lang w:eastAsia="en-GB"/>
              </w:rPr>
              <w:t>1</w:t>
            </w:r>
            <w:r w:rsidRPr="00E539AB">
              <w:rPr>
                <w:b/>
                <w:bCs/>
                <w:sz w:val="19"/>
                <w:szCs w:val="19"/>
                <w:vertAlign w:val="superscript"/>
                <w:lang w:eastAsia="en-GB"/>
              </w:rPr>
              <w:t>st</w:t>
            </w:r>
            <w:r w:rsidRPr="00E539AB">
              <w:rPr>
                <w:b/>
                <w:bCs/>
                <w:lang w:eastAsia="en-GB"/>
              </w:rPr>
              <w:t xml:space="preserve"> March 2023</w:t>
            </w:r>
            <w:r w:rsidRPr="00E539AB">
              <w:rPr>
                <w:lang w:eastAsia="en-GB"/>
              </w:rPr>
              <w:t> </w:t>
            </w:r>
          </w:p>
          <w:p w14:paraId="06334AEC" w14:textId="77777777" w:rsidR="004B724D" w:rsidRPr="00E539AB" w:rsidRDefault="004B724D" w:rsidP="00A72E80">
            <w:pPr>
              <w:textAlignment w:val="baseline"/>
              <w:rPr>
                <w:lang w:eastAsia="en-GB"/>
              </w:rPr>
            </w:pPr>
            <w:r w:rsidRPr="00E539AB">
              <w:rPr>
                <w:b/>
                <w:bCs/>
                <w:lang w:eastAsia="en-GB"/>
              </w:rPr>
              <w:t>Proportion of staff</w:t>
            </w:r>
            <w:r w:rsidRPr="00E539AB">
              <w:rPr>
                <w:lang w:eastAsia="en-GB"/>
              </w:rPr>
              <w:t> </w:t>
            </w:r>
          </w:p>
          <w:p w14:paraId="78CDE8A4" w14:textId="77777777" w:rsidR="004B724D" w:rsidRPr="00E539AB" w:rsidRDefault="004B724D" w:rsidP="00A72E80">
            <w:pPr>
              <w:spacing w:after="100" w:afterAutospacing="1"/>
              <w:textAlignment w:val="baseline"/>
              <w:rPr>
                <w:lang w:eastAsia="en-GB"/>
              </w:rPr>
            </w:pPr>
            <w:r w:rsidRPr="00E539AB">
              <w:rPr>
                <w:lang w:eastAsia="en-GB"/>
              </w:rPr>
              <w:t> </w:t>
            </w:r>
          </w:p>
        </w:tc>
        <w:tc>
          <w:tcPr>
            <w:tcW w:w="1490" w:type="dxa"/>
            <w:tcBorders>
              <w:top w:val="single" w:sz="8" w:space="0" w:color="auto"/>
              <w:left w:val="nil"/>
              <w:bottom w:val="single" w:sz="8" w:space="0" w:color="auto"/>
              <w:right w:val="single" w:sz="4" w:space="0" w:color="auto"/>
            </w:tcBorders>
            <w:hideMark/>
          </w:tcPr>
          <w:p w14:paraId="0E62E287" w14:textId="77777777" w:rsidR="004B724D" w:rsidRPr="00E539AB" w:rsidRDefault="004B724D" w:rsidP="00A72E80">
            <w:pPr>
              <w:textAlignment w:val="baseline"/>
              <w:rPr>
                <w:lang w:eastAsia="en-GB"/>
              </w:rPr>
            </w:pPr>
            <w:r w:rsidRPr="00E539AB">
              <w:rPr>
                <w:b/>
                <w:bCs/>
                <w:lang w:eastAsia="en-GB"/>
              </w:rPr>
              <w:t>1</w:t>
            </w:r>
            <w:r w:rsidRPr="00E539AB">
              <w:rPr>
                <w:b/>
                <w:bCs/>
                <w:sz w:val="19"/>
                <w:szCs w:val="19"/>
                <w:vertAlign w:val="superscript"/>
                <w:lang w:eastAsia="en-GB"/>
              </w:rPr>
              <w:t xml:space="preserve"> </w:t>
            </w:r>
            <w:r w:rsidRPr="00E539AB">
              <w:rPr>
                <w:b/>
                <w:bCs/>
                <w:lang w:eastAsia="en-GB"/>
              </w:rPr>
              <w:t>March 2024</w:t>
            </w:r>
            <w:r w:rsidRPr="00E539AB">
              <w:rPr>
                <w:lang w:eastAsia="en-GB"/>
              </w:rPr>
              <w:t> </w:t>
            </w:r>
          </w:p>
          <w:p w14:paraId="02990DC5" w14:textId="77777777" w:rsidR="004B724D" w:rsidRPr="00E539AB" w:rsidRDefault="004B724D" w:rsidP="00A72E80">
            <w:pPr>
              <w:spacing w:after="100" w:afterAutospacing="1"/>
              <w:textAlignment w:val="baseline"/>
              <w:rPr>
                <w:lang w:eastAsia="en-GB"/>
              </w:rPr>
            </w:pPr>
            <w:r w:rsidRPr="00E539AB">
              <w:rPr>
                <w:b/>
                <w:bCs/>
                <w:lang w:eastAsia="en-GB"/>
              </w:rPr>
              <w:t>Proportion of staff</w:t>
            </w:r>
            <w:r w:rsidRPr="00E539AB">
              <w:rPr>
                <w:lang w:eastAsia="en-GB"/>
              </w:rPr>
              <w:t> </w:t>
            </w:r>
          </w:p>
        </w:tc>
        <w:tc>
          <w:tcPr>
            <w:tcW w:w="1552" w:type="dxa"/>
            <w:tcBorders>
              <w:top w:val="single" w:sz="4" w:space="0" w:color="auto"/>
              <w:left w:val="single" w:sz="4" w:space="0" w:color="auto"/>
              <w:bottom w:val="single" w:sz="4" w:space="0" w:color="auto"/>
              <w:right w:val="single" w:sz="4" w:space="0" w:color="auto"/>
            </w:tcBorders>
          </w:tcPr>
          <w:p w14:paraId="44B1DEEF" w14:textId="247C06B9" w:rsidR="004B724D" w:rsidRPr="00E539AB" w:rsidRDefault="004B724D" w:rsidP="00A72E80">
            <w:pPr>
              <w:spacing w:after="100" w:afterAutospacing="1"/>
              <w:textAlignment w:val="baseline"/>
              <w:rPr>
                <w:b/>
                <w:bCs/>
                <w:lang w:eastAsia="en-GB"/>
              </w:rPr>
            </w:pPr>
            <w:r w:rsidRPr="00E539AB">
              <w:rPr>
                <w:b/>
                <w:bCs/>
                <w:lang w:eastAsia="en-GB"/>
              </w:rPr>
              <w:t>Sout</w:t>
            </w:r>
            <w:r w:rsidR="00DD2AA1" w:rsidRPr="00E539AB">
              <w:rPr>
                <w:b/>
                <w:bCs/>
                <w:lang w:eastAsia="en-GB"/>
              </w:rPr>
              <w:t>hw</w:t>
            </w:r>
            <w:r w:rsidRPr="00E539AB">
              <w:rPr>
                <w:b/>
                <w:bCs/>
                <w:lang w:eastAsia="en-GB"/>
              </w:rPr>
              <w:t>est comparator, ages 16-64 years old</w:t>
            </w:r>
            <w:r w:rsidRPr="00E539AB">
              <w:rPr>
                <w:b/>
                <w:bCs/>
                <w:lang w:eastAsia="en-GB"/>
              </w:rPr>
              <w:br/>
              <w:t>- ONS Census 2021</w:t>
            </w:r>
          </w:p>
        </w:tc>
        <w:tc>
          <w:tcPr>
            <w:tcW w:w="1823" w:type="dxa"/>
            <w:tcBorders>
              <w:top w:val="single" w:sz="8" w:space="0" w:color="auto"/>
              <w:left w:val="single" w:sz="4" w:space="0" w:color="auto"/>
              <w:bottom w:val="single" w:sz="8" w:space="0" w:color="auto"/>
              <w:right w:val="single" w:sz="8" w:space="0" w:color="auto"/>
            </w:tcBorders>
            <w:hideMark/>
          </w:tcPr>
          <w:p w14:paraId="76C262A5" w14:textId="77777777" w:rsidR="004B724D" w:rsidRPr="00E539AB" w:rsidRDefault="004B724D" w:rsidP="00A72E80">
            <w:pPr>
              <w:spacing w:after="100" w:afterAutospacing="1"/>
              <w:textAlignment w:val="baseline"/>
              <w:rPr>
                <w:lang w:eastAsia="en-GB"/>
              </w:rPr>
            </w:pPr>
            <w:r w:rsidRPr="00E539AB">
              <w:rPr>
                <w:b/>
                <w:bCs/>
                <w:lang w:eastAsia="en-GB"/>
              </w:rPr>
              <w:t>England &amp; Wales comparator, ages 16-64 years-old -ONS Census 2021</w:t>
            </w:r>
            <w:r w:rsidRPr="00E539AB">
              <w:rPr>
                <w:lang w:eastAsia="en-GB"/>
              </w:rPr>
              <w:t> </w:t>
            </w:r>
          </w:p>
        </w:tc>
      </w:tr>
      <w:tr w:rsidR="004B724D" w:rsidRPr="00E539AB" w14:paraId="09617E5E" w14:textId="77777777" w:rsidTr="00646EF7">
        <w:trPr>
          <w:trHeight w:val="300"/>
        </w:trPr>
        <w:tc>
          <w:tcPr>
            <w:tcW w:w="1643" w:type="dxa"/>
            <w:tcBorders>
              <w:top w:val="nil"/>
              <w:left w:val="single" w:sz="8" w:space="0" w:color="auto"/>
              <w:bottom w:val="single" w:sz="8" w:space="0" w:color="auto"/>
              <w:right w:val="single" w:sz="8" w:space="0" w:color="auto"/>
            </w:tcBorders>
            <w:hideMark/>
          </w:tcPr>
          <w:p w14:paraId="703F227B" w14:textId="77777777" w:rsidR="004B724D" w:rsidRPr="00E539AB" w:rsidRDefault="004B724D" w:rsidP="00A72E80">
            <w:pPr>
              <w:spacing w:after="100" w:afterAutospacing="1"/>
              <w:textAlignment w:val="baseline"/>
              <w:rPr>
                <w:lang w:eastAsia="en-GB"/>
              </w:rPr>
            </w:pPr>
            <w:r w:rsidRPr="00E539AB">
              <w:rPr>
                <w:lang w:eastAsia="en-GB"/>
              </w:rPr>
              <w:t>Heterosexual/ Straight </w:t>
            </w:r>
          </w:p>
        </w:tc>
        <w:tc>
          <w:tcPr>
            <w:tcW w:w="1490" w:type="dxa"/>
            <w:tcBorders>
              <w:top w:val="nil"/>
              <w:left w:val="nil"/>
              <w:bottom w:val="single" w:sz="8" w:space="0" w:color="auto"/>
              <w:right w:val="single" w:sz="8" w:space="0" w:color="auto"/>
            </w:tcBorders>
            <w:hideMark/>
          </w:tcPr>
          <w:p w14:paraId="411AABE4" w14:textId="77777777" w:rsidR="004B724D" w:rsidRPr="00E539AB" w:rsidRDefault="004B724D" w:rsidP="00A72E80">
            <w:pPr>
              <w:spacing w:after="100" w:afterAutospacing="1"/>
              <w:textAlignment w:val="baseline"/>
              <w:rPr>
                <w:lang w:eastAsia="en-GB"/>
              </w:rPr>
            </w:pPr>
            <w:r w:rsidRPr="00E539AB">
              <w:rPr>
                <w:lang w:eastAsia="en-GB"/>
              </w:rPr>
              <w:t>74.29% </w:t>
            </w:r>
          </w:p>
        </w:tc>
        <w:tc>
          <w:tcPr>
            <w:tcW w:w="1490" w:type="dxa"/>
            <w:tcBorders>
              <w:top w:val="nil"/>
              <w:left w:val="nil"/>
              <w:bottom w:val="single" w:sz="8" w:space="0" w:color="auto"/>
              <w:right w:val="single" w:sz="8" w:space="0" w:color="auto"/>
            </w:tcBorders>
            <w:hideMark/>
          </w:tcPr>
          <w:p w14:paraId="37411030" w14:textId="77777777" w:rsidR="004B724D" w:rsidRPr="00E539AB" w:rsidRDefault="004B724D" w:rsidP="00A72E80">
            <w:pPr>
              <w:spacing w:after="100" w:afterAutospacing="1"/>
              <w:textAlignment w:val="baseline"/>
              <w:rPr>
                <w:lang w:eastAsia="en-GB"/>
              </w:rPr>
            </w:pPr>
            <w:r w:rsidRPr="00E539AB">
              <w:rPr>
                <w:lang w:eastAsia="en-GB"/>
              </w:rPr>
              <w:t>76.46% </w:t>
            </w:r>
          </w:p>
        </w:tc>
        <w:tc>
          <w:tcPr>
            <w:tcW w:w="1490" w:type="dxa"/>
            <w:tcBorders>
              <w:top w:val="nil"/>
              <w:left w:val="nil"/>
              <w:bottom w:val="single" w:sz="8" w:space="0" w:color="auto"/>
              <w:right w:val="single" w:sz="4" w:space="0" w:color="auto"/>
            </w:tcBorders>
            <w:hideMark/>
          </w:tcPr>
          <w:p w14:paraId="5616CA6B" w14:textId="77777777" w:rsidR="004B724D" w:rsidRPr="00E539AB" w:rsidRDefault="004B724D" w:rsidP="00A72E80">
            <w:pPr>
              <w:spacing w:after="100" w:afterAutospacing="1"/>
              <w:textAlignment w:val="baseline"/>
              <w:rPr>
                <w:lang w:eastAsia="en-GB"/>
              </w:rPr>
            </w:pPr>
            <w:r w:rsidRPr="00E539AB">
              <w:rPr>
                <w:lang w:eastAsia="en-GB"/>
              </w:rPr>
              <w:t>76.31%</w:t>
            </w:r>
          </w:p>
        </w:tc>
        <w:tc>
          <w:tcPr>
            <w:tcW w:w="1552" w:type="dxa"/>
            <w:tcBorders>
              <w:top w:val="single" w:sz="4" w:space="0" w:color="auto"/>
              <w:left w:val="single" w:sz="4" w:space="0" w:color="auto"/>
              <w:bottom w:val="single" w:sz="4" w:space="0" w:color="auto"/>
              <w:right w:val="single" w:sz="4" w:space="0" w:color="auto"/>
            </w:tcBorders>
          </w:tcPr>
          <w:p w14:paraId="43604190" w14:textId="77777777" w:rsidR="004B724D" w:rsidRPr="00E539AB" w:rsidRDefault="004B724D" w:rsidP="00A72E80">
            <w:pPr>
              <w:spacing w:after="100" w:afterAutospacing="1"/>
              <w:textAlignment w:val="baseline"/>
              <w:rPr>
                <w:lang w:eastAsia="en-GB"/>
              </w:rPr>
            </w:pPr>
            <w:r w:rsidRPr="00E539AB">
              <w:rPr>
                <w:lang w:eastAsia="en-GB"/>
              </w:rPr>
              <w:t>89.12%</w:t>
            </w:r>
          </w:p>
        </w:tc>
        <w:tc>
          <w:tcPr>
            <w:tcW w:w="1823" w:type="dxa"/>
            <w:tcBorders>
              <w:top w:val="nil"/>
              <w:left w:val="single" w:sz="4" w:space="0" w:color="auto"/>
              <w:bottom w:val="single" w:sz="8" w:space="0" w:color="auto"/>
              <w:right w:val="single" w:sz="8" w:space="0" w:color="auto"/>
            </w:tcBorders>
            <w:hideMark/>
          </w:tcPr>
          <w:p w14:paraId="5EC01138" w14:textId="77777777" w:rsidR="004B724D" w:rsidRPr="00E539AB" w:rsidRDefault="004B724D" w:rsidP="00A72E80">
            <w:pPr>
              <w:spacing w:after="100" w:afterAutospacing="1"/>
              <w:textAlignment w:val="baseline"/>
              <w:rPr>
                <w:lang w:eastAsia="en-GB"/>
              </w:rPr>
            </w:pPr>
            <w:r w:rsidRPr="00E539AB">
              <w:rPr>
                <w:lang w:eastAsia="en-GB"/>
              </w:rPr>
              <w:t>88.97% </w:t>
            </w:r>
          </w:p>
        </w:tc>
      </w:tr>
      <w:tr w:rsidR="004B724D" w:rsidRPr="00E539AB" w14:paraId="63CF4872" w14:textId="77777777" w:rsidTr="00646EF7">
        <w:trPr>
          <w:trHeight w:val="300"/>
        </w:trPr>
        <w:tc>
          <w:tcPr>
            <w:tcW w:w="1643" w:type="dxa"/>
            <w:tcBorders>
              <w:top w:val="nil"/>
              <w:left w:val="single" w:sz="8" w:space="0" w:color="auto"/>
              <w:bottom w:val="single" w:sz="8" w:space="0" w:color="auto"/>
              <w:right w:val="single" w:sz="8" w:space="0" w:color="auto"/>
            </w:tcBorders>
            <w:hideMark/>
          </w:tcPr>
          <w:p w14:paraId="7C399AA3" w14:textId="77777777" w:rsidR="004B724D" w:rsidRPr="00E539AB" w:rsidRDefault="004B724D" w:rsidP="00A72E80">
            <w:pPr>
              <w:spacing w:after="100" w:afterAutospacing="1"/>
              <w:textAlignment w:val="baseline"/>
              <w:rPr>
                <w:lang w:eastAsia="en-GB"/>
              </w:rPr>
            </w:pPr>
            <w:r w:rsidRPr="00E539AB">
              <w:rPr>
                <w:lang w:eastAsia="en-GB"/>
              </w:rPr>
              <w:t>Prefer Not to Say </w:t>
            </w:r>
          </w:p>
        </w:tc>
        <w:tc>
          <w:tcPr>
            <w:tcW w:w="1490" w:type="dxa"/>
            <w:tcBorders>
              <w:top w:val="nil"/>
              <w:left w:val="nil"/>
              <w:bottom w:val="single" w:sz="8" w:space="0" w:color="auto"/>
              <w:right w:val="single" w:sz="8" w:space="0" w:color="auto"/>
            </w:tcBorders>
            <w:hideMark/>
          </w:tcPr>
          <w:p w14:paraId="48EE4BC9" w14:textId="77777777" w:rsidR="004B724D" w:rsidRPr="00E539AB" w:rsidRDefault="004B724D" w:rsidP="00A72E80">
            <w:pPr>
              <w:spacing w:after="100" w:afterAutospacing="1"/>
              <w:textAlignment w:val="baseline"/>
              <w:rPr>
                <w:lang w:eastAsia="en-GB"/>
              </w:rPr>
            </w:pPr>
            <w:r w:rsidRPr="00E539AB">
              <w:rPr>
                <w:lang w:eastAsia="en-GB"/>
              </w:rPr>
              <w:t>12.24% </w:t>
            </w:r>
          </w:p>
        </w:tc>
        <w:tc>
          <w:tcPr>
            <w:tcW w:w="1490" w:type="dxa"/>
            <w:tcBorders>
              <w:top w:val="nil"/>
              <w:left w:val="nil"/>
              <w:bottom w:val="single" w:sz="8" w:space="0" w:color="auto"/>
              <w:right w:val="single" w:sz="8" w:space="0" w:color="auto"/>
            </w:tcBorders>
            <w:hideMark/>
          </w:tcPr>
          <w:p w14:paraId="78DE3F80" w14:textId="77777777" w:rsidR="004B724D" w:rsidRPr="00E539AB" w:rsidRDefault="004B724D" w:rsidP="00A72E80">
            <w:pPr>
              <w:spacing w:after="100" w:afterAutospacing="1"/>
              <w:textAlignment w:val="baseline"/>
              <w:rPr>
                <w:lang w:eastAsia="en-GB"/>
              </w:rPr>
            </w:pPr>
            <w:r w:rsidRPr="00E539AB">
              <w:rPr>
                <w:lang w:eastAsia="en-GB"/>
              </w:rPr>
              <w:t>13.08% </w:t>
            </w:r>
          </w:p>
        </w:tc>
        <w:tc>
          <w:tcPr>
            <w:tcW w:w="1490" w:type="dxa"/>
            <w:tcBorders>
              <w:top w:val="nil"/>
              <w:left w:val="nil"/>
              <w:bottom w:val="single" w:sz="8" w:space="0" w:color="auto"/>
              <w:right w:val="single" w:sz="4" w:space="0" w:color="auto"/>
            </w:tcBorders>
            <w:hideMark/>
          </w:tcPr>
          <w:p w14:paraId="0136F768" w14:textId="77777777" w:rsidR="004B724D" w:rsidRPr="00E539AB" w:rsidRDefault="004B724D" w:rsidP="00A72E80">
            <w:pPr>
              <w:spacing w:after="100" w:afterAutospacing="1"/>
              <w:textAlignment w:val="baseline"/>
              <w:rPr>
                <w:lang w:eastAsia="en-GB"/>
              </w:rPr>
            </w:pPr>
            <w:r w:rsidRPr="00E539AB">
              <w:rPr>
                <w:lang w:eastAsia="en-GB"/>
              </w:rPr>
              <w:t>12.77%</w:t>
            </w:r>
          </w:p>
        </w:tc>
        <w:tc>
          <w:tcPr>
            <w:tcW w:w="1552" w:type="dxa"/>
            <w:tcBorders>
              <w:top w:val="single" w:sz="4" w:space="0" w:color="auto"/>
              <w:left w:val="single" w:sz="4" w:space="0" w:color="auto"/>
              <w:bottom w:val="single" w:sz="4" w:space="0" w:color="auto"/>
              <w:right w:val="single" w:sz="4" w:space="0" w:color="auto"/>
            </w:tcBorders>
          </w:tcPr>
          <w:p w14:paraId="34BE0575" w14:textId="77777777" w:rsidR="004B724D" w:rsidRPr="00E539AB" w:rsidRDefault="004B724D" w:rsidP="00A72E80">
            <w:pPr>
              <w:spacing w:after="100" w:afterAutospacing="1"/>
              <w:textAlignment w:val="baseline"/>
              <w:rPr>
                <w:lang w:eastAsia="en-GB"/>
              </w:rPr>
            </w:pPr>
            <w:r w:rsidRPr="00E539AB">
              <w:rPr>
                <w:lang w:eastAsia="en-GB"/>
              </w:rPr>
              <w:t>Not applicable </w:t>
            </w:r>
          </w:p>
        </w:tc>
        <w:tc>
          <w:tcPr>
            <w:tcW w:w="1823" w:type="dxa"/>
            <w:tcBorders>
              <w:top w:val="nil"/>
              <w:left w:val="single" w:sz="4" w:space="0" w:color="auto"/>
              <w:bottom w:val="single" w:sz="8" w:space="0" w:color="auto"/>
              <w:right w:val="single" w:sz="8" w:space="0" w:color="auto"/>
            </w:tcBorders>
            <w:hideMark/>
          </w:tcPr>
          <w:p w14:paraId="78E42794" w14:textId="77777777" w:rsidR="004B724D" w:rsidRPr="00E539AB" w:rsidRDefault="004B724D" w:rsidP="00A72E80">
            <w:pPr>
              <w:spacing w:after="100" w:afterAutospacing="1"/>
              <w:textAlignment w:val="baseline"/>
              <w:rPr>
                <w:lang w:eastAsia="en-GB"/>
              </w:rPr>
            </w:pPr>
            <w:r w:rsidRPr="00E539AB">
              <w:rPr>
                <w:lang w:eastAsia="en-GB"/>
              </w:rPr>
              <w:t>Not applicable </w:t>
            </w:r>
          </w:p>
        </w:tc>
      </w:tr>
      <w:tr w:rsidR="004B724D" w:rsidRPr="00E539AB" w14:paraId="0C089050" w14:textId="77777777" w:rsidTr="00646EF7">
        <w:trPr>
          <w:trHeight w:val="300"/>
        </w:trPr>
        <w:tc>
          <w:tcPr>
            <w:tcW w:w="1643" w:type="dxa"/>
            <w:tcBorders>
              <w:top w:val="nil"/>
              <w:left w:val="single" w:sz="8" w:space="0" w:color="auto"/>
              <w:bottom w:val="single" w:sz="8" w:space="0" w:color="auto"/>
              <w:right w:val="single" w:sz="8" w:space="0" w:color="auto"/>
            </w:tcBorders>
            <w:hideMark/>
          </w:tcPr>
          <w:p w14:paraId="221B2066" w14:textId="77777777" w:rsidR="004B724D" w:rsidRPr="00E539AB" w:rsidRDefault="004B724D" w:rsidP="00A72E80">
            <w:pPr>
              <w:spacing w:after="100" w:afterAutospacing="1"/>
              <w:textAlignment w:val="baseline"/>
              <w:rPr>
                <w:lang w:eastAsia="en-GB"/>
              </w:rPr>
            </w:pPr>
            <w:r w:rsidRPr="00E539AB">
              <w:rPr>
                <w:lang w:eastAsia="en-GB"/>
              </w:rPr>
              <w:t>LGBQA+* </w:t>
            </w:r>
          </w:p>
        </w:tc>
        <w:tc>
          <w:tcPr>
            <w:tcW w:w="1490" w:type="dxa"/>
            <w:tcBorders>
              <w:top w:val="nil"/>
              <w:left w:val="nil"/>
              <w:bottom w:val="single" w:sz="8" w:space="0" w:color="auto"/>
              <w:right w:val="single" w:sz="8" w:space="0" w:color="auto"/>
            </w:tcBorders>
            <w:hideMark/>
          </w:tcPr>
          <w:p w14:paraId="05B69A83" w14:textId="77777777" w:rsidR="004B724D" w:rsidRPr="00E539AB" w:rsidRDefault="004B724D" w:rsidP="00A72E80">
            <w:pPr>
              <w:spacing w:after="100" w:afterAutospacing="1"/>
              <w:textAlignment w:val="baseline"/>
              <w:rPr>
                <w:lang w:eastAsia="en-GB"/>
              </w:rPr>
            </w:pPr>
            <w:r w:rsidRPr="00E539AB">
              <w:rPr>
                <w:lang w:eastAsia="en-GB"/>
              </w:rPr>
              <w:t>4.92% </w:t>
            </w:r>
          </w:p>
        </w:tc>
        <w:tc>
          <w:tcPr>
            <w:tcW w:w="1490" w:type="dxa"/>
            <w:tcBorders>
              <w:top w:val="nil"/>
              <w:left w:val="nil"/>
              <w:bottom w:val="single" w:sz="8" w:space="0" w:color="auto"/>
              <w:right w:val="single" w:sz="8" w:space="0" w:color="auto"/>
            </w:tcBorders>
            <w:hideMark/>
          </w:tcPr>
          <w:p w14:paraId="49524292" w14:textId="77777777" w:rsidR="004B724D" w:rsidRPr="00E539AB" w:rsidRDefault="004B724D" w:rsidP="00A72E80">
            <w:pPr>
              <w:spacing w:after="100" w:afterAutospacing="1"/>
              <w:textAlignment w:val="baseline"/>
              <w:rPr>
                <w:lang w:eastAsia="en-GB"/>
              </w:rPr>
            </w:pPr>
            <w:r w:rsidRPr="00E539AB">
              <w:rPr>
                <w:lang w:eastAsia="en-GB"/>
              </w:rPr>
              <w:t>5.58% </w:t>
            </w:r>
          </w:p>
        </w:tc>
        <w:tc>
          <w:tcPr>
            <w:tcW w:w="1490" w:type="dxa"/>
            <w:tcBorders>
              <w:top w:val="nil"/>
              <w:left w:val="nil"/>
              <w:bottom w:val="single" w:sz="8" w:space="0" w:color="auto"/>
              <w:right w:val="single" w:sz="4" w:space="0" w:color="auto"/>
            </w:tcBorders>
            <w:hideMark/>
          </w:tcPr>
          <w:p w14:paraId="73D0B09B" w14:textId="77777777" w:rsidR="004B724D" w:rsidRPr="00E539AB" w:rsidRDefault="004B724D" w:rsidP="00A72E80">
            <w:pPr>
              <w:spacing w:after="100" w:afterAutospacing="1"/>
              <w:textAlignment w:val="baseline"/>
              <w:rPr>
                <w:lang w:eastAsia="en-GB"/>
              </w:rPr>
            </w:pPr>
            <w:r w:rsidRPr="00E539AB">
              <w:rPr>
                <w:lang w:eastAsia="en-GB"/>
              </w:rPr>
              <w:t>4.28%</w:t>
            </w:r>
          </w:p>
        </w:tc>
        <w:tc>
          <w:tcPr>
            <w:tcW w:w="1552" w:type="dxa"/>
            <w:tcBorders>
              <w:top w:val="single" w:sz="4" w:space="0" w:color="auto"/>
              <w:left w:val="single" w:sz="4" w:space="0" w:color="auto"/>
              <w:bottom w:val="single" w:sz="4" w:space="0" w:color="auto"/>
              <w:right w:val="single" w:sz="4" w:space="0" w:color="auto"/>
            </w:tcBorders>
          </w:tcPr>
          <w:p w14:paraId="281414C9" w14:textId="77777777" w:rsidR="004B724D" w:rsidRPr="00E539AB" w:rsidRDefault="004B724D" w:rsidP="00A72E80">
            <w:pPr>
              <w:spacing w:after="100" w:afterAutospacing="1"/>
              <w:textAlignment w:val="baseline"/>
              <w:rPr>
                <w:lang w:eastAsia="en-GB"/>
              </w:rPr>
            </w:pPr>
            <w:r w:rsidRPr="00E539AB">
              <w:rPr>
                <w:lang w:eastAsia="en-GB"/>
              </w:rPr>
              <w:t>4.13%</w:t>
            </w:r>
          </w:p>
        </w:tc>
        <w:tc>
          <w:tcPr>
            <w:tcW w:w="1823" w:type="dxa"/>
            <w:tcBorders>
              <w:top w:val="nil"/>
              <w:left w:val="single" w:sz="4" w:space="0" w:color="auto"/>
              <w:bottom w:val="single" w:sz="8" w:space="0" w:color="auto"/>
              <w:right w:val="single" w:sz="8" w:space="0" w:color="auto"/>
            </w:tcBorders>
            <w:hideMark/>
          </w:tcPr>
          <w:p w14:paraId="256E1AD8" w14:textId="77777777" w:rsidR="004B724D" w:rsidRPr="00E539AB" w:rsidRDefault="004B724D" w:rsidP="00A72E80">
            <w:pPr>
              <w:spacing w:after="100" w:afterAutospacing="1"/>
              <w:textAlignment w:val="baseline"/>
              <w:rPr>
                <w:lang w:eastAsia="en-GB"/>
              </w:rPr>
            </w:pPr>
            <w:r w:rsidRPr="00E539AB">
              <w:rPr>
                <w:lang w:eastAsia="en-GB"/>
              </w:rPr>
              <w:t>3.92% </w:t>
            </w:r>
          </w:p>
        </w:tc>
      </w:tr>
      <w:tr w:rsidR="004B724D" w:rsidRPr="00E539AB" w14:paraId="13752293" w14:textId="77777777" w:rsidTr="00646EF7">
        <w:trPr>
          <w:trHeight w:val="300"/>
        </w:trPr>
        <w:tc>
          <w:tcPr>
            <w:tcW w:w="1643" w:type="dxa"/>
            <w:tcBorders>
              <w:top w:val="nil"/>
              <w:left w:val="single" w:sz="8" w:space="0" w:color="auto"/>
              <w:bottom w:val="single" w:sz="8" w:space="0" w:color="auto"/>
              <w:right w:val="single" w:sz="8" w:space="0" w:color="auto"/>
            </w:tcBorders>
            <w:hideMark/>
          </w:tcPr>
          <w:p w14:paraId="3F94F73F" w14:textId="77777777" w:rsidR="004B724D" w:rsidRPr="00E539AB" w:rsidRDefault="004B724D" w:rsidP="00A72E80">
            <w:pPr>
              <w:spacing w:after="100" w:afterAutospacing="1"/>
              <w:textAlignment w:val="baseline"/>
              <w:rPr>
                <w:lang w:eastAsia="en-GB"/>
              </w:rPr>
            </w:pPr>
            <w:r w:rsidRPr="00E539AB">
              <w:rPr>
                <w:lang w:eastAsia="en-GB"/>
              </w:rPr>
              <w:t>Blank </w:t>
            </w:r>
          </w:p>
        </w:tc>
        <w:tc>
          <w:tcPr>
            <w:tcW w:w="1490" w:type="dxa"/>
            <w:tcBorders>
              <w:top w:val="nil"/>
              <w:left w:val="nil"/>
              <w:bottom w:val="single" w:sz="8" w:space="0" w:color="auto"/>
              <w:right w:val="single" w:sz="8" w:space="0" w:color="auto"/>
            </w:tcBorders>
            <w:hideMark/>
          </w:tcPr>
          <w:p w14:paraId="50DE0FD7" w14:textId="77777777" w:rsidR="004B724D" w:rsidRPr="00E539AB" w:rsidRDefault="004B724D" w:rsidP="00A72E80">
            <w:pPr>
              <w:spacing w:after="100" w:afterAutospacing="1"/>
              <w:textAlignment w:val="baseline"/>
              <w:rPr>
                <w:lang w:eastAsia="en-GB"/>
              </w:rPr>
            </w:pPr>
            <w:r w:rsidRPr="00E539AB">
              <w:rPr>
                <w:lang w:eastAsia="en-GB"/>
              </w:rPr>
              <w:t>8.56% </w:t>
            </w:r>
          </w:p>
        </w:tc>
        <w:tc>
          <w:tcPr>
            <w:tcW w:w="1490" w:type="dxa"/>
            <w:tcBorders>
              <w:top w:val="nil"/>
              <w:left w:val="nil"/>
              <w:bottom w:val="single" w:sz="8" w:space="0" w:color="auto"/>
              <w:right w:val="single" w:sz="8" w:space="0" w:color="auto"/>
            </w:tcBorders>
            <w:hideMark/>
          </w:tcPr>
          <w:p w14:paraId="721290C8" w14:textId="77777777" w:rsidR="004B724D" w:rsidRPr="00E539AB" w:rsidRDefault="004B724D" w:rsidP="00A72E80">
            <w:pPr>
              <w:spacing w:after="100" w:afterAutospacing="1"/>
              <w:textAlignment w:val="baseline"/>
              <w:rPr>
                <w:lang w:eastAsia="en-GB"/>
              </w:rPr>
            </w:pPr>
            <w:r w:rsidRPr="00E539AB">
              <w:rPr>
                <w:lang w:eastAsia="en-GB"/>
              </w:rPr>
              <w:t>4.88% </w:t>
            </w:r>
          </w:p>
        </w:tc>
        <w:tc>
          <w:tcPr>
            <w:tcW w:w="1490" w:type="dxa"/>
            <w:tcBorders>
              <w:top w:val="nil"/>
              <w:left w:val="nil"/>
              <w:bottom w:val="single" w:sz="8" w:space="0" w:color="auto"/>
              <w:right w:val="single" w:sz="4" w:space="0" w:color="auto"/>
            </w:tcBorders>
            <w:hideMark/>
          </w:tcPr>
          <w:p w14:paraId="4D493527" w14:textId="77777777" w:rsidR="004B724D" w:rsidRPr="00E539AB" w:rsidRDefault="004B724D" w:rsidP="00A72E80">
            <w:pPr>
              <w:spacing w:after="100" w:afterAutospacing="1"/>
              <w:textAlignment w:val="baseline"/>
              <w:rPr>
                <w:lang w:eastAsia="en-GB"/>
              </w:rPr>
            </w:pPr>
            <w:r w:rsidRPr="00E539AB">
              <w:rPr>
                <w:lang w:eastAsia="en-GB"/>
              </w:rPr>
              <w:t>6.64%</w:t>
            </w:r>
          </w:p>
        </w:tc>
        <w:tc>
          <w:tcPr>
            <w:tcW w:w="1552" w:type="dxa"/>
            <w:tcBorders>
              <w:top w:val="single" w:sz="4" w:space="0" w:color="auto"/>
              <w:left w:val="single" w:sz="4" w:space="0" w:color="auto"/>
              <w:bottom w:val="single" w:sz="4" w:space="0" w:color="auto"/>
              <w:right w:val="single" w:sz="4" w:space="0" w:color="auto"/>
            </w:tcBorders>
          </w:tcPr>
          <w:p w14:paraId="0C88F39C" w14:textId="77777777" w:rsidR="004B724D" w:rsidRPr="00E539AB" w:rsidRDefault="004B724D" w:rsidP="00A72E80">
            <w:pPr>
              <w:spacing w:after="100" w:afterAutospacing="1"/>
              <w:textAlignment w:val="baseline"/>
              <w:rPr>
                <w:lang w:eastAsia="en-GB"/>
              </w:rPr>
            </w:pPr>
            <w:r w:rsidRPr="00E539AB">
              <w:rPr>
                <w:lang w:eastAsia="en-GB"/>
              </w:rPr>
              <w:t>6.75%</w:t>
            </w:r>
          </w:p>
        </w:tc>
        <w:tc>
          <w:tcPr>
            <w:tcW w:w="1823" w:type="dxa"/>
            <w:tcBorders>
              <w:top w:val="nil"/>
              <w:left w:val="single" w:sz="4" w:space="0" w:color="auto"/>
              <w:bottom w:val="single" w:sz="8" w:space="0" w:color="auto"/>
              <w:right w:val="single" w:sz="8" w:space="0" w:color="auto"/>
            </w:tcBorders>
            <w:hideMark/>
          </w:tcPr>
          <w:p w14:paraId="7CF6645C" w14:textId="77777777" w:rsidR="004B724D" w:rsidRPr="00E539AB" w:rsidRDefault="004B724D" w:rsidP="00A72E80">
            <w:pPr>
              <w:spacing w:after="100" w:afterAutospacing="1"/>
              <w:textAlignment w:val="baseline"/>
              <w:rPr>
                <w:lang w:eastAsia="en-GB"/>
              </w:rPr>
            </w:pPr>
            <w:r w:rsidRPr="00E539AB">
              <w:rPr>
                <w:lang w:eastAsia="en-GB"/>
              </w:rPr>
              <w:t>7.11% </w:t>
            </w:r>
          </w:p>
        </w:tc>
      </w:tr>
    </w:tbl>
    <w:p w14:paraId="6FE4C309" w14:textId="77777777" w:rsidR="004B724D" w:rsidRPr="00E539AB" w:rsidRDefault="004B724D" w:rsidP="004B724D">
      <w:pPr>
        <w:spacing w:after="100" w:afterAutospacing="1"/>
        <w:textAlignment w:val="baseline"/>
        <w:rPr>
          <w:sz w:val="18"/>
          <w:szCs w:val="18"/>
          <w:lang w:eastAsia="en-GB"/>
        </w:rPr>
      </w:pPr>
      <w:r w:rsidRPr="00E539AB">
        <w:rPr>
          <w:lang w:eastAsia="en-GB"/>
        </w:rPr>
        <w:t>* This includes Bisexual/Pansexual, Gay/Lesbian, other Sexual Orientation. </w:t>
      </w:r>
    </w:p>
    <w:p w14:paraId="361B1353" w14:textId="77777777" w:rsidR="004B724D" w:rsidRPr="00E539AB" w:rsidRDefault="004B724D" w:rsidP="004B724D">
      <w:pPr>
        <w:spacing w:after="100" w:afterAutospacing="1"/>
        <w:textAlignment w:val="baseline"/>
        <w:rPr>
          <w:sz w:val="18"/>
          <w:szCs w:val="18"/>
          <w:lang w:eastAsia="en-GB"/>
        </w:rPr>
      </w:pPr>
      <w:r w:rsidRPr="00E539AB">
        <w:rPr>
          <w:b/>
          <w:bCs/>
          <w:lang w:eastAsia="en-GB"/>
        </w:rPr>
        <w:lastRenderedPageBreak/>
        <w:t>Long Term Health Condition/Disability</w:t>
      </w:r>
      <w:r w:rsidRPr="00E539AB">
        <w:rPr>
          <w:lang w:eastAsia="en-GB"/>
        </w:rPr>
        <w:t> </w:t>
      </w:r>
    </w:p>
    <w:tbl>
      <w:tblPr>
        <w:tblW w:w="92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1523"/>
        <w:gridCol w:w="1524"/>
        <w:gridCol w:w="1524"/>
        <w:gridCol w:w="1579"/>
        <w:gridCol w:w="1579"/>
      </w:tblGrid>
      <w:tr w:rsidR="004B724D" w:rsidRPr="00E539AB" w14:paraId="3A5B0DB6" w14:textId="77777777" w:rsidTr="00A72E80">
        <w:trPr>
          <w:trHeight w:val="300"/>
        </w:trPr>
        <w:tc>
          <w:tcPr>
            <w:tcW w:w="1515" w:type="dxa"/>
            <w:tcBorders>
              <w:top w:val="single" w:sz="8" w:space="0" w:color="auto"/>
              <w:left w:val="single" w:sz="8" w:space="0" w:color="auto"/>
              <w:bottom w:val="single" w:sz="8" w:space="0" w:color="auto"/>
              <w:right w:val="single" w:sz="8" w:space="0" w:color="auto"/>
            </w:tcBorders>
            <w:hideMark/>
          </w:tcPr>
          <w:p w14:paraId="696EE6FF" w14:textId="77777777" w:rsidR="004B724D" w:rsidRPr="00E539AB" w:rsidRDefault="004B724D" w:rsidP="00A72E80">
            <w:pPr>
              <w:spacing w:after="100" w:afterAutospacing="1"/>
              <w:textAlignment w:val="baseline"/>
              <w:rPr>
                <w:b/>
                <w:bCs/>
                <w:lang w:eastAsia="en-GB"/>
              </w:rPr>
            </w:pPr>
            <w:r w:rsidRPr="00E539AB">
              <w:rPr>
                <w:b/>
                <w:bCs/>
                <w:lang w:eastAsia="en-GB"/>
              </w:rPr>
              <w:t>Disability or long term physical or mental health condition</w:t>
            </w:r>
          </w:p>
        </w:tc>
        <w:tc>
          <w:tcPr>
            <w:tcW w:w="1523" w:type="dxa"/>
            <w:tcBorders>
              <w:top w:val="single" w:sz="8" w:space="0" w:color="auto"/>
              <w:left w:val="nil"/>
              <w:bottom w:val="single" w:sz="8" w:space="0" w:color="auto"/>
              <w:right w:val="single" w:sz="8" w:space="0" w:color="auto"/>
            </w:tcBorders>
            <w:hideMark/>
          </w:tcPr>
          <w:p w14:paraId="5EA0B4E1" w14:textId="77777777" w:rsidR="004B724D" w:rsidRPr="00E539AB" w:rsidRDefault="004B724D" w:rsidP="00A72E80">
            <w:pPr>
              <w:textAlignment w:val="baseline"/>
              <w:rPr>
                <w:lang w:eastAsia="en-GB"/>
              </w:rPr>
            </w:pPr>
            <w:r w:rsidRPr="00E539AB">
              <w:rPr>
                <w:b/>
                <w:bCs/>
                <w:lang w:eastAsia="en-GB"/>
              </w:rPr>
              <w:t>1</w:t>
            </w:r>
            <w:r w:rsidRPr="00E539AB">
              <w:rPr>
                <w:b/>
                <w:bCs/>
                <w:sz w:val="19"/>
                <w:szCs w:val="19"/>
                <w:vertAlign w:val="superscript"/>
                <w:lang w:eastAsia="en-GB"/>
              </w:rPr>
              <w:t>st</w:t>
            </w:r>
            <w:r w:rsidRPr="00E539AB">
              <w:rPr>
                <w:b/>
                <w:bCs/>
                <w:lang w:eastAsia="en-GB"/>
              </w:rPr>
              <w:t xml:space="preserve"> March 2022</w:t>
            </w:r>
            <w:r w:rsidRPr="00E539AB">
              <w:rPr>
                <w:lang w:eastAsia="en-GB"/>
              </w:rPr>
              <w:t> </w:t>
            </w:r>
          </w:p>
          <w:p w14:paraId="5647F953" w14:textId="77777777" w:rsidR="004B724D" w:rsidRPr="00E539AB" w:rsidRDefault="004B724D" w:rsidP="00A72E80">
            <w:pPr>
              <w:textAlignment w:val="baseline"/>
              <w:rPr>
                <w:lang w:eastAsia="en-GB"/>
              </w:rPr>
            </w:pPr>
            <w:r w:rsidRPr="00E539AB">
              <w:rPr>
                <w:b/>
                <w:bCs/>
                <w:lang w:eastAsia="en-GB"/>
              </w:rPr>
              <w:t>Proportion of staff</w:t>
            </w:r>
            <w:r w:rsidRPr="00E539AB">
              <w:rPr>
                <w:lang w:eastAsia="en-GB"/>
              </w:rPr>
              <w:t> </w:t>
            </w:r>
          </w:p>
          <w:p w14:paraId="2234B9F9" w14:textId="77777777" w:rsidR="004B724D" w:rsidRPr="00E539AB" w:rsidRDefault="004B724D" w:rsidP="00A72E80">
            <w:pPr>
              <w:spacing w:after="100" w:afterAutospacing="1"/>
              <w:textAlignment w:val="baseline"/>
              <w:rPr>
                <w:lang w:eastAsia="en-GB"/>
              </w:rPr>
            </w:pPr>
            <w:r w:rsidRPr="00E539AB">
              <w:rPr>
                <w:lang w:eastAsia="en-GB"/>
              </w:rPr>
              <w:t> </w:t>
            </w:r>
          </w:p>
        </w:tc>
        <w:tc>
          <w:tcPr>
            <w:tcW w:w="1524" w:type="dxa"/>
            <w:tcBorders>
              <w:top w:val="single" w:sz="8" w:space="0" w:color="auto"/>
              <w:left w:val="nil"/>
              <w:bottom w:val="single" w:sz="8" w:space="0" w:color="auto"/>
              <w:right w:val="single" w:sz="8" w:space="0" w:color="auto"/>
            </w:tcBorders>
            <w:hideMark/>
          </w:tcPr>
          <w:p w14:paraId="5BCF509C" w14:textId="77777777" w:rsidR="004B724D" w:rsidRPr="00E539AB" w:rsidRDefault="004B724D" w:rsidP="00A72E80">
            <w:pPr>
              <w:textAlignment w:val="baseline"/>
              <w:rPr>
                <w:lang w:eastAsia="en-GB"/>
              </w:rPr>
            </w:pPr>
            <w:r w:rsidRPr="00E539AB">
              <w:rPr>
                <w:b/>
                <w:bCs/>
                <w:lang w:eastAsia="en-GB"/>
              </w:rPr>
              <w:t>1</w:t>
            </w:r>
            <w:r w:rsidRPr="00E539AB">
              <w:rPr>
                <w:b/>
                <w:bCs/>
                <w:sz w:val="19"/>
                <w:szCs w:val="19"/>
                <w:vertAlign w:val="superscript"/>
                <w:lang w:eastAsia="en-GB"/>
              </w:rPr>
              <w:t>st</w:t>
            </w:r>
            <w:r w:rsidRPr="00E539AB">
              <w:rPr>
                <w:b/>
                <w:bCs/>
                <w:lang w:eastAsia="en-GB"/>
              </w:rPr>
              <w:t xml:space="preserve"> March 2023</w:t>
            </w:r>
            <w:r w:rsidRPr="00E539AB">
              <w:rPr>
                <w:lang w:eastAsia="en-GB"/>
              </w:rPr>
              <w:t> </w:t>
            </w:r>
          </w:p>
          <w:p w14:paraId="3B5451A1" w14:textId="77777777" w:rsidR="004B724D" w:rsidRPr="00E539AB" w:rsidRDefault="004B724D" w:rsidP="00A72E80">
            <w:pPr>
              <w:textAlignment w:val="baseline"/>
              <w:rPr>
                <w:lang w:eastAsia="en-GB"/>
              </w:rPr>
            </w:pPr>
            <w:r w:rsidRPr="00E539AB">
              <w:rPr>
                <w:b/>
                <w:bCs/>
                <w:lang w:eastAsia="en-GB"/>
              </w:rPr>
              <w:t>Proportion of staff</w:t>
            </w:r>
            <w:r w:rsidRPr="00E539AB">
              <w:rPr>
                <w:lang w:eastAsia="en-GB"/>
              </w:rPr>
              <w:t> </w:t>
            </w:r>
          </w:p>
          <w:p w14:paraId="2CCC68FA" w14:textId="77777777" w:rsidR="004B724D" w:rsidRPr="00E539AB" w:rsidRDefault="004B724D" w:rsidP="00A72E80">
            <w:pPr>
              <w:spacing w:after="100" w:afterAutospacing="1"/>
              <w:textAlignment w:val="baseline"/>
              <w:rPr>
                <w:lang w:eastAsia="en-GB"/>
              </w:rPr>
            </w:pPr>
            <w:r w:rsidRPr="00E539AB">
              <w:rPr>
                <w:lang w:eastAsia="en-GB"/>
              </w:rPr>
              <w:t> </w:t>
            </w:r>
          </w:p>
        </w:tc>
        <w:tc>
          <w:tcPr>
            <w:tcW w:w="1524" w:type="dxa"/>
            <w:tcBorders>
              <w:top w:val="single" w:sz="8" w:space="0" w:color="auto"/>
              <w:left w:val="nil"/>
              <w:bottom w:val="single" w:sz="8" w:space="0" w:color="auto"/>
              <w:right w:val="single" w:sz="4" w:space="0" w:color="auto"/>
            </w:tcBorders>
            <w:hideMark/>
          </w:tcPr>
          <w:p w14:paraId="38E41058" w14:textId="77777777" w:rsidR="004B724D" w:rsidRPr="00E539AB" w:rsidRDefault="004B724D" w:rsidP="00A72E80">
            <w:pPr>
              <w:textAlignment w:val="baseline"/>
              <w:rPr>
                <w:lang w:eastAsia="en-GB"/>
              </w:rPr>
            </w:pPr>
            <w:r w:rsidRPr="00E539AB">
              <w:rPr>
                <w:b/>
                <w:bCs/>
                <w:lang w:eastAsia="en-GB"/>
              </w:rPr>
              <w:t>1</w:t>
            </w:r>
            <w:r w:rsidRPr="00E539AB">
              <w:rPr>
                <w:b/>
                <w:bCs/>
                <w:sz w:val="19"/>
                <w:szCs w:val="19"/>
                <w:vertAlign w:val="superscript"/>
                <w:lang w:eastAsia="en-GB"/>
              </w:rPr>
              <w:t xml:space="preserve"> </w:t>
            </w:r>
            <w:r w:rsidRPr="00E539AB">
              <w:rPr>
                <w:b/>
                <w:bCs/>
                <w:lang w:eastAsia="en-GB"/>
              </w:rPr>
              <w:t>March 2024</w:t>
            </w:r>
            <w:r w:rsidRPr="00E539AB">
              <w:rPr>
                <w:lang w:eastAsia="en-GB"/>
              </w:rPr>
              <w:t> </w:t>
            </w:r>
          </w:p>
          <w:p w14:paraId="2053CB6C" w14:textId="77777777" w:rsidR="004B724D" w:rsidRPr="00E539AB" w:rsidRDefault="004B724D" w:rsidP="00A72E80">
            <w:pPr>
              <w:spacing w:after="100" w:afterAutospacing="1"/>
              <w:textAlignment w:val="baseline"/>
              <w:rPr>
                <w:lang w:eastAsia="en-GB"/>
              </w:rPr>
            </w:pPr>
            <w:r w:rsidRPr="00E539AB">
              <w:rPr>
                <w:b/>
                <w:bCs/>
                <w:lang w:eastAsia="en-GB"/>
              </w:rPr>
              <w:t>Proportion of staff</w:t>
            </w:r>
            <w:r w:rsidRPr="00E539AB">
              <w:rPr>
                <w:lang w:eastAsia="en-GB"/>
              </w:rPr>
              <w:t> </w:t>
            </w:r>
          </w:p>
        </w:tc>
        <w:tc>
          <w:tcPr>
            <w:tcW w:w="1579" w:type="dxa"/>
            <w:tcBorders>
              <w:top w:val="single" w:sz="4" w:space="0" w:color="auto"/>
              <w:left w:val="single" w:sz="4" w:space="0" w:color="auto"/>
              <w:bottom w:val="single" w:sz="4" w:space="0" w:color="auto"/>
              <w:right w:val="single" w:sz="4" w:space="0" w:color="auto"/>
            </w:tcBorders>
          </w:tcPr>
          <w:p w14:paraId="49AFC4B4" w14:textId="62FAFF77" w:rsidR="004B724D" w:rsidRPr="00E539AB" w:rsidRDefault="00177912" w:rsidP="00A72E80">
            <w:pPr>
              <w:spacing w:after="100" w:afterAutospacing="1"/>
              <w:textAlignment w:val="baseline"/>
              <w:rPr>
                <w:b/>
                <w:bCs/>
                <w:lang w:eastAsia="en-GB"/>
              </w:rPr>
            </w:pPr>
            <w:r w:rsidRPr="00E539AB">
              <w:rPr>
                <w:b/>
                <w:bCs/>
                <w:lang w:eastAsia="en-GB"/>
              </w:rPr>
              <w:t>Southwest</w:t>
            </w:r>
            <w:r w:rsidR="004B724D" w:rsidRPr="00E539AB">
              <w:rPr>
                <w:b/>
                <w:bCs/>
                <w:lang w:eastAsia="en-GB"/>
              </w:rPr>
              <w:t xml:space="preserve"> comparator, ages 16-64 years old</w:t>
            </w:r>
            <w:r w:rsidR="004B724D" w:rsidRPr="00E539AB">
              <w:rPr>
                <w:b/>
                <w:bCs/>
                <w:lang w:eastAsia="en-GB"/>
              </w:rPr>
              <w:br/>
              <w:t>- ONS Census 2021</w:t>
            </w:r>
          </w:p>
        </w:tc>
        <w:tc>
          <w:tcPr>
            <w:tcW w:w="1579" w:type="dxa"/>
            <w:tcBorders>
              <w:top w:val="single" w:sz="8" w:space="0" w:color="auto"/>
              <w:left w:val="single" w:sz="4" w:space="0" w:color="auto"/>
              <w:bottom w:val="single" w:sz="8" w:space="0" w:color="auto"/>
              <w:right w:val="single" w:sz="8" w:space="0" w:color="auto"/>
            </w:tcBorders>
            <w:hideMark/>
          </w:tcPr>
          <w:p w14:paraId="7719F864" w14:textId="77777777" w:rsidR="004B724D" w:rsidRPr="00E539AB" w:rsidRDefault="004B724D" w:rsidP="00A72E80">
            <w:pPr>
              <w:spacing w:after="100" w:afterAutospacing="1"/>
              <w:textAlignment w:val="baseline"/>
              <w:rPr>
                <w:lang w:eastAsia="en-GB"/>
              </w:rPr>
            </w:pPr>
            <w:r w:rsidRPr="00E539AB">
              <w:rPr>
                <w:b/>
                <w:bCs/>
                <w:lang w:eastAsia="en-GB"/>
              </w:rPr>
              <w:t>England &amp; Wales comparator, ages 16-64 years-old -ONS Census 2021</w:t>
            </w:r>
            <w:r w:rsidRPr="00E539AB">
              <w:rPr>
                <w:lang w:eastAsia="en-GB"/>
              </w:rPr>
              <w:t> </w:t>
            </w:r>
          </w:p>
        </w:tc>
      </w:tr>
      <w:tr w:rsidR="004B724D" w:rsidRPr="00E539AB" w14:paraId="1C2C5C90" w14:textId="77777777" w:rsidTr="00A72E80">
        <w:trPr>
          <w:trHeight w:val="300"/>
        </w:trPr>
        <w:tc>
          <w:tcPr>
            <w:tcW w:w="1515" w:type="dxa"/>
            <w:tcBorders>
              <w:top w:val="nil"/>
              <w:left w:val="single" w:sz="8" w:space="0" w:color="auto"/>
              <w:bottom w:val="single" w:sz="8" w:space="0" w:color="auto"/>
              <w:right w:val="single" w:sz="8" w:space="0" w:color="auto"/>
            </w:tcBorders>
            <w:hideMark/>
          </w:tcPr>
          <w:p w14:paraId="5229E2D9" w14:textId="77777777" w:rsidR="004B724D" w:rsidRPr="00E539AB" w:rsidRDefault="004B724D" w:rsidP="00A72E80">
            <w:pPr>
              <w:spacing w:after="100" w:afterAutospacing="1"/>
              <w:textAlignment w:val="baseline"/>
              <w:rPr>
                <w:lang w:eastAsia="en-GB"/>
              </w:rPr>
            </w:pPr>
            <w:r w:rsidRPr="00E539AB">
              <w:rPr>
                <w:lang w:eastAsia="en-GB"/>
              </w:rPr>
              <w:t>Yes </w:t>
            </w:r>
          </w:p>
        </w:tc>
        <w:tc>
          <w:tcPr>
            <w:tcW w:w="1523" w:type="dxa"/>
            <w:tcBorders>
              <w:top w:val="nil"/>
              <w:left w:val="nil"/>
              <w:bottom w:val="single" w:sz="8" w:space="0" w:color="auto"/>
              <w:right w:val="single" w:sz="8" w:space="0" w:color="auto"/>
            </w:tcBorders>
            <w:hideMark/>
          </w:tcPr>
          <w:p w14:paraId="2BF06F9B" w14:textId="77777777" w:rsidR="004B724D" w:rsidRPr="00E539AB" w:rsidRDefault="004B724D" w:rsidP="00A72E80">
            <w:pPr>
              <w:spacing w:after="100" w:afterAutospacing="1"/>
              <w:textAlignment w:val="baseline"/>
              <w:rPr>
                <w:lang w:eastAsia="en-GB"/>
              </w:rPr>
            </w:pPr>
            <w:r w:rsidRPr="00E539AB">
              <w:rPr>
                <w:lang w:eastAsia="en-GB"/>
              </w:rPr>
              <w:t>4.97% </w:t>
            </w:r>
          </w:p>
        </w:tc>
        <w:tc>
          <w:tcPr>
            <w:tcW w:w="1524" w:type="dxa"/>
            <w:tcBorders>
              <w:top w:val="nil"/>
              <w:left w:val="nil"/>
              <w:bottom w:val="single" w:sz="8" w:space="0" w:color="auto"/>
              <w:right w:val="single" w:sz="8" w:space="0" w:color="auto"/>
            </w:tcBorders>
            <w:hideMark/>
          </w:tcPr>
          <w:p w14:paraId="41F65FCE" w14:textId="77777777" w:rsidR="004B724D" w:rsidRPr="00E539AB" w:rsidRDefault="004B724D" w:rsidP="00A72E80">
            <w:pPr>
              <w:spacing w:after="100" w:afterAutospacing="1"/>
              <w:textAlignment w:val="baseline"/>
              <w:rPr>
                <w:lang w:eastAsia="en-GB"/>
              </w:rPr>
            </w:pPr>
            <w:r w:rsidRPr="00E539AB">
              <w:rPr>
                <w:lang w:eastAsia="en-GB"/>
              </w:rPr>
              <w:t>10.20% </w:t>
            </w:r>
          </w:p>
        </w:tc>
        <w:tc>
          <w:tcPr>
            <w:tcW w:w="1524" w:type="dxa"/>
            <w:tcBorders>
              <w:top w:val="nil"/>
              <w:left w:val="nil"/>
              <w:bottom w:val="single" w:sz="8" w:space="0" w:color="auto"/>
              <w:right w:val="single" w:sz="4" w:space="0" w:color="auto"/>
            </w:tcBorders>
            <w:hideMark/>
          </w:tcPr>
          <w:p w14:paraId="23C63B27" w14:textId="77777777" w:rsidR="004B724D" w:rsidRPr="00E539AB" w:rsidRDefault="004B724D" w:rsidP="00A72E80">
            <w:pPr>
              <w:spacing w:after="100" w:afterAutospacing="1"/>
              <w:textAlignment w:val="baseline"/>
              <w:rPr>
                <w:lang w:eastAsia="en-GB"/>
              </w:rPr>
            </w:pPr>
            <w:r w:rsidRPr="00E539AB">
              <w:rPr>
                <w:lang w:eastAsia="en-GB"/>
              </w:rPr>
              <w:t>14.20%</w:t>
            </w:r>
          </w:p>
        </w:tc>
        <w:tc>
          <w:tcPr>
            <w:tcW w:w="1579" w:type="dxa"/>
            <w:tcBorders>
              <w:top w:val="single" w:sz="4" w:space="0" w:color="auto"/>
              <w:left w:val="single" w:sz="4" w:space="0" w:color="auto"/>
              <w:bottom w:val="single" w:sz="4" w:space="0" w:color="auto"/>
              <w:right w:val="single" w:sz="4" w:space="0" w:color="auto"/>
            </w:tcBorders>
          </w:tcPr>
          <w:p w14:paraId="06D80E6E" w14:textId="77777777" w:rsidR="004B724D" w:rsidRPr="00E539AB" w:rsidRDefault="004B724D" w:rsidP="00A72E80">
            <w:pPr>
              <w:spacing w:after="100" w:afterAutospacing="1"/>
              <w:textAlignment w:val="baseline"/>
            </w:pPr>
            <w:r w:rsidRPr="00E539AB">
              <w:rPr>
                <w:lang w:eastAsia="en-GB"/>
              </w:rPr>
              <w:t>24.84%</w:t>
            </w:r>
          </w:p>
        </w:tc>
        <w:tc>
          <w:tcPr>
            <w:tcW w:w="1579" w:type="dxa"/>
            <w:tcBorders>
              <w:top w:val="nil"/>
              <w:left w:val="single" w:sz="4" w:space="0" w:color="auto"/>
              <w:bottom w:val="single" w:sz="8" w:space="0" w:color="auto"/>
              <w:right w:val="single" w:sz="8" w:space="0" w:color="auto"/>
            </w:tcBorders>
            <w:vAlign w:val="bottom"/>
            <w:hideMark/>
          </w:tcPr>
          <w:p w14:paraId="29AE3B79" w14:textId="77777777" w:rsidR="004B724D" w:rsidRPr="00E539AB" w:rsidRDefault="004B724D" w:rsidP="00A72E80">
            <w:pPr>
              <w:spacing w:after="100" w:afterAutospacing="1"/>
              <w:textAlignment w:val="baseline"/>
              <w:rPr>
                <w:lang w:eastAsia="en-GB"/>
              </w:rPr>
            </w:pPr>
            <w:r w:rsidRPr="00E539AB">
              <w:t>23.09%</w:t>
            </w:r>
          </w:p>
        </w:tc>
      </w:tr>
      <w:tr w:rsidR="004B724D" w:rsidRPr="00E539AB" w14:paraId="418B43FE" w14:textId="77777777" w:rsidTr="00A72E80">
        <w:trPr>
          <w:trHeight w:val="300"/>
        </w:trPr>
        <w:tc>
          <w:tcPr>
            <w:tcW w:w="1515" w:type="dxa"/>
            <w:tcBorders>
              <w:top w:val="nil"/>
              <w:left w:val="single" w:sz="8" w:space="0" w:color="auto"/>
              <w:bottom w:val="single" w:sz="8" w:space="0" w:color="auto"/>
              <w:right w:val="single" w:sz="8" w:space="0" w:color="auto"/>
            </w:tcBorders>
            <w:hideMark/>
          </w:tcPr>
          <w:p w14:paraId="6CE7BE5A" w14:textId="77777777" w:rsidR="004B724D" w:rsidRPr="00E539AB" w:rsidRDefault="004B724D" w:rsidP="00A72E80">
            <w:pPr>
              <w:spacing w:after="100" w:afterAutospacing="1"/>
              <w:textAlignment w:val="baseline"/>
              <w:rPr>
                <w:lang w:eastAsia="en-GB"/>
              </w:rPr>
            </w:pPr>
            <w:r w:rsidRPr="00E539AB">
              <w:rPr>
                <w:lang w:eastAsia="en-GB"/>
              </w:rPr>
              <w:t>No *</w:t>
            </w:r>
          </w:p>
        </w:tc>
        <w:tc>
          <w:tcPr>
            <w:tcW w:w="1523" w:type="dxa"/>
            <w:tcBorders>
              <w:top w:val="nil"/>
              <w:left w:val="nil"/>
              <w:bottom w:val="single" w:sz="8" w:space="0" w:color="auto"/>
              <w:right w:val="single" w:sz="8" w:space="0" w:color="auto"/>
            </w:tcBorders>
            <w:hideMark/>
          </w:tcPr>
          <w:p w14:paraId="117E6BD3" w14:textId="77777777" w:rsidR="004B724D" w:rsidRPr="00E539AB" w:rsidRDefault="004B724D" w:rsidP="00A72E80">
            <w:pPr>
              <w:spacing w:after="100" w:afterAutospacing="1"/>
              <w:textAlignment w:val="baseline"/>
              <w:rPr>
                <w:lang w:eastAsia="en-GB"/>
              </w:rPr>
            </w:pPr>
            <w:r w:rsidRPr="00E539AB">
              <w:rPr>
                <w:lang w:eastAsia="en-GB"/>
              </w:rPr>
              <w:t>95.03% </w:t>
            </w:r>
          </w:p>
        </w:tc>
        <w:tc>
          <w:tcPr>
            <w:tcW w:w="1524" w:type="dxa"/>
            <w:tcBorders>
              <w:top w:val="nil"/>
              <w:left w:val="nil"/>
              <w:bottom w:val="single" w:sz="8" w:space="0" w:color="auto"/>
              <w:right w:val="single" w:sz="8" w:space="0" w:color="auto"/>
            </w:tcBorders>
            <w:hideMark/>
          </w:tcPr>
          <w:p w14:paraId="39FB2B22" w14:textId="77777777" w:rsidR="004B724D" w:rsidRPr="00E539AB" w:rsidRDefault="004B724D" w:rsidP="00A72E80">
            <w:pPr>
              <w:spacing w:after="100" w:afterAutospacing="1"/>
              <w:textAlignment w:val="baseline"/>
              <w:rPr>
                <w:lang w:eastAsia="en-GB"/>
              </w:rPr>
            </w:pPr>
            <w:r w:rsidRPr="00E539AB">
              <w:rPr>
                <w:lang w:eastAsia="en-GB"/>
              </w:rPr>
              <w:t>89.80% </w:t>
            </w:r>
          </w:p>
        </w:tc>
        <w:tc>
          <w:tcPr>
            <w:tcW w:w="1524" w:type="dxa"/>
            <w:tcBorders>
              <w:top w:val="nil"/>
              <w:left w:val="nil"/>
              <w:bottom w:val="single" w:sz="8" w:space="0" w:color="auto"/>
              <w:right w:val="single" w:sz="4" w:space="0" w:color="auto"/>
            </w:tcBorders>
            <w:hideMark/>
          </w:tcPr>
          <w:p w14:paraId="73B29B01" w14:textId="77777777" w:rsidR="004B724D" w:rsidRPr="00E539AB" w:rsidRDefault="004B724D" w:rsidP="00A72E80">
            <w:pPr>
              <w:spacing w:after="100" w:afterAutospacing="1"/>
              <w:textAlignment w:val="baseline"/>
              <w:rPr>
                <w:lang w:eastAsia="en-GB"/>
              </w:rPr>
            </w:pPr>
            <w:r w:rsidRPr="00E539AB">
              <w:rPr>
                <w:lang w:eastAsia="en-GB"/>
              </w:rPr>
              <w:t>85.80%</w:t>
            </w:r>
          </w:p>
        </w:tc>
        <w:tc>
          <w:tcPr>
            <w:tcW w:w="1579" w:type="dxa"/>
            <w:tcBorders>
              <w:top w:val="single" w:sz="4" w:space="0" w:color="auto"/>
              <w:left w:val="single" w:sz="4" w:space="0" w:color="auto"/>
              <w:bottom w:val="single" w:sz="4" w:space="0" w:color="auto"/>
              <w:right w:val="single" w:sz="4" w:space="0" w:color="auto"/>
            </w:tcBorders>
          </w:tcPr>
          <w:p w14:paraId="25F16588" w14:textId="77777777" w:rsidR="004B724D" w:rsidRPr="00E539AB" w:rsidRDefault="004B724D" w:rsidP="00A72E80">
            <w:pPr>
              <w:spacing w:after="100" w:afterAutospacing="1"/>
              <w:textAlignment w:val="baseline"/>
            </w:pPr>
            <w:r w:rsidRPr="00E539AB">
              <w:rPr>
                <w:lang w:eastAsia="en-GB"/>
              </w:rPr>
              <w:t>75.16%</w:t>
            </w:r>
          </w:p>
        </w:tc>
        <w:tc>
          <w:tcPr>
            <w:tcW w:w="1579" w:type="dxa"/>
            <w:tcBorders>
              <w:top w:val="nil"/>
              <w:left w:val="single" w:sz="4" w:space="0" w:color="auto"/>
              <w:bottom w:val="single" w:sz="8" w:space="0" w:color="auto"/>
              <w:right w:val="single" w:sz="8" w:space="0" w:color="auto"/>
            </w:tcBorders>
            <w:vAlign w:val="bottom"/>
            <w:hideMark/>
          </w:tcPr>
          <w:p w14:paraId="38D0E919" w14:textId="77777777" w:rsidR="004B724D" w:rsidRPr="00E539AB" w:rsidRDefault="004B724D" w:rsidP="00A72E80">
            <w:pPr>
              <w:spacing w:after="100" w:afterAutospacing="1"/>
              <w:textAlignment w:val="baseline"/>
              <w:rPr>
                <w:lang w:eastAsia="en-GB"/>
              </w:rPr>
            </w:pPr>
            <w:r w:rsidRPr="00E539AB">
              <w:t>76.91%</w:t>
            </w:r>
          </w:p>
        </w:tc>
      </w:tr>
    </w:tbl>
    <w:p w14:paraId="74B2E9A3" w14:textId="77777777" w:rsidR="004B724D" w:rsidRPr="00E539AB" w:rsidRDefault="004B724D" w:rsidP="004B724D">
      <w:pPr>
        <w:spacing w:after="100" w:afterAutospacing="1"/>
        <w:textAlignment w:val="baseline"/>
        <w:rPr>
          <w:sz w:val="18"/>
          <w:szCs w:val="18"/>
          <w:lang w:eastAsia="en-GB"/>
        </w:rPr>
      </w:pPr>
      <w:r w:rsidRPr="00E539AB">
        <w:rPr>
          <w:lang w:eastAsia="en-GB"/>
        </w:rPr>
        <w:t xml:space="preserve"> *Blank or prefer not to say has also been included within this figure. </w:t>
      </w:r>
    </w:p>
    <w:p w14:paraId="0EB9FEB7" w14:textId="77777777" w:rsidR="004B724D" w:rsidRPr="00E539AB" w:rsidRDefault="004B724D" w:rsidP="004B724D">
      <w:pPr>
        <w:spacing w:after="100" w:afterAutospacing="1"/>
        <w:textAlignment w:val="baseline"/>
        <w:rPr>
          <w:sz w:val="18"/>
          <w:szCs w:val="18"/>
          <w:lang w:eastAsia="en-GB"/>
        </w:rPr>
      </w:pPr>
      <w:r w:rsidRPr="00E539AB">
        <w:rPr>
          <w:b/>
          <w:bCs/>
          <w:lang w:eastAsia="en-GB"/>
        </w:rPr>
        <w:t>Age</w:t>
      </w:r>
      <w:r w:rsidRPr="00E539AB">
        <w:rPr>
          <w:lang w:eastAsia="en-GB"/>
        </w:rPr>
        <w:t> </w:t>
      </w:r>
    </w:p>
    <w:tbl>
      <w:tblPr>
        <w:tblW w:w="92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1"/>
        <w:gridCol w:w="2490"/>
        <w:gridCol w:w="2268"/>
        <w:gridCol w:w="2735"/>
      </w:tblGrid>
      <w:tr w:rsidR="004B724D" w:rsidRPr="00E539AB" w14:paraId="49E5DE35" w14:textId="77777777" w:rsidTr="00646EF7">
        <w:trPr>
          <w:trHeight w:val="297"/>
        </w:trPr>
        <w:tc>
          <w:tcPr>
            <w:tcW w:w="1711" w:type="dxa"/>
            <w:tcBorders>
              <w:top w:val="single" w:sz="8" w:space="0" w:color="auto"/>
              <w:left w:val="single" w:sz="8" w:space="0" w:color="auto"/>
              <w:bottom w:val="single" w:sz="8" w:space="0" w:color="auto"/>
              <w:right w:val="single" w:sz="8" w:space="0" w:color="auto"/>
            </w:tcBorders>
            <w:hideMark/>
          </w:tcPr>
          <w:p w14:paraId="0AEF31A3" w14:textId="77777777" w:rsidR="004B724D" w:rsidRPr="00E539AB" w:rsidRDefault="004B724D" w:rsidP="00A72E80">
            <w:pPr>
              <w:spacing w:after="100" w:afterAutospacing="1"/>
              <w:textAlignment w:val="baseline"/>
              <w:rPr>
                <w:lang w:eastAsia="en-GB"/>
              </w:rPr>
            </w:pPr>
            <w:r w:rsidRPr="00E539AB">
              <w:rPr>
                <w:b/>
                <w:bCs/>
                <w:lang w:eastAsia="en-GB"/>
              </w:rPr>
              <w:t>Age bands</w:t>
            </w:r>
            <w:r w:rsidRPr="00E539AB">
              <w:rPr>
                <w:lang w:eastAsia="en-GB"/>
              </w:rPr>
              <w:t> </w:t>
            </w:r>
          </w:p>
        </w:tc>
        <w:tc>
          <w:tcPr>
            <w:tcW w:w="2490" w:type="dxa"/>
            <w:tcBorders>
              <w:top w:val="single" w:sz="8" w:space="0" w:color="auto"/>
              <w:left w:val="nil"/>
              <w:bottom w:val="single" w:sz="8" w:space="0" w:color="auto"/>
              <w:right w:val="single" w:sz="8" w:space="0" w:color="auto"/>
            </w:tcBorders>
            <w:hideMark/>
          </w:tcPr>
          <w:p w14:paraId="154FF543" w14:textId="77777777" w:rsidR="004B724D" w:rsidRPr="00E539AB" w:rsidRDefault="004B724D" w:rsidP="00A72E80">
            <w:pPr>
              <w:textAlignment w:val="baseline"/>
              <w:rPr>
                <w:lang w:eastAsia="en-GB"/>
              </w:rPr>
            </w:pPr>
            <w:r w:rsidRPr="00E539AB">
              <w:rPr>
                <w:b/>
                <w:bCs/>
                <w:lang w:eastAsia="en-GB"/>
              </w:rPr>
              <w:t>1 March 2022</w:t>
            </w:r>
            <w:r w:rsidRPr="00E539AB">
              <w:rPr>
                <w:lang w:eastAsia="en-GB"/>
              </w:rPr>
              <w:t> </w:t>
            </w:r>
          </w:p>
          <w:p w14:paraId="3780C3E9" w14:textId="77777777" w:rsidR="004B724D" w:rsidRPr="00E539AB" w:rsidRDefault="004B724D" w:rsidP="00A72E80">
            <w:pPr>
              <w:spacing w:after="100" w:afterAutospacing="1"/>
              <w:textAlignment w:val="baseline"/>
              <w:rPr>
                <w:lang w:eastAsia="en-GB"/>
              </w:rPr>
            </w:pPr>
            <w:r w:rsidRPr="00E539AB">
              <w:rPr>
                <w:b/>
                <w:bCs/>
                <w:lang w:eastAsia="en-GB"/>
              </w:rPr>
              <w:t>Proportion of staff</w:t>
            </w:r>
            <w:r w:rsidRPr="00E539AB">
              <w:rPr>
                <w:lang w:eastAsia="en-GB"/>
              </w:rPr>
              <w:t> </w:t>
            </w:r>
          </w:p>
        </w:tc>
        <w:tc>
          <w:tcPr>
            <w:tcW w:w="2268" w:type="dxa"/>
            <w:tcBorders>
              <w:top w:val="single" w:sz="8" w:space="0" w:color="auto"/>
              <w:left w:val="nil"/>
              <w:bottom w:val="single" w:sz="8" w:space="0" w:color="auto"/>
              <w:right w:val="single" w:sz="8" w:space="0" w:color="auto"/>
            </w:tcBorders>
            <w:hideMark/>
          </w:tcPr>
          <w:p w14:paraId="61E8A0CD" w14:textId="77777777" w:rsidR="004B724D" w:rsidRPr="00E539AB" w:rsidRDefault="004B724D" w:rsidP="00A72E80">
            <w:pPr>
              <w:textAlignment w:val="baseline"/>
              <w:rPr>
                <w:lang w:eastAsia="en-GB"/>
              </w:rPr>
            </w:pPr>
            <w:r w:rsidRPr="00E539AB">
              <w:rPr>
                <w:b/>
                <w:bCs/>
                <w:lang w:eastAsia="en-GB"/>
              </w:rPr>
              <w:t>1 March 2023</w:t>
            </w:r>
            <w:r w:rsidRPr="00E539AB">
              <w:rPr>
                <w:lang w:eastAsia="en-GB"/>
              </w:rPr>
              <w:t> </w:t>
            </w:r>
          </w:p>
          <w:p w14:paraId="346DCC8A" w14:textId="77777777" w:rsidR="004B724D" w:rsidRPr="00E539AB" w:rsidRDefault="004B724D" w:rsidP="00A72E80">
            <w:pPr>
              <w:spacing w:after="100" w:afterAutospacing="1"/>
              <w:textAlignment w:val="baseline"/>
              <w:rPr>
                <w:lang w:eastAsia="en-GB"/>
              </w:rPr>
            </w:pPr>
            <w:r w:rsidRPr="00E539AB">
              <w:rPr>
                <w:b/>
                <w:bCs/>
                <w:lang w:eastAsia="en-GB"/>
              </w:rPr>
              <w:t>Proportion of staff</w:t>
            </w:r>
            <w:r w:rsidRPr="00E539AB">
              <w:rPr>
                <w:lang w:eastAsia="en-GB"/>
              </w:rPr>
              <w:t> </w:t>
            </w:r>
          </w:p>
        </w:tc>
        <w:tc>
          <w:tcPr>
            <w:tcW w:w="2735" w:type="dxa"/>
            <w:tcBorders>
              <w:top w:val="single" w:sz="8" w:space="0" w:color="auto"/>
              <w:left w:val="nil"/>
              <w:bottom w:val="single" w:sz="8" w:space="0" w:color="auto"/>
              <w:right w:val="single" w:sz="8" w:space="0" w:color="auto"/>
            </w:tcBorders>
            <w:hideMark/>
          </w:tcPr>
          <w:p w14:paraId="734C8B78" w14:textId="77777777" w:rsidR="004B724D" w:rsidRPr="00E539AB" w:rsidRDefault="004B724D" w:rsidP="00A72E80">
            <w:pPr>
              <w:textAlignment w:val="baseline"/>
              <w:rPr>
                <w:lang w:eastAsia="en-GB"/>
              </w:rPr>
            </w:pPr>
            <w:r w:rsidRPr="00E539AB">
              <w:rPr>
                <w:b/>
                <w:bCs/>
                <w:lang w:eastAsia="en-GB"/>
              </w:rPr>
              <w:t>1</w:t>
            </w:r>
            <w:r w:rsidRPr="00E539AB">
              <w:rPr>
                <w:b/>
                <w:bCs/>
                <w:sz w:val="19"/>
                <w:szCs w:val="19"/>
                <w:vertAlign w:val="superscript"/>
                <w:lang w:eastAsia="en-GB"/>
              </w:rPr>
              <w:t xml:space="preserve"> </w:t>
            </w:r>
            <w:r w:rsidRPr="00E539AB">
              <w:rPr>
                <w:b/>
                <w:bCs/>
                <w:lang w:eastAsia="en-GB"/>
              </w:rPr>
              <w:t>March 2024</w:t>
            </w:r>
            <w:r w:rsidRPr="00E539AB">
              <w:rPr>
                <w:lang w:eastAsia="en-GB"/>
              </w:rPr>
              <w:t> </w:t>
            </w:r>
          </w:p>
          <w:p w14:paraId="5A8F636B" w14:textId="77777777" w:rsidR="004B724D" w:rsidRPr="00E539AB" w:rsidRDefault="004B724D" w:rsidP="00A72E80">
            <w:pPr>
              <w:spacing w:after="100" w:afterAutospacing="1"/>
              <w:textAlignment w:val="baseline"/>
              <w:rPr>
                <w:lang w:eastAsia="en-GB"/>
              </w:rPr>
            </w:pPr>
            <w:r w:rsidRPr="00E539AB">
              <w:rPr>
                <w:b/>
                <w:bCs/>
                <w:lang w:eastAsia="en-GB"/>
              </w:rPr>
              <w:t>Proportion of staff</w:t>
            </w:r>
            <w:r w:rsidRPr="00E539AB">
              <w:rPr>
                <w:lang w:eastAsia="en-GB"/>
              </w:rPr>
              <w:t> </w:t>
            </w:r>
          </w:p>
        </w:tc>
      </w:tr>
      <w:tr w:rsidR="004B724D" w:rsidRPr="00E539AB" w14:paraId="3AB3D8E2" w14:textId="77777777" w:rsidTr="00646EF7">
        <w:trPr>
          <w:trHeight w:val="297"/>
        </w:trPr>
        <w:tc>
          <w:tcPr>
            <w:tcW w:w="1711" w:type="dxa"/>
            <w:tcBorders>
              <w:top w:val="nil"/>
              <w:left w:val="single" w:sz="8" w:space="0" w:color="auto"/>
              <w:bottom w:val="single" w:sz="8" w:space="0" w:color="auto"/>
              <w:right w:val="single" w:sz="8" w:space="0" w:color="auto"/>
            </w:tcBorders>
            <w:hideMark/>
          </w:tcPr>
          <w:p w14:paraId="128A6508" w14:textId="77777777" w:rsidR="004B724D" w:rsidRPr="00E539AB" w:rsidRDefault="004B724D" w:rsidP="00A72E80">
            <w:pPr>
              <w:spacing w:after="100" w:afterAutospacing="1"/>
              <w:textAlignment w:val="baseline"/>
              <w:rPr>
                <w:lang w:eastAsia="en-GB"/>
              </w:rPr>
            </w:pPr>
            <w:r w:rsidRPr="00E539AB">
              <w:rPr>
                <w:lang w:eastAsia="en-GB"/>
              </w:rPr>
              <w:t>25 and under </w:t>
            </w:r>
          </w:p>
        </w:tc>
        <w:tc>
          <w:tcPr>
            <w:tcW w:w="2490" w:type="dxa"/>
            <w:tcBorders>
              <w:top w:val="nil"/>
              <w:left w:val="nil"/>
              <w:bottom w:val="single" w:sz="8" w:space="0" w:color="auto"/>
              <w:right w:val="single" w:sz="8" w:space="0" w:color="auto"/>
            </w:tcBorders>
            <w:hideMark/>
          </w:tcPr>
          <w:p w14:paraId="6252AC36" w14:textId="77777777" w:rsidR="004B724D" w:rsidRPr="00E539AB" w:rsidRDefault="004B724D" w:rsidP="00A72E80">
            <w:pPr>
              <w:spacing w:after="100" w:afterAutospacing="1"/>
              <w:textAlignment w:val="baseline"/>
              <w:rPr>
                <w:lang w:eastAsia="en-GB"/>
              </w:rPr>
            </w:pPr>
            <w:r w:rsidRPr="00E539AB">
              <w:rPr>
                <w:lang w:eastAsia="en-GB"/>
              </w:rPr>
              <w:t>5.29%</w:t>
            </w:r>
          </w:p>
        </w:tc>
        <w:tc>
          <w:tcPr>
            <w:tcW w:w="2268" w:type="dxa"/>
            <w:tcBorders>
              <w:top w:val="nil"/>
              <w:left w:val="nil"/>
              <w:bottom w:val="single" w:sz="8" w:space="0" w:color="auto"/>
              <w:right w:val="single" w:sz="8" w:space="0" w:color="auto"/>
            </w:tcBorders>
            <w:hideMark/>
          </w:tcPr>
          <w:p w14:paraId="18A57853" w14:textId="77777777" w:rsidR="004B724D" w:rsidRPr="00E539AB" w:rsidRDefault="004B724D" w:rsidP="00A72E80">
            <w:pPr>
              <w:spacing w:after="100" w:afterAutospacing="1"/>
              <w:textAlignment w:val="baseline"/>
              <w:rPr>
                <w:lang w:eastAsia="en-GB"/>
              </w:rPr>
            </w:pPr>
            <w:r w:rsidRPr="00E539AB">
              <w:rPr>
                <w:lang w:eastAsia="en-GB"/>
              </w:rPr>
              <w:t>5.80% </w:t>
            </w:r>
          </w:p>
        </w:tc>
        <w:tc>
          <w:tcPr>
            <w:tcW w:w="2735" w:type="dxa"/>
            <w:tcBorders>
              <w:top w:val="nil"/>
              <w:left w:val="nil"/>
              <w:bottom w:val="single" w:sz="8" w:space="0" w:color="auto"/>
              <w:right w:val="single" w:sz="8" w:space="0" w:color="auto"/>
            </w:tcBorders>
            <w:vAlign w:val="bottom"/>
            <w:hideMark/>
          </w:tcPr>
          <w:p w14:paraId="1F05C06D" w14:textId="77777777" w:rsidR="004B724D" w:rsidRPr="00E539AB" w:rsidRDefault="004B724D" w:rsidP="00A72E80">
            <w:pPr>
              <w:spacing w:after="100" w:afterAutospacing="1"/>
              <w:textAlignment w:val="baseline"/>
              <w:rPr>
                <w:lang w:eastAsia="en-GB"/>
              </w:rPr>
            </w:pPr>
            <w:r w:rsidRPr="00E539AB">
              <w:t>6.13%</w:t>
            </w:r>
          </w:p>
        </w:tc>
      </w:tr>
      <w:tr w:rsidR="004B724D" w:rsidRPr="00E539AB" w14:paraId="67AD14B9" w14:textId="77777777" w:rsidTr="00646EF7">
        <w:trPr>
          <w:trHeight w:val="297"/>
        </w:trPr>
        <w:tc>
          <w:tcPr>
            <w:tcW w:w="1711" w:type="dxa"/>
            <w:tcBorders>
              <w:top w:val="nil"/>
              <w:left w:val="single" w:sz="8" w:space="0" w:color="auto"/>
              <w:bottom w:val="single" w:sz="8" w:space="0" w:color="auto"/>
              <w:right w:val="single" w:sz="8" w:space="0" w:color="auto"/>
            </w:tcBorders>
            <w:hideMark/>
          </w:tcPr>
          <w:p w14:paraId="2094344A" w14:textId="77777777" w:rsidR="004B724D" w:rsidRPr="00E539AB" w:rsidRDefault="004B724D" w:rsidP="00A72E80">
            <w:pPr>
              <w:spacing w:after="100" w:afterAutospacing="1"/>
              <w:textAlignment w:val="baseline"/>
              <w:rPr>
                <w:lang w:eastAsia="en-GB"/>
              </w:rPr>
            </w:pPr>
            <w:r w:rsidRPr="00E539AB">
              <w:rPr>
                <w:lang w:eastAsia="en-GB"/>
              </w:rPr>
              <w:t>26 – 34 </w:t>
            </w:r>
          </w:p>
        </w:tc>
        <w:tc>
          <w:tcPr>
            <w:tcW w:w="2490" w:type="dxa"/>
            <w:tcBorders>
              <w:top w:val="nil"/>
              <w:left w:val="nil"/>
              <w:bottom w:val="single" w:sz="8" w:space="0" w:color="auto"/>
              <w:right w:val="single" w:sz="8" w:space="0" w:color="auto"/>
            </w:tcBorders>
            <w:hideMark/>
          </w:tcPr>
          <w:p w14:paraId="70A6BAB8" w14:textId="77777777" w:rsidR="004B724D" w:rsidRPr="00E539AB" w:rsidRDefault="004B724D" w:rsidP="00A72E80">
            <w:pPr>
              <w:spacing w:after="100" w:afterAutospacing="1"/>
              <w:textAlignment w:val="baseline"/>
              <w:rPr>
                <w:lang w:eastAsia="en-GB"/>
              </w:rPr>
            </w:pPr>
            <w:r w:rsidRPr="00E539AB">
              <w:rPr>
                <w:lang w:eastAsia="en-GB"/>
              </w:rPr>
              <w:t>22.86% </w:t>
            </w:r>
          </w:p>
        </w:tc>
        <w:tc>
          <w:tcPr>
            <w:tcW w:w="2268" w:type="dxa"/>
            <w:tcBorders>
              <w:top w:val="nil"/>
              <w:left w:val="nil"/>
              <w:bottom w:val="single" w:sz="8" w:space="0" w:color="auto"/>
              <w:right w:val="single" w:sz="8" w:space="0" w:color="auto"/>
            </w:tcBorders>
            <w:hideMark/>
          </w:tcPr>
          <w:p w14:paraId="47561BC1" w14:textId="77777777" w:rsidR="004B724D" w:rsidRPr="00E539AB" w:rsidRDefault="004B724D" w:rsidP="00A72E80">
            <w:pPr>
              <w:spacing w:after="100" w:afterAutospacing="1"/>
              <w:textAlignment w:val="baseline"/>
              <w:rPr>
                <w:lang w:eastAsia="en-GB"/>
              </w:rPr>
            </w:pPr>
            <w:r w:rsidRPr="00E539AB">
              <w:rPr>
                <w:lang w:eastAsia="en-GB"/>
              </w:rPr>
              <w:t>23.45% </w:t>
            </w:r>
          </w:p>
        </w:tc>
        <w:tc>
          <w:tcPr>
            <w:tcW w:w="2735" w:type="dxa"/>
            <w:tcBorders>
              <w:top w:val="nil"/>
              <w:left w:val="nil"/>
              <w:bottom w:val="single" w:sz="8" w:space="0" w:color="auto"/>
              <w:right w:val="single" w:sz="8" w:space="0" w:color="auto"/>
            </w:tcBorders>
            <w:vAlign w:val="bottom"/>
            <w:hideMark/>
          </w:tcPr>
          <w:p w14:paraId="4D739F24" w14:textId="77777777" w:rsidR="004B724D" w:rsidRPr="00E539AB" w:rsidRDefault="004B724D" w:rsidP="00A72E80">
            <w:pPr>
              <w:spacing w:after="100" w:afterAutospacing="1"/>
              <w:textAlignment w:val="baseline"/>
              <w:rPr>
                <w:lang w:eastAsia="en-GB"/>
              </w:rPr>
            </w:pPr>
            <w:r w:rsidRPr="00E539AB">
              <w:t>23.77%</w:t>
            </w:r>
          </w:p>
        </w:tc>
      </w:tr>
      <w:tr w:rsidR="004B724D" w:rsidRPr="00E539AB" w14:paraId="5AECE914" w14:textId="77777777" w:rsidTr="00646EF7">
        <w:trPr>
          <w:trHeight w:val="297"/>
        </w:trPr>
        <w:tc>
          <w:tcPr>
            <w:tcW w:w="1711" w:type="dxa"/>
            <w:tcBorders>
              <w:top w:val="nil"/>
              <w:left w:val="single" w:sz="8" w:space="0" w:color="auto"/>
              <w:bottom w:val="single" w:sz="8" w:space="0" w:color="auto"/>
              <w:right w:val="single" w:sz="8" w:space="0" w:color="auto"/>
            </w:tcBorders>
            <w:hideMark/>
          </w:tcPr>
          <w:p w14:paraId="7600E594" w14:textId="77777777" w:rsidR="004B724D" w:rsidRPr="00E539AB" w:rsidRDefault="004B724D" w:rsidP="00A72E80">
            <w:pPr>
              <w:spacing w:after="100" w:afterAutospacing="1"/>
              <w:textAlignment w:val="baseline"/>
              <w:rPr>
                <w:lang w:eastAsia="en-GB"/>
              </w:rPr>
            </w:pPr>
            <w:r w:rsidRPr="00E539AB">
              <w:rPr>
                <w:lang w:eastAsia="en-GB"/>
              </w:rPr>
              <w:t>35 – 44 </w:t>
            </w:r>
          </w:p>
        </w:tc>
        <w:tc>
          <w:tcPr>
            <w:tcW w:w="2490" w:type="dxa"/>
            <w:tcBorders>
              <w:top w:val="nil"/>
              <w:left w:val="nil"/>
              <w:bottom w:val="single" w:sz="8" w:space="0" w:color="auto"/>
              <w:right w:val="single" w:sz="8" w:space="0" w:color="auto"/>
            </w:tcBorders>
            <w:hideMark/>
          </w:tcPr>
          <w:p w14:paraId="1B745FF2" w14:textId="77777777" w:rsidR="004B724D" w:rsidRPr="00E539AB" w:rsidRDefault="004B724D" w:rsidP="00A72E80">
            <w:pPr>
              <w:spacing w:after="100" w:afterAutospacing="1"/>
              <w:textAlignment w:val="baseline"/>
              <w:rPr>
                <w:lang w:eastAsia="en-GB"/>
              </w:rPr>
            </w:pPr>
            <w:r w:rsidRPr="00E539AB">
              <w:rPr>
                <w:lang w:eastAsia="en-GB"/>
              </w:rPr>
              <w:t>28.70% </w:t>
            </w:r>
          </w:p>
        </w:tc>
        <w:tc>
          <w:tcPr>
            <w:tcW w:w="2268" w:type="dxa"/>
            <w:tcBorders>
              <w:top w:val="nil"/>
              <w:left w:val="nil"/>
              <w:bottom w:val="single" w:sz="8" w:space="0" w:color="auto"/>
              <w:right w:val="single" w:sz="8" w:space="0" w:color="auto"/>
            </w:tcBorders>
            <w:hideMark/>
          </w:tcPr>
          <w:p w14:paraId="5A918015" w14:textId="77777777" w:rsidR="004B724D" w:rsidRPr="00E539AB" w:rsidRDefault="004B724D" w:rsidP="00A72E80">
            <w:pPr>
              <w:spacing w:after="100" w:afterAutospacing="1"/>
              <w:textAlignment w:val="baseline"/>
              <w:rPr>
                <w:lang w:eastAsia="en-GB"/>
              </w:rPr>
            </w:pPr>
            <w:r w:rsidRPr="00E539AB">
              <w:rPr>
                <w:lang w:eastAsia="en-GB"/>
              </w:rPr>
              <w:t>28.60% </w:t>
            </w:r>
          </w:p>
        </w:tc>
        <w:tc>
          <w:tcPr>
            <w:tcW w:w="2735" w:type="dxa"/>
            <w:tcBorders>
              <w:top w:val="nil"/>
              <w:left w:val="nil"/>
              <w:bottom w:val="single" w:sz="8" w:space="0" w:color="auto"/>
              <w:right w:val="single" w:sz="8" w:space="0" w:color="auto"/>
            </w:tcBorders>
            <w:vAlign w:val="bottom"/>
            <w:hideMark/>
          </w:tcPr>
          <w:p w14:paraId="1AEB962C" w14:textId="77777777" w:rsidR="004B724D" w:rsidRPr="00E539AB" w:rsidRDefault="004B724D" w:rsidP="00A72E80">
            <w:pPr>
              <w:spacing w:after="100" w:afterAutospacing="1"/>
              <w:textAlignment w:val="baseline"/>
              <w:rPr>
                <w:lang w:eastAsia="en-GB"/>
              </w:rPr>
            </w:pPr>
            <w:r w:rsidRPr="00E539AB">
              <w:t>28.01%</w:t>
            </w:r>
          </w:p>
        </w:tc>
      </w:tr>
      <w:tr w:rsidR="004B724D" w:rsidRPr="00E539AB" w14:paraId="2B512982" w14:textId="77777777" w:rsidTr="00646EF7">
        <w:trPr>
          <w:trHeight w:val="297"/>
        </w:trPr>
        <w:tc>
          <w:tcPr>
            <w:tcW w:w="1711" w:type="dxa"/>
            <w:tcBorders>
              <w:top w:val="nil"/>
              <w:left w:val="single" w:sz="8" w:space="0" w:color="auto"/>
              <w:bottom w:val="single" w:sz="8" w:space="0" w:color="auto"/>
              <w:right w:val="single" w:sz="8" w:space="0" w:color="auto"/>
            </w:tcBorders>
            <w:hideMark/>
          </w:tcPr>
          <w:p w14:paraId="4DB68EF7" w14:textId="77777777" w:rsidR="004B724D" w:rsidRPr="00E539AB" w:rsidRDefault="004B724D" w:rsidP="00A72E80">
            <w:pPr>
              <w:spacing w:after="100" w:afterAutospacing="1"/>
              <w:textAlignment w:val="baseline"/>
              <w:rPr>
                <w:lang w:eastAsia="en-GB"/>
              </w:rPr>
            </w:pPr>
            <w:r w:rsidRPr="00E539AB">
              <w:rPr>
                <w:lang w:eastAsia="en-GB"/>
              </w:rPr>
              <w:t>45 – 54 </w:t>
            </w:r>
          </w:p>
        </w:tc>
        <w:tc>
          <w:tcPr>
            <w:tcW w:w="2490" w:type="dxa"/>
            <w:tcBorders>
              <w:top w:val="nil"/>
              <w:left w:val="nil"/>
              <w:bottom w:val="single" w:sz="8" w:space="0" w:color="auto"/>
              <w:right w:val="single" w:sz="8" w:space="0" w:color="auto"/>
            </w:tcBorders>
            <w:hideMark/>
          </w:tcPr>
          <w:p w14:paraId="6F976661" w14:textId="77777777" w:rsidR="004B724D" w:rsidRPr="00E539AB" w:rsidRDefault="004B724D" w:rsidP="00A72E80">
            <w:pPr>
              <w:spacing w:after="100" w:afterAutospacing="1"/>
              <w:textAlignment w:val="baseline"/>
              <w:rPr>
                <w:lang w:eastAsia="en-GB"/>
              </w:rPr>
            </w:pPr>
            <w:r w:rsidRPr="00E539AB">
              <w:rPr>
                <w:lang w:eastAsia="en-GB"/>
              </w:rPr>
              <w:t>25.94% </w:t>
            </w:r>
          </w:p>
        </w:tc>
        <w:tc>
          <w:tcPr>
            <w:tcW w:w="2268" w:type="dxa"/>
            <w:tcBorders>
              <w:top w:val="nil"/>
              <w:left w:val="nil"/>
              <w:bottom w:val="single" w:sz="8" w:space="0" w:color="auto"/>
              <w:right w:val="single" w:sz="8" w:space="0" w:color="auto"/>
            </w:tcBorders>
            <w:hideMark/>
          </w:tcPr>
          <w:p w14:paraId="1E3F907A" w14:textId="77777777" w:rsidR="004B724D" w:rsidRPr="00E539AB" w:rsidRDefault="004B724D" w:rsidP="00A72E80">
            <w:pPr>
              <w:spacing w:after="100" w:afterAutospacing="1"/>
              <w:textAlignment w:val="baseline"/>
              <w:rPr>
                <w:lang w:eastAsia="en-GB"/>
              </w:rPr>
            </w:pPr>
            <w:r w:rsidRPr="00E539AB">
              <w:rPr>
                <w:lang w:eastAsia="en-GB"/>
              </w:rPr>
              <w:t>24.59% </w:t>
            </w:r>
          </w:p>
        </w:tc>
        <w:tc>
          <w:tcPr>
            <w:tcW w:w="2735" w:type="dxa"/>
            <w:tcBorders>
              <w:top w:val="nil"/>
              <w:left w:val="nil"/>
              <w:bottom w:val="single" w:sz="8" w:space="0" w:color="auto"/>
              <w:right w:val="single" w:sz="8" w:space="0" w:color="auto"/>
            </w:tcBorders>
            <w:vAlign w:val="bottom"/>
            <w:hideMark/>
          </w:tcPr>
          <w:p w14:paraId="079647E7" w14:textId="77777777" w:rsidR="004B724D" w:rsidRPr="00E539AB" w:rsidRDefault="004B724D" w:rsidP="00A72E80">
            <w:pPr>
              <w:spacing w:after="100" w:afterAutospacing="1"/>
              <w:textAlignment w:val="baseline"/>
              <w:rPr>
                <w:lang w:eastAsia="en-GB"/>
              </w:rPr>
            </w:pPr>
            <w:r w:rsidRPr="00E539AB">
              <w:t>24.53%</w:t>
            </w:r>
          </w:p>
        </w:tc>
      </w:tr>
      <w:tr w:rsidR="004B724D" w:rsidRPr="00E539AB" w14:paraId="77DB2748" w14:textId="77777777" w:rsidTr="00646EF7">
        <w:trPr>
          <w:trHeight w:val="297"/>
        </w:trPr>
        <w:tc>
          <w:tcPr>
            <w:tcW w:w="1711" w:type="dxa"/>
            <w:tcBorders>
              <w:top w:val="nil"/>
              <w:left w:val="single" w:sz="8" w:space="0" w:color="auto"/>
              <w:bottom w:val="single" w:sz="8" w:space="0" w:color="auto"/>
              <w:right w:val="single" w:sz="8" w:space="0" w:color="auto"/>
            </w:tcBorders>
            <w:hideMark/>
          </w:tcPr>
          <w:p w14:paraId="63B229BB" w14:textId="77777777" w:rsidR="004B724D" w:rsidRPr="00E539AB" w:rsidRDefault="004B724D" w:rsidP="00A72E80">
            <w:pPr>
              <w:spacing w:after="100" w:afterAutospacing="1"/>
              <w:textAlignment w:val="baseline"/>
              <w:rPr>
                <w:lang w:eastAsia="en-GB"/>
              </w:rPr>
            </w:pPr>
            <w:r w:rsidRPr="00E539AB">
              <w:rPr>
                <w:lang w:eastAsia="en-GB"/>
              </w:rPr>
              <w:t>55 – 64  </w:t>
            </w:r>
          </w:p>
        </w:tc>
        <w:tc>
          <w:tcPr>
            <w:tcW w:w="2490" w:type="dxa"/>
            <w:tcBorders>
              <w:top w:val="nil"/>
              <w:left w:val="nil"/>
              <w:bottom w:val="single" w:sz="8" w:space="0" w:color="auto"/>
              <w:right w:val="single" w:sz="8" w:space="0" w:color="auto"/>
            </w:tcBorders>
            <w:hideMark/>
          </w:tcPr>
          <w:p w14:paraId="44F7CC0A" w14:textId="77777777" w:rsidR="004B724D" w:rsidRPr="00E539AB" w:rsidRDefault="004B724D" w:rsidP="00A72E80">
            <w:pPr>
              <w:spacing w:after="100" w:afterAutospacing="1"/>
              <w:textAlignment w:val="baseline"/>
              <w:rPr>
                <w:lang w:eastAsia="en-GB"/>
              </w:rPr>
            </w:pPr>
            <w:r w:rsidRPr="00E539AB">
              <w:rPr>
                <w:lang w:eastAsia="en-GB"/>
              </w:rPr>
              <w:t>15.50% </w:t>
            </w:r>
          </w:p>
        </w:tc>
        <w:tc>
          <w:tcPr>
            <w:tcW w:w="2268" w:type="dxa"/>
            <w:tcBorders>
              <w:top w:val="nil"/>
              <w:left w:val="nil"/>
              <w:bottom w:val="single" w:sz="8" w:space="0" w:color="auto"/>
              <w:right w:val="single" w:sz="8" w:space="0" w:color="auto"/>
            </w:tcBorders>
            <w:hideMark/>
          </w:tcPr>
          <w:p w14:paraId="715B850E" w14:textId="77777777" w:rsidR="004B724D" w:rsidRPr="00E539AB" w:rsidRDefault="004B724D" w:rsidP="00A72E80">
            <w:pPr>
              <w:spacing w:after="100" w:afterAutospacing="1"/>
              <w:textAlignment w:val="baseline"/>
              <w:rPr>
                <w:lang w:eastAsia="en-GB"/>
              </w:rPr>
            </w:pPr>
            <w:r w:rsidRPr="00E539AB">
              <w:rPr>
                <w:lang w:eastAsia="en-GB"/>
              </w:rPr>
              <w:t>15.69% </w:t>
            </w:r>
          </w:p>
        </w:tc>
        <w:tc>
          <w:tcPr>
            <w:tcW w:w="2735" w:type="dxa"/>
            <w:tcBorders>
              <w:top w:val="nil"/>
              <w:left w:val="nil"/>
              <w:bottom w:val="single" w:sz="8" w:space="0" w:color="auto"/>
              <w:right w:val="single" w:sz="8" w:space="0" w:color="auto"/>
            </w:tcBorders>
            <w:vAlign w:val="bottom"/>
            <w:hideMark/>
          </w:tcPr>
          <w:p w14:paraId="5F0C59BA" w14:textId="77777777" w:rsidR="004B724D" w:rsidRPr="00E539AB" w:rsidRDefault="004B724D" w:rsidP="00A72E80">
            <w:pPr>
              <w:spacing w:after="100" w:afterAutospacing="1"/>
              <w:textAlignment w:val="baseline"/>
              <w:rPr>
                <w:lang w:eastAsia="en-GB"/>
              </w:rPr>
            </w:pPr>
            <w:r w:rsidRPr="00E539AB">
              <w:t>15.96%</w:t>
            </w:r>
          </w:p>
        </w:tc>
      </w:tr>
      <w:tr w:rsidR="004B724D" w:rsidRPr="00E539AB" w14:paraId="11588D4D" w14:textId="77777777" w:rsidTr="00646EF7">
        <w:trPr>
          <w:trHeight w:val="297"/>
        </w:trPr>
        <w:tc>
          <w:tcPr>
            <w:tcW w:w="1711" w:type="dxa"/>
            <w:tcBorders>
              <w:top w:val="nil"/>
              <w:left w:val="single" w:sz="8" w:space="0" w:color="auto"/>
              <w:bottom w:val="single" w:sz="8" w:space="0" w:color="auto"/>
              <w:right w:val="single" w:sz="8" w:space="0" w:color="auto"/>
            </w:tcBorders>
            <w:hideMark/>
          </w:tcPr>
          <w:p w14:paraId="2D7EF8E2" w14:textId="77777777" w:rsidR="004B724D" w:rsidRPr="00E539AB" w:rsidRDefault="004B724D" w:rsidP="00A72E80">
            <w:pPr>
              <w:spacing w:after="100" w:afterAutospacing="1"/>
              <w:textAlignment w:val="baseline"/>
              <w:rPr>
                <w:lang w:eastAsia="en-GB"/>
              </w:rPr>
            </w:pPr>
            <w:r w:rsidRPr="00E539AB">
              <w:rPr>
                <w:lang w:eastAsia="en-GB"/>
              </w:rPr>
              <w:t>65 and over </w:t>
            </w:r>
          </w:p>
        </w:tc>
        <w:tc>
          <w:tcPr>
            <w:tcW w:w="2490" w:type="dxa"/>
            <w:tcBorders>
              <w:top w:val="nil"/>
              <w:left w:val="nil"/>
              <w:bottom w:val="single" w:sz="8" w:space="0" w:color="auto"/>
              <w:right w:val="single" w:sz="8" w:space="0" w:color="auto"/>
            </w:tcBorders>
            <w:hideMark/>
          </w:tcPr>
          <w:p w14:paraId="7B1EB629" w14:textId="77777777" w:rsidR="004B724D" w:rsidRPr="00E539AB" w:rsidRDefault="004B724D" w:rsidP="00A72E80">
            <w:pPr>
              <w:spacing w:after="100" w:afterAutospacing="1"/>
              <w:textAlignment w:val="baseline"/>
              <w:rPr>
                <w:lang w:eastAsia="en-GB"/>
              </w:rPr>
            </w:pPr>
            <w:r w:rsidRPr="00E539AB">
              <w:rPr>
                <w:lang w:eastAsia="en-GB"/>
              </w:rPr>
              <w:t>1.70% </w:t>
            </w:r>
          </w:p>
        </w:tc>
        <w:tc>
          <w:tcPr>
            <w:tcW w:w="2268" w:type="dxa"/>
            <w:tcBorders>
              <w:top w:val="nil"/>
              <w:left w:val="nil"/>
              <w:bottom w:val="single" w:sz="8" w:space="0" w:color="auto"/>
              <w:right w:val="single" w:sz="8" w:space="0" w:color="auto"/>
            </w:tcBorders>
            <w:hideMark/>
          </w:tcPr>
          <w:p w14:paraId="643F4EB5" w14:textId="77777777" w:rsidR="004B724D" w:rsidRPr="00E539AB" w:rsidRDefault="004B724D" w:rsidP="00A72E80">
            <w:pPr>
              <w:spacing w:after="100" w:afterAutospacing="1"/>
              <w:textAlignment w:val="baseline"/>
              <w:rPr>
                <w:lang w:eastAsia="en-GB"/>
              </w:rPr>
            </w:pPr>
            <w:r w:rsidRPr="00E539AB">
              <w:rPr>
                <w:lang w:eastAsia="en-GB"/>
              </w:rPr>
              <w:t>2.87% </w:t>
            </w:r>
          </w:p>
        </w:tc>
        <w:tc>
          <w:tcPr>
            <w:tcW w:w="2735" w:type="dxa"/>
            <w:tcBorders>
              <w:top w:val="nil"/>
              <w:left w:val="nil"/>
              <w:bottom w:val="single" w:sz="8" w:space="0" w:color="auto"/>
              <w:right w:val="single" w:sz="8" w:space="0" w:color="auto"/>
            </w:tcBorders>
            <w:vAlign w:val="bottom"/>
            <w:hideMark/>
          </w:tcPr>
          <w:p w14:paraId="6BBB73DB" w14:textId="77777777" w:rsidR="004B724D" w:rsidRPr="00E539AB" w:rsidRDefault="004B724D" w:rsidP="00A72E80">
            <w:pPr>
              <w:spacing w:after="100" w:afterAutospacing="1"/>
              <w:textAlignment w:val="baseline"/>
              <w:rPr>
                <w:lang w:eastAsia="en-GB"/>
              </w:rPr>
            </w:pPr>
            <w:r w:rsidRPr="00E539AB">
              <w:t>1.60%</w:t>
            </w:r>
          </w:p>
        </w:tc>
      </w:tr>
    </w:tbl>
    <w:p w14:paraId="29423C16" w14:textId="77777777" w:rsidR="004B724D" w:rsidRPr="00E539AB" w:rsidRDefault="004B724D" w:rsidP="004B724D">
      <w:pPr>
        <w:spacing w:after="100" w:afterAutospacing="1"/>
        <w:textAlignment w:val="baseline"/>
        <w:rPr>
          <w:sz w:val="18"/>
          <w:szCs w:val="18"/>
          <w:lang w:eastAsia="en-GB"/>
        </w:rPr>
      </w:pPr>
      <w:r w:rsidRPr="00E539AB">
        <w:rPr>
          <w:lang w:eastAsia="en-GB"/>
        </w:rPr>
        <w:t xml:space="preserve"> [Note the Civil Service age comparison data does not align with our bandings but can be found here: </w:t>
      </w:r>
      <w:hyperlink r:id="rId13" w:anchor="age" w:history="1">
        <w:r w:rsidRPr="00E539AB">
          <w:rPr>
            <w:rStyle w:val="Hyperlink"/>
          </w:rPr>
          <w:t>Statistical bulletin - Civil Service Statistics: 2023 - GOV.UK (www.gov.uk)</w:t>
        </w:r>
      </w:hyperlink>
      <w:r w:rsidRPr="00E539AB">
        <w:t>]</w:t>
      </w:r>
    </w:p>
    <w:p w14:paraId="6D07E098" w14:textId="77777777" w:rsidR="004B724D" w:rsidRPr="00E539AB" w:rsidRDefault="004B724D" w:rsidP="004B724D">
      <w:pPr>
        <w:spacing w:after="100" w:afterAutospacing="1"/>
        <w:textAlignment w:val="baseline"/>
        <w:rPr>
          <w:sz w:val="18"/>
          <w:szCs w:val="18"/>
          <w:lang w:eastAsia="en-GB"/>
        </w:rPr>
      </w:pPr>
      <w:r w:rsidRPr="00E539AB">
        <w:rPr>
          <w:b/>
          <w:bCs/>
          <w:lang w:eastAsia="en-GB"/>
        </w:rPr>
        <w:t>Religion or Belief</w:t>
      </w:r>
      <w:r w:rsidRPr="00E539AB">
        <w:rPr>
          <w:lang w:eastAsia="en-GB"/>
        </w:rPr>
        <w:t> </w:t>
      </w:r>
    </w:p>
    <w:tbl>
      <w:tblPr>
        <w:tblW w:w="9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4"/>
        <w:gridCol w:w="1537"/>
        <w:gridCol w:w="1537"/>
        <w:gridCol w:w="1537"/>
        <w:gridCol w:w="1590"/>
        <w:gridCol w:w="1590"/>
      </w:tblGrid>
      <w:tr w:rsidR="004B724D" w:rsidRPr="00E539AB" w14:paraId="61662048" w14:textId="77777777" w:rsidTr="00A72E80">
        <w:trPr>
          <w:trHeight w:val="300"/>
        </w:trPr>
        <w:tc>
          <w:tcPr>
            <w:tcW w:w="1464" w:type="dxa"/>
            <w:tcBorders>
              <w:top w:val="single" w:sz="8" w:space="0" w:color="auto"/>
              <w:left w:val="single" w:sz="8" w:space="0" w:color="auto"/>
              <w:bottom w:val="single" w:sz="8" w:space="0" w:color="auto"/>
              <w:right w:val="single" w:sz="8" w:space="0" w:color="auto"/>
            </w:tcBorders>
            <w:hideMark/>
          </w:tcPr>
          <w:p w14:paraId="54EA742A" w14:textId="77777777" w:rsidR="004B724D" w:rsidRPr="00E539AB" w:rsidRDefault="004B724D" w:rsidP="00A72E80">
            <w:pPr>
              <w:spacing w:after="100" w:afterAutospacing="1"/>
              <w:textAlignment w:val="baseline"/>
              <w:rPr>
                <w:lang w:eastAsia="en-GB"/>
              </w:rPr>
            </w:pPr>
            <w:r w:rsidRPr="00E539AB">
              <w:rPr>
                <w:b/>
                <w:bCs/>
                <w:lang w:eastAsia="en-GB"/>
              </w:rPr>
              <w:t>Religion or belief</w:t>
            </w:r>
            <w:r w:rsidRPr="00E539AB">
              <w:rPr>
                <w:lang w:eastAsia="en-GB"/>
              </w:rPr>
              <w:t> </w:t>
            </w:r>
          </w:p>
        </w:tc>
        <w:tc>
          <w:tcPr>
            <w:tcW w:w="1537" w:type="dxa"/>
            <w:tcBorders>
              <w:top w:val="single" w:sz="8" w:space="0" w:color="auto"/>
              <w:left w:val="nil"/>
              <w:bottom w:val="single" w:sz="8" w:space="0" w:color="auto"/>
              <w:right w:val="single" w:sz="8" w:space="0" w:color="auto"/>
            </w:tcBorders>
            <w:hideMark/>
          </w:tcPr>
          <w:p w14:paraId="417763D9" w14:textId="77777777" w:rsidR="004B724D" w:rsidRPr="00E539AB" w:rsidRDefault="004B724D" w:rsidP="00A72E80">
            <w:pPr>
              <w:textAlignment w:val="baseline"/>
              <w:rPr>
                <w:lang w:eastAsia="en-GB"/>
              </w:rPr>
            </w:pPr>
            <w:r w:rsidRPr="00E539AB">
              <w:rPr>
                <w:b/>
                <w:bCs/>
                <w:lang w:eastAsia="en-GB"/>
              </w:rPr>
              <w:t>1</w:t>
            </w:r>
            <w:r w:rsidRPr="00E539AB">
              <w:rPr>
                <w:b/>
                <w:bCs/>
                <w:sz w:val="19"/>
                <w:szCs w:val="19"/>
                <w:vertAlign w:val="superscript"/>
                <w:lang w:eastAsia="en-GB"/>
              </w:rPr>
              <w:t xml:space="preserve"> </w:t>
            </w:r>
            <w:r w:rsidRPr="00E539AB">
              <w:rPr>
                <w:b/>
                <w:bCs/>
                <w:lang w:eastAsia="en-GB"/>
              </w:rPr>
              <w:t>March 2022</w:t>
            </w:r>
            <w:r w:rsidRPr="00E539AB">
              <w:rPr>
                <w:lang w:eastAsia="en-GB"/>
              </w:rPr>
              <w:t> </w:t>
            </w:r>
          </w:p>
          <w:p w14:paraId="1C3E4796" w14:textId="77777777" w:rsidR="004B724D" w:rsidRPr="00E539AB" w:rsidRDefault="004B724D" w:rsidP="00A72E80">
            <w:pPr>
              <w:textAlignment w:val="baseline"/>
              <w:rPr>
                <w:lang w:eastAsia="en-GB"/>
              </w:rPr>
            </w:pPr>
            <w:r w:rsidRPr="00E539AB">
              <w:rPr>
                <w:b/>
                <w:bCs/>
                <w:lang w:eastAsia="en-GB"/>
              </w:rPr>
              <w:t>Proportion of staff</w:t>
            </w:r>
            <w:r w:rsidRPr="00E539AB">
              <w:rPr>
                <w:lang w:eastAsia="en-GB"/>
              </w:rPr>
              <w:t> </w:t>
            </w:r>
          </w:p>
          <w:p w14:paraId="1C4D1179" w14:textId="77777777" w:rsidR="004B724D" w:rsidRPr="00E539AB" w:rsidRDefault="004B724D" w:rsidP="00A72E80">
            <w:pPr>
              <w:spacing w:after="100" w:afterAutospacing="1"/>
              <w:textAlignment w:val="baseline"/>
              <w:rPr>
                <w:lang w:eastAsia="en-GB"/>
              </w:rPr>
            </w:pPr>
            <w:r w:rsidRPr="00E539AB">
              <w:rPr>
                <w:lang w:eastAsia="en-GB"/>
              </w:rPr>
              <w:t> </w:t>
            </w:r>
          </w:p>
        </w:tc>
        <w:tc>
          <w:tcPr>
            <w:tcW w:w="1537" w:type="dxa"/>
            <w:tcBorders>
              <w:top w:val="single" w:sz="8" w:space="0" w:color="auto"/>
              <w:left w:val="nil"/>
              <w:bottom w:val="single" w:sz="8" w:space="0" w:color="auto"/>
              <w:right w:val="single" w:sz="8" w:space="0" w:color="auto"/>
            </w:tcBorders>
            <w:hideMark/>
          </w:tcPr>
          <w:p w14:paraId="53A4097A" w14:textId="77777777" w:rsidR="004B724D" w:rsidRPr="00E539AB" w:rsidRDefault="004B724D" w:rsidP="00A72E80">
            <w:pPr>
              <w:textAlignment w:val="baseline"/>
              <w:rPr>
                <w:lang w:eastAsia="en-GB"/>
              </w:rPr>
            </w:pPr>
            <w:r w:rsidRPr="00E539AB">
              <w:rPr>
                <w:b/>
                <w:bCs/>
                <w:lang w:eastAsia="en-GB"/>
              </w:rPr>
              <w:t>1</w:t>
            </w:r>
            <w:r w:rsidRPr="00E539AB">
              <w:rPr>
                <w:b/>
                <w:bCs/>
                <w:sz w:val="19"/>
                <w:szCs w:val="19"/>
                <w:vertAlign w:val="superscript"/>
                <w:lang w:eastAsia="en-GB"/>
              </w:rPr>
              <w:t xml:space="preserve"> </w:t>
            </w:r>
            <w:r w:rsidRPr="00E539AB">
              <w:rPr>
                <w:b/>
                <w:bCs/>
                <w:lang w:eastAsia="en-GB"/>
              </w:rPr>
              <w:t>March 2023</w:t>
            </w:r>
            <w:r w:rsidRPr="00E539AB">
              <w:rPr>
                <w:lang w:eastAsia="en-GB"/>
              </w:rPr>
              <w:t> </w:t>
            </w:r>
          </w:p>
          <w:p w14:paraId="570C61D7" w14:textId="77777777" w:rsidR="004B724D" w:rsidRPr="00E539AB" w:rsidRDefault="004B724D" w:rsidP="00A72E80">
            <w:pPr>
              <w:textAlignment w:val="baseline"/>
              <w:rPr>
                <w:lang w:eastAsia="en-GB"/>
              </w:rPr>
            </w:pPr>
            <w:r w:rsidRPr="00E539AB">
              <w:rPr>
                <w:b/>
                <w:bCs/>
                <w:lang w:eastAsia="en-GB"/>
              </w:rPr>
              <w:t>Proportion of staff</w:t>
            </w:r>
            <w:r w:rsidRPr="00E539AB">
              <w:rPr>
                <w:lang w:eastAsia="en-GB"/>
              </w:rPr>
              <w:t> </w:t>
            </w:r>
          </w:p>
          <w:p w14:paraId="11124AC0" w14:textId="77777777" w:rsidR="004B724D" w:rsidRPr="00E539AB" w:rsidRDefault="004B724D" w:rsidP="00A72E80">
            <w:pPr>
              <w:spacing w:after="100" w:afterAutospacing="1"/>
              <w:textAlignment w:val="baseline"/>
              <w:rPr>
                <w:lang w:eastAsia="en-GB"/>
              </w:rPr>
            </w:pPr>
            <w:r w:rsidRPr="00E539AB">
              <w:rPr>
                <w:lang w:eastAsia="en-GB"/>
              </w:rPr>
              <w:t> </w:t>
            </w:r>
          </w:p>
        </w:tc>
        <w:tc>
          <w:tcPr>
            <w:tcW w:w="1537" w:type="dxa"/>
            <w:tcBorders>
              <w:top w:val="single" w:sz="8" w:space="0" w:color="auto"/>
              <w:left w:val="nil"/>
              <w:bottom w:val="single" w:sz="8" w:space="0" w:color="auto"/>
              <w:right w:val="single" w:sz="4" w:space="0" w:color="auto"/>
            </w:tcBorders>
            <w:hideMark/>
          </w:tcPr>
          <w:p w14:paraId="05CA72D5" w14:textId="77777777" w:rsidR="004B724D" w:rsidRPr="00E539AB" w:rsidRDefault="004B724D" w:rsidP="00A72E80">
            <w:pPr>
              <w:textAlignment w:val="baseline"/>
              <w:rPr>
                <w:lang w:eastAsia="en-GB"/>
              </w:rPr>
            </w:pPr>
            <w:r w:rsidRPr="00E539AB">
              <w:rPr>
                <w:b/>
                <w:bCs/>
                <w:lang w:eastAsia="en-GB"/>
              </w:rPr>
              <w:t>1</w:t>
            </w:r>
            <w:r w:rsidRPr="00E539AB">
              <w:rPr>
                <w:b/>
                <w:bCs/>
                <w:sz w:val="19"/>
                <w:szCs w:val="19"/>
                <w:vertAlign w:val="superscript"/>
                <w:lang w:eastAsia="en-GB"/>
              </w:rPr>
              <w:t xml:space="preserve"> </w:t>
            </w:r>
            <w:r w:rsidRPr="00E539AB">
              <w:rPr>
                <w:b/>
                <w:bCs/>
                <w:lang w:eastAsia="en-GB"/>
              </w:rPr>
              <w:t>March 2024</w:t>
            </w:r>
            <w:r w:rsidRPr="00E539AB">
              <w:rPr>
                <w:lang w:eastAsia="en-GB"/>
              </w:rPr>
              <w:t> </w:t>
            </w:r>
          </w:p>
          <w:p w14:paraId="42A40901" w14:textId="77777777" w:rsidR="004B724D" w:rsidRPr="00E539AB" w:rsidRDefault="004B724D" w:rsidP="00A72E80">
            <w:pPr>
              <w:spacing w:after="100" w:afterAutospacing="1"/>
              <w:textAlignment w:val="baseline"/>
              <w:rPr>
                <w:lang w:eastAsia="en-GB"/>
              </w:rPr>
            </w:pPr>
            <w:r w:rsidRPr="00E539AB">
              <w:rPr>
                <w:b/>
                <w:bCs/>
                <w:lang w:eastAsia="en-GB"/>
              </w:rPr>
              <w:t>Proportion of staff</w:t>
            </w:r>
            <w:r w:rsidRPr="00E539AB">
              <w:rPr>
                <w:lang w:eastAsia="en-GB"/>
              </w:rPr>
              <w:t> </w:t>
            </w:r>
          </w:p>
        </w:tc>
        <w:tc>
          <w:tcPr>
            <w:tcW w:w="1590" w:type="dxa"/>
            <w:tcBorders>
              <w:top w:val="single" w:sz="4" w:space="0" w:color="auto"/>
              <w:left w:val="single" w:sz="4" w:space="0" w:color="auto"/>
              <w:bottom w:val="single" w:sz="4" w:space="0" w:color="auto"/>
              <w:right w:val="single" w:sz="4" w:space="0" w:color="auto"/>
            </w:tcBorders>
          </w:tcPr>
          <w:p w14:paraId="29FA4AF9" w14:textId="5848977B" w:rsidR="004B724D" w:rsidRPr="00E539AB" w:rsidRDefault="00177912" w:rsidP="00A72E80">
            <w:pPr>
              <w:spacing w:after="100" w:afterAutospacing="1"/>
              <w:textAlignment w:val="baseline"/>
              <w:rPr>
                <w:b/>
                <w:bCs/>
                <w:lang w:eastAsia="en-GB"/>
              </w:rPr>
            </w:pPr>
            <w:r w:rsidRPr="00E539AB">
              <w:rPr>
                <w:b/>
                <w:bCs/>
                <w:lang w:eastAsia="en-GB"/>
              </w:rPr>
              <w:t>Southwest</w:t>
            </w:r>
            <w:r w:rsidR="004B724D" w:rsidRPr="00E539AB">
              <w:rPr>
                <w:b/>
                <w:bCs/>
                <w:lang w:eastAsia="en-GB"/>
              </w:rPr>
              <w:t xml:space="preserve"> comparator, ages 16-64 years old</w:t>
            </w:r>
            <w:r w:rsidR="004B724D" w:rsidRPr="00E539AB">
              <w:rPr>
                <w:b/>
                <w:bCs/>
                <w:lang w:eastAsia="en-GB"/>
              </w:rPr>
              <w:br/>
              <w:t>- ONS Census 2021</w:t>
            </w:r>
          </w:p>
        </w:tc>
        <w:tc>
          <w:tcPr>
            <w:tcW w:w="1590" w:type="dxa"/>
            <w:tcBorders>
              <w:top w:val="single" w:sz="8" w:space="0" w:color="auto"/>
              <w:left w:val="single" w:sz="4" w:space="0" w:color="auto"/>
              <w:bottom w:val="single" w:sz="8" w:space="0" w:color="auto"/>
              <w:right w:val="single" w:sz="8" w:space="0" w:color="auto"/>
            </w:tcBorders>
            <w:hideMark/>
          </w:tcPr>
          <w:p w14:paraId="021B039C" w14:textId="77777777" w:rsidR="004B724D" w:rsidRPr="00E539AB" w:rsidRDefault="004B724D" w:rsidP="00A72E80">
            <w:pPr>
              <w:spacing w:after="100" w:afterAutospacing="1"/>
              <w:textAlignment w:val="baseline"/>
              <w:rPr>
                <w:lang w:eastAsia="en-GB"/>
              </w:rPr>
            </w:pPr>
            <w:r w:rsidRPr="00E539AB">
              <w:rPr>
                <w:b/>
                <w:bCs/>
                <w:lang w:eastAsia="en-GB"/>
              </w:rPr>
              <w:t>England &amp; Wales comparator, ages 16-64 years-old -ONS Census 2021</w:t>
            </w:r>
            <w:r w:rsidRPr="00E539AB">
              <w:rPr>
                <w:lang w:eastAsia="en-GB"/>
              </w:rPr>
              <w:t> </w:t>
            </w:r>
          </w:p>
        </w:tc>
      </w:tr>
      <w:tr w:rsidR="004B724D" w:rsidRPr="00E539AB" w14:paraId="5663BC06" w14:textId="77777777" w:rsidTr="00A72E80">
        <w:trPr>
          <w:trHeight w:val="300"/>
        </w:trPr>
        <w:tc>
          <w:tcPr>
            <w:tcW w:w="1464" w:type="dxa"/>
            <w:tcBorders>
              <w:top w:val="nil"/>
              <w:left w:val="single" w:sz="8" w:space="0" w:color="auto"/>
              <w:bottom w:val="single" w:sz="8" w:space="0" w:color="auto"/>
              <w:right w:val="single" w:sz="8" w:space="0" w:color="auto"/>
            </w:tcBorders>
            <w:hideMark/>
          </w:tcPr>
          <w:p w14:paraId="25F1553C" w14:textId="77777777" w:rsidR="004B724D" w:rsidRPr="00E539AB" w:rsidRDefault="004B724D" w:rsidP="00A72E80">
            <w:pPr>
              <w:spacing w:after="100" w:afterAutospacing="1"/>
              <w:textAlignment w:val="baseline"/>
              <w:rPr>
                <w:lang w:eastAsia="en-GB"/>
              </w:rPr>
            </w:pPr>
            <w:r w:rsidRPr="00E539AB">
              <w:rPr>
                <w:lang w:eastAsia="en-GB"/>
              </w:rPr>
              <w:t>No Religion </w:t>
            </w:r>
          </w:p>
        </w:tc>
        <w:tc>
          <w:tcPr>
            <w:tcW w:w="1537" w:type="dxa"/>
            <w:tcBorders>
              <w:top w:val="nil"/>
              <w:left w:val="nil"/>
              <w:bottom w:val="single" w:sz="8" w:space="0" w:color="auto"/>
              <w:right w:val="single" w:sz="8" w:space="0" w:color="auto"/>
            </w:tcBorders>
            <w:hideMark/>
          </w:tcPr>
          <w:p w14:paraId="365F9891" w14:textId="77777777" w:rsidR="004B724D" w:rsidRPr="00E539AB" w:rsidRDefault="004B724D" w:rsidP="00A72E80">
            <w:pPr>
              <w:spacing w:after="100" w:afterAutospacing="1"/>
              <w:textAlignment w:val="baseline"/>
              <w:rPr>
                <w:lang w:eastAsia="en-GB"/>
              </w:rPr>
            </w:pPr>
            <w:r w:rsidRPr="00E539AB">
              <w:rPr>
                <w:lang w:eastAsia="en-GB"/>
              </w:rPr>
              <w:t>50.18% </w:t>
            </w:r>
          </w:p>
        </w:tc>
        <w:tc>
          <w:tcPr>
            <w:tcW w:w="1537" w:type="dxa"/>
            <w:tcBorders>
              <w:top w:val="nil"/>
              <w:left w:val="nil"/>
              <w:bottom w:val="single" w:sz="8" w:space="0" w:color="auto"/>
              <w:right w:val="single" w:sz="8" w:space="0" w:color="auto"/>
            </w:tcBorders>
            <w:hideMark/>
          </w:tcPr>
          <w:p w14:paraId="0C6CCE3E" w14:textId="77777777" w:rsidR="004B724D" w:rsidRPr="00E539AB" w:rsidRDefault="004B724D" w:rsidP="00A72E80">
            <w:pPr>
              <w:spacing w:after="100" w:afterAutospacing="1"/>
              <w:textAlignment w:val="baseline"/>
              <w:rPr>
                <w:lang w:eastAsia="en-GB"/>
              </w:rPr>
            </w:pPr>
            <w:r w:rsidRPr="00E539AB">
              <w:rPr>
                <w:lang w:eastAsia="en-GB"/>
              </w:rPr>
              <w:t>53.66% </w:t>
            </w:r>
          </w:p>
        </w:tc>
        <w:tc>
          <w:tcPr>
            <w:tcW w:w="1537" w:type="dxa"/>
            <w:tcBorders>
              <w:top w:val="nil"/>
              <w:left w:val="nil"/>
              <w:bottom w:val="single" w:sz="8" w:space="0" w:color="auto"/>
              <w:right w:val="single" w:sz="4" w:space="0" w:color="auto"/>
            </w:tcBorders>
            <w:hideMark/>
          </w:tcPr>
          <w:p w14:paraId="4530D2A7" w14:textId="77777777" w:rsidR="004B724D" w:rsidRPr="00E539AB" w:rsidRDefault="004B724D" w:rsidP="00A72E80">
            <w:pPr>
              <w:spacing w:after="100" w:afterAutospacing="1"/>
              <w:textAlignment w:val="baseline"/>
              <w:rPr>
                <w:lang w:eastAsia="en-GB"/>
              </w:rPr>
            </w:pPr>
            <w:r w:rsidRPr="00E539AB">
              <w:rPr>
                <w:lang w:eastAsia="en-GB"/>
              </w:rPr>
              <w:t xml:space="preserve"> 54.87%</w:t>
            </w:r>
          </w:p>
        </w:tc>
        <w:tc>
          <w:tcPr>
            <w:tcW w:w="1590" w:type="dxa"/>
            <w:tcBorders>
              <w:top w:val="single" w:sz="4" w:space="0" w:color="auto"/>
              <w:left w:val="single" w:sz="4" w:space="0" w:color="auto"/>
              <w:bottom w:val="single" w:sz="4" w:space="0" w:color="auto"/>
              <w:right w:val="single" w:sz="4" w:space="0" w:color="auto"/>
            </w:tcBorders>
          </w:tcPr>
          <w:p w14:paraId="7D0E17FF" w14:textId="77777777" w:rsidR="004B724D" w:rsidRPr="00E539AB" w:rsidRDefault="004B724D" w:rsidP="00A72E80">
            <w:pPr>
              <w:spacing w:after="100" w:afterAutospacing="1"/>
              <w:textAlignment w:val="baseline"/>
              <w:rPr>
                <w:lang w:eastAsia="en-GB"/>
              </w:rPr>
            </w:pPr>
            <w:r w:rsidRPr="00E539AB">
              <w:rPr>
                <w:lang w:eastAsia="en-GB"/>
              </w:rPr>
              <w:t>49.86%</w:t>
            </w:r>
          </w:p>
        </w:tc>
        <w:tc>
          <w:tcPr>
            <w:tcW w:w="1590" w:type="dxa"/>
            <w:tcBorders>
              <w:top w:val="nil"/>
              <w:left w:val="single" w:sz="4" w:space="0" w:color="auto"/>
              <w:bottom w:val="single" w:sz="8" w:space="0" w:color="auto"/>
              <w:right w:val="single" w:sz="8" w:space="0" w:color="auto"/>
            </w:tcBorders>
            <w:hideMark/>
          </w:tcPr>
          <w:p w14:paraId="20BB8ED8" w14:textId="77777777" w:rsidR="004B724D" w:rsidRPr="00E539AB" w:rsidRDefault="004B724D" w:rsidP="00A72E80">
            <w:pPr>
              <w:spacing w:after="100" w:afterAutospacing="1"/>
              <w:textAlignment w:val="baseline"/>
              <w:rPr>
                <w:lang w:eastAsia="en-GB"/>
              </w:rPr>
            </w:pPr>
            <w:r w:rsidRPr="00E539AB">
              <w:rPr>
                <w:lang w:eastAsia="en-GB"/>
              </w:rPr>
              <w:t>41.10% </w:t>
            </w:r>
          </w:p>
        </w:tc>
      </w:tr>
      <w:tr w:rsidR="004B724D" w:rsidRPr="00E539AB" w14:paraId="0059A9A7" w14:textId="77777777" w:rsidTr="00A72E80">
        <w:trPr>
          <w:trHeight w:val="300"/>
        </w:trPr>
        <w:tc>
          <w:tcPr>
            <w:tcW w:w="1464" w:type="dxa"/>
            <w:tcBorders>
              <w:top w:val="nil"/>
              <w:left w:val="single" w:sz="8" w:space="0" w:color="auto"/>
              <w:bottom w:val="single" w:sz="8" w:space="0" w:color="auto"/>
              <w:right w:val="single" w:sz="8" w:space="0" w:color="auto"/>
            </w:tcBorders>
            <w:hideMark/>
          </w:tcPr>
          <w:p w14:paraId="4B311DED" w14:textId="77777777" w:rsidR="004B724D" w:rsidRPr="00E539AB" w:rsidRDefault="004B724D" w:rsidP="00A72E80">
            <w:pPr>
              <w:spacing w:after="100" w:afterAutospacing="1"/>
              <w:textAlignment w:val="baseline"/>
              <w:rPr>
                <w:lang w:eastAsia="en-GB"/>
              </w:rPr>
            </w:pPr>
            <w:r w:rsidRPr="00E539AB">
              <w:rPr>
                <w:lang w:eastAsia="en-GB"/>
              </w:rPr>
              <w:t>Christian </w:t>
            </w:r>
          </w:p>
        </w:tc>
        <w:tc>
          <w:tcPr>
            <w:tcW w:w="1537" w:type="dxa"/>
            <w:tcBorders>
              <w:top w:val="nil"/>
              <w:left w:val="nil"/>
              <w:bottom w:val="single" w:sz="8" w:space="0" w:color="auto"/>
              <w:right w:val="single" w:sz="8" w:space="0" w:color="auto"/>
            </w:tcBorders>
            <w:hideMark/>
          </w:tcPr>
          <w:p w14:paraId="3655EE95" w14:textId="77777777" w:rsidR="004B724D" w:rsidRPr="00E539AB" w:rsidRDefault="004B724D" w:rsidP="00A72E80">
            <w:pPr>
              <w:spacing w:after="100" w:afterAutospacing="1"/>
              <w:textAlignment w:val="baseline"/>
              <w:rPr>
                <w:lang w:eastAsia="en-GB"/>
              </w:rPr>
            </w:pPr>
            <w:r w:rsidRPr="00E539AB">
              <w:rPr>
                <w:lang w:eastAsia="en-GB"/>
              </w:rPr>
              <w:t>25.48% </w:t>
            </w:r>
          </w:p>
        </w:tc>
        <w:tc>
          <w:tcPr>
            <w:tcW w:w="1537" w:type="dxa"/>
            <w:tcBorders>
              <w:top w:val="nil"/>
              <w:left w:val="nil"/>
              <w:bottom w:val="single" w:sz="8" w:space="0" w:color="auto"/>
              <w:right w:val="single" w:sz="8" w:space="0" w:color="auto"/>
            </w:tcBorders>
            <w:hideMark/>
          </w:tcPr>
          <w:p w14:paraId="19AE89AC" w14:textId="77777777" w:rsidR="004B724D" w:rsidRPr="00E539AB" w:rsidRDefault="004B724D" w:rsidP="00A72E80">
            <w:pPr>
              <w:spacing w:after="100" w:afterAutospacing="1"/>
              <w:textAlignment w:val="baseline"/>
              <w:rPr>
                <w:lang w:eastAsia="en-GB"/>
              </w:rPr>
            </w:pPr>
            <w:r w:rsidRPr="00E539AB">
              <w:rPr>
                <w:lang w:eastAsia="en-GB"/>
              </w:rPr>
              <w:t>25.50% </w:t>
            </w:r>
          </w:p>
        </w:tc>
        <w:tc>
          <w:tcPr>
            <w:tcW w:w="1537" w:type="dxa"/>
            <w:tcBorders>
              <w:top w:val="nil"/>
              <w:left w:val="nil"/>
              <w:bottom w:val="single" w:sz="8" w:space="0" w:color="auto"/>
              <w:right w:val="single" w:sz="4" w:space="0" w:color="auto"/>
            </w:tcBorders>
            <w:hideMark/>
          </w:tcPr>
          <w:p w14:paraId="57E44028" w14:textId="77777777" w:rsidR="004B724D" w:rsidRPr="00E539AB" w:rsidRDefault="004B724D" w:rsidP="00A72E80">
            <w:pPr>
              <w:spacing w:after="100" w:afterAutospacing="1"/>
              <w:textAlignment w:val="baseline"/>
              <w:rPr>
                <w:lang w:eastAsia="en-GB"/>
              </w:rPr>
            </w:pPr>
            <w:r w:rsidRPr="00E539AB">
              <w:rPr>
                <w:lang w:eastAsia="en-GB"/>
              </w:rPr>
              <w:t xml:space="preserve"> 24.86%</w:t>
            </w:r>
          </w:p>
        </w:tc>
        <w:tc>
          <w:tcPr>
            <w:tcW w:w="1590" w:type="dxa"/>
            <w:tcBorders>
              <w:top w:val="single" w:sz="4" w:space="0" w:color="auto"/>
              <w:left w:val="single" w:sz="4" w:space="0" w:color="auto"/>
              <w:bottom w:val="single" w:sz="4" w:space="0" w:color="auto"/>
              <w:right w:val="single" w:sz="4" w:space="0" w:color="auto"/>
            </w:tcBorders>
          </w:tcPr>
          <w:p w14:paraId="6A7E32F8" w14:textId="77777777" w:rsidR="004B724D" w:rsidRPr="00E539AB" w:rsidRDefault="004B724D" w:rsidP="00A72E80">
            <w:pPr>
              <w:spacing w:after="100" w:afterAutospacing="1"/>
              <w:textAlignment w:val="baseline"/>
              <w:rPr>
                <w:lang w:eastAsia="en-GB"/>
              </w:rPr>
            </w:pPr>
            <w:r w:rsidRPr="00E539AB">
              <w:rPr>
                <w:lang w:eastAsia="en-GB"/>
              </w:rPr>
              <w:t>40.56%</w:t>
            </w:r>
          </w:p>
        </w:tc>
        <w:tc>
          <w:tcPr>
            <w:tcW w:w="1590" w:type="dxa"/>
            <w:tcBorders>
              <w:top w:val="nil"/>
              <w:left w:val="single" w:sz="4" w:space="0" w:color="auto"/>
              <w:bottom w:val="single" w:sz="8" w:space="0" w:color="auto"/>
              <w:right w:val="single" w:sz="8" w:space="0" w:color="auto"/>
            </w:tcBorders>
            <w:hideMark/>
          </w:tcPr>
          <w:p w14:paraId="06763847" w14:textId="77777777" w:rsidR="004B724D" w:rsidRPr="00E539AB" w:rsidRDefault="004B724D" w:rsidP="00A72E80">
            <w:pPr>
              <w:spacing w:after="100" w:afterAutospacing="1"/>
              <w:textAlignment w:val="baseline"/>
              <w:rPr>
                <w:lang w:eastAsia="en-GB"/>
              </w:rPr>
            </w:pPr>
            <w:r w:rsidRPr="00E539AB">
              <w:rPr>
                <w:lang w:eastAsia="en-GB"/>
              </w:rPr>
              <w:t>41.77% </w:t>
            </w:r>
          </w:p>
        </w:tc>
      </w:tr>
      <w:tr w:rsidR="004B724D" w:rsidRPr="00E539AB" w14:paraId="288125C9" w14:textId="77777777" w:rsidTr="00A72E80">
        <w:trPr>
          <w:trHeight w:val="300"/>
        </w:trPr>
        <w:tc>
          <w:tcPr>
            <w:tcW w:w="1464" w:type="dxa"/>
            <w:tcBorders>
              <w:top w:val="nil"/>
              <w:left w:val="single" w:sz="8" w:space="0" w:color="auto"/>
              <w:bottom w:val="single" w:sz="8" w:space="0" w:color="auto"/>
              <w:right w:val="single" w:sz="8" w:space="0" w:color="auto"/>
            </w:tcBorders>
            <w:hideMark/>
          </w:tcPr>
          <w:p w14:paraId="0ACE2571" w14:textId="77777777" w:rsidR="004B724D" w:rsidRPr="00E539AB" w:rsidRDefault="004B724D" w:rsidP="00A72E80">
            <w:pPr>
              <w:spacing w:after="100" w:afterAutospacing="1"/>
              <w:textAlignment w:val="baseline"/>
              <w:rPr>
                <w:lang w:eastAsia="en-GB"/>
              </w:rPr>
            </w:pPr>
            <w:r w:rsidRPr="00E539AB">
              <w:rPr>
                <w:lang w:eastAsia="en-GB"/>
              </w:rPr>
              <w:t>Prefer Not to Say </w:t>
            </w:r>
          </w:p>
        </w:tc>
        <w:tc>
          <w:tcPr>
            <w:tcW w:w="1537" w:type="dxa"/>
            <w:tcBorders>
              <w:top w:val="nil"/>
              <w:left w:val="nil"/>
              <w:bottom w:val="single" w:sz="8" w:space="0" w:color="auto"/>
              <w:right w:val="single" w:sz="8" w:space="0" w:color="auto"/>
            </w:tcBorders>
            <w:hideMark/>
          </w:tcPr>
          <w:p w14:paraId="217F1541" w14:textId="77777777" w:rsidR="004B724D" w:rsidRPr="00E539AB" w:rsidRDefault="004B724D" w:rsidP="00A72E80">
            <w:pPr>
              <w:spacing w:after="100" w:afterAutospacing="1"/>
              <w:textAlignment w:val="baseline"/>
              <w:rPr>
                <w:lang w:eastAsia="en-GB"/>
              </w:rPr>
            </w:pPr>
            <w:r w:rsidRPr="00E539AB">
              <w:rPr>
                <w:lang w:eastAsia="en-GB"/>
              </w:rPr>
              <w:t>13.48% </w:t>
            </w:r>
          </w:p>
        </w:tc>
        <w:tc>
          <w:tcPr>
            <w:tcW w:w="1537" w:type="dxa"/>
            <w:tcBorders>
              <w:top w:val="nil"/>
              <w:left w:val="nil"/>
              <w:bottom w:val="single" w:sz="8" w:space="0" w:color="auto"/>
              <w:right w:val="single" w:sz="8" w:space="0" w:color="auto"/>
            </w:tcBorders>
            <w:hideMark/>
          </w:tcPr>
          <w:p w14:paraId="235F1F1F" w14:textId="77777777" w:rsidR="004B724D" w:rsidRPr="00E539AB" w:rsidRDefault="004B724D" w:rsidP="00A72E80">
            <w:pPr>
              <w:spacing w:after="100" w:afterAutospacing="1"/>
              <w:textAlignment w:val="baseline"/>
              <w:rPr>
                <w:lang w:eastAsia="en-GB"/>
              </w:rPr>
            </w:pPr>
            <w:r w:rsidRPr="00E539AB">
              <w:rPr>
                <w:lang w:eastAsia="en-GB"/>
              </w:rPr>
              <w:t>13.47% </w:t>
            </w:r>
          </w:p>
        </w:tc>
        <w:tc>
          <w:tcPr>
            <w:tcW w:w="1537" w:type="dxa"/>
            <w:tcBorders>
              <w:top w:val="nil"/>
              <w:left w:val="nil"/>
              <w:bottom w:val="single" w:sz="8" w:space="0" w:color="auto"/>
              <w:right w:val="single" w:sz="4" w:space="0" w:color="auto"/>
            </w:tcBorders>
            <w:hideMark/>
          </w:tcPr>
          <w:p w14:paraId="13399B8E" w14:textId="77777777" w:rsidR="004B724D" w:rsidRPr="00E539AB" w:rsidRDefault="004B724D" w:rsidP="00A72E80">
            <w:pPr>
              <w:spacing w:after="100" w:afterAutospacing="1"/>
              <w:textAlignment w:val="baseline"/>
              <w:rPr>
                <w:lang w:eastAsia="en-GB"/>
              </w:rPr>
            </w:pPr>
            <w:r w:rsidRPr="00E539AB">
              <w:rPr>
                <w:lang w:eastAsia="en-GB"/>
              </w:rPr>
              <w:t xml:space="preserve"> 13.31%</w:t>
            </w:r>
          </w:p>
        </w:tc>
        <w:tc>
          <w:tcPr>
            <w:tcW w:w="1590" w:type="dxa"/>
            <w:tcBorders>
              <w:top w:val="single" w:sz="4" w:space="0" w:color="auto"/>
              <w:left w:val="single" w:sz="4" w:space="0" w:color="auto"/>
              <w:bottom w:val="single" w:sz="4" w:space="0" w:color="auto"/>
              <w:right w:val="single" w:sz="4" w:space="0" w:color="auto"/>
            </w:tcBorders>
          </w:tcPr>
          <w:p w14:paraId="241143A8" w14:textId="77777777" w:rsidR="004B724D" w:rsidRPr="00E539AB" w:rsidRDefault="004B724D" w:rsidP="00A72E80">
            <w:pPr>
              <w:spacing w:after="100" w:afterAutospacing="1"/>
              <w:textAlignment w:val="baseline"/>
              <w:rPr>
                <w:lang w:eastAsia="en-GB"/>
              </w:rPr>
            </w:pPr>
            <w:r w:rsidRPr="00E539AB">
              <w:rPr>
                <w:lang w:eastAsia="en-GB"/>
              </w:rPr>
              <w:t>Not applicable </w:t>
            </w:r>
          </w:p>
        </w:tc>
        <w:tc>
          <w:tcPr>
            <w:tcW w:w="1590" w:type="dxa"/>
            <w:tcBorders>
              <w:top w:val="nil"/>
              <w:left w:val="single" w:sz="4" w:space="0" w:color="auto"/>
              <w:bottom w:val="single" w:sz="8" w:space="0" w:color="auto"/>
              <w:right w:val="single" w:sz="8" w:space="0" w:color="auto"/>
            </w:tcBorders>
            <w:hideMark/>
          </w:tcPr>
          <w:p w14:paraId="455D548B" w14:textId="77777777" w:rsidR="004B724D" w:rsidRPr="00E539AB" w:rsidRDefault="004B724D" w:rsidP="00A72E80">
            <w:pPr>
              <w:spacing w:after="100" w:afterAutospacing="1"/>
              <w:textAlignment w:val="baseline"/>
              <w:rPr>
                <w:lang w:eastAsia="en-GB"/>
              </w:rPr>
            </w:pPr>
            <w:r w:rsidRPr="00E539AB">
              <w:rPr>
                <w:lang w:eastAsia="en-GB"/>
              </w:rPr>
              <w:t>Not applicable </w:t>
            </w:r>
          </w:p>
        </w:tc>
      </w:tr>
      <w:tr w:rsidR="004B724D" w:rsidRPr="00E539AB" w14:paraId="44F37EEA" w14:textId="77777777" w:rsidTr="00A72E80">
        <w:trPr>
          <w:trHeight w:val="300"/>
        </w:trPr>
        <w:tc>
          <w:tcPr>
            <w:tcW w:w="1464" w:type="dxa"/>
            <w:tcBorders>
              <w:top w:val="nil"/>
              <w:left w:val="single" w:sz="8" w:space="0" w:color="auto"/>
              <w:bottom w:val="single" w:sz="8" w:space="0" w:color="auto"/>
              <w:right w:val="single" w:sz="8" w:space="0" w:color="auto"/>
            </w:tcBorders>
            <w:hideMark/>
          </w:tcPr>
          <w:p w14:paraId="7D936489" w14:textId="77777777" w:rsidR="004B724D" w:rsidRPr="00E539AB" w:rsidRDefault="004B724D" w:rsidP="00A72E80">
            <w:pPr>
              <w:spacing w:after="100" w:afterAutospacing="1"/>
              <w:textAlignment w:val="baseline"/>
              <w:rPr>
                <w:lang w:eastAsia="en-GB"/>
              </w:rPr>
            </w:pPr>
            <w:r w:rsidRPr="00E539AB">
              <w:rPr>
                <w:lang w:eastAsia="en-GB"/>
              </w:rPr>
              <w:t>Blank </w:t>
            </w:r>
          </w:p>
        </w:tc>
        <w:tc>
          <w:tcPr>
            <w:tcW w:w="1537" w:type="dxa"/>
            <w:tcBorders>
              <w:top w:val="nil"/>
              <w:left w:val="nil"/>
              <w:bottom w:val="single" w:sz="8" w:space="0" w:color="auto"/>
              <w:right w:val="single" w:sz="8" w:space="0" w:color="auto"/>
            </w:tcBorders>
            <w:hideMark/>
          </w:tcPr>
          <w:p w14:paraId="1A84D7C7" w14:textId="77777777" w:rsidR="004B724D" w:rsidRPr="00E539AB" w:rsidRDefault="004B724D" w:rsidP="00A72E80">
            <w:pPr>
              <w:spacing w:after="100" w:afterAutospacing="1"/>
              <w:textAlignment w:val="baseline"/>
              <w:rPr>
                <w:lang w:eastAsia="en-GB"/>
              </w:rPr>
            </w:pPr>
            <w:r w:rsidRPr="00E539AB">
              <w:rPr>
                <w:lang w:eastAsia="en-GB"/>
              </w:rPr>
              <w:t>8.60% </w:t>
            </w:r>
          </w:p>
        </w:tc>
        <w:tc>
          <w:tcPr>
            <w:tcW w:w="1537" w:type="dxa"/>
            <w:tcBorders>
              <w:top w:val="nil"/>
              <w:left w:val="nil"/>
              <w:bottom w:val="single" w:sz="8" w:space="0" w:color="auto"/>
              <w:right w:val="single" w:sz="8" w:space="0" w:color="auto"/>
            </w:tcBorders>
            <w:hideMark/>
          </w:tcPr>
          <w:p w14:paraId="7556B871" w14:textId="77777777" w:rsidR="004B724D" w:rsidRPr="00E539AB" w:rsidRDefault="004B724D" w:rsidP="00A72E80">
            <w:pPr>
              <w:spacing w:after="100" w:afterAutospacing="1"/>
              <w:textAlignment w:val="baseline"/>
              <w:rPr>
                <w:lang w:eastAsia="en-GB"/>
              </w:rPr>
            </w:pPr>
            <w:r w:rsidRPr="00E539AB">
              <w:rPr>
                <w:lang w:eastAsia="en-GB"/>
              </w:rPr>
              <w:t>5.01% </w:t>
            </w:r>
          </w:p>
        </w:tc>
        <w:tc>
          <w:tcPr>
            <w:tcW w:w="1537" w:type="dxa"/>
            <w:tcBorders>
              <w:top w:val="nil"/>
              <w:left w:val="nil"/>
              <w:bottom w:val="single" w:sz="8" w:space="0" w:color="auto"/>
              <w:right w:val="single" w:sz="4" w:space="0" w:color="auto"/>
            </w:tcBorders>
            <w:hideMark/>
          </w:tcPr>
          <w:p w14:paraId="1AEECE60" w14:textId="77777777" w:rsidR="004B724D" w:rsidRPr="00E539AB" w:rsidRDefault="004B724D" w:rsidP="00A72E80">
            <w:pPr>
              <w:spacing w:after="100" w:afterAutospacing="1"/>
              <w:textAlignment w:val="baseline"/>
              <w:rPr>
                <w:lang w:eastAsia="en-GB"/>
              </w:rPr>
            </w:pPr>
            <w:r w:rsidRPr="00E539AB">
              <w:rPr>
                <w:lang w:eastAsia="en-GB"/>
              </w:rPr>
              <w:t xml:space="preserve"> 4.49%</w:t>
            </w:r>
          </w:p>
        </w:tc>
        <w:tc>
          <w:tcPr>
            <w:tcW w:w="1590" w:type="dxa"/>
            <w:tcBorders>
              <w:top w:val="single" w:sz="4" w:space="0" w:color="auto"/>
              <w:left w:val="single" w:sz="4" w:space="0" w:color="auto"/>
              <w:bottom w:val="single" w:sz="4" w:space="0" w:color="auto"/>
              <w:right w:val="single" w:sz="4" w:space="0" w:color="auto"/>
            </w:tcBorders>
          </w:tcPr>
          <w:p w14:paraId="566FEE26" w14:textId="77777777" w:rsidR="004B724D" w:rsidRPr="00E539AB" w:rsidRDefault="004B724D" w:rsidP="00A72E80">
            <w:pPr>
              <w:spacing w:after="100" w:afterAutospacing="1"/>
              <w:textAlignment w:val="baseline"/>
              <w:rPr>
                <w:lang w:eastAsia="en-GB"/>
              </w:rPr>
            </w:pPr>
            <w:r w:rsidRPr="00E539AB">
              <w:rPr>
                <w:lang w:eastAsia="en-GB"/>
              </w:rPr>
              <w:t>6.35%</w:t>
            </w:r>
          </w:p>
        </w:tc>
        <w:tc>
          <w:tcPr>
            <w:tcW w:w="1590" w:type="dxa"/>
            <w:tcBorders>
              <w:top w:val="nil"/>
              <w:left w:val="single" w:sz="4" w:space="0" w:color="auto"/>
              <w:bottom w:val="single" w:sz="8" w:space="0" w:color="auto"/>
              <w:right w:val="single" w:sz="8" w:space="0" w:color="auto"/>
            </w:tcBorders>
            <w:hideMark/>
          </w:tcPr>
          <w:p w14:paraId="1F100744" w14:textId="77777777" w:rsidR="004B724D" w:rsidRPr="00E539AB" w:rsidRDefault="004B724D" w:rsidP="00A72E80">
            <w:pPr>
              <w:spacing w:after="100" w:afterAutospacing="1"/>
              <w:textAlignment w:val="baseline"/>
              <w:rPr>
                <w:lang w:eastAsia="en-GB"/>
              </w:rPr>
            </w:pPr>
            <w:r w:rsidRPr="00E539AB">
              <w:rPr>
                <w:lang w:eastAsia="en-GB"/>
              </w:rPr>
              <w:t>6.00% </w:t>
            </w:r>
          </w:p>
        </w:tc>
      </w:tr>
      <w:tr w:rsidR="004B724D" w:rsidRPr="00E539AB" w14:paraId="1128A14E" w14:textId="77777777" w:rsidTr="00A72E80">
        <w:trPr>
          <w:trHeight w:val="300"/>
        </w:trPr>
        <w:tc>
          <w:tcPr>
            <w:tcW w:w="1464" w:type="dxa"/>
            <w:tcBorders>
              <w:top w:val="nil"/>
              <w:left w:val="single" w:sz="8" w:space="0" w:color="auto"/>
              <w:bottom w:val="single" w:sz="8" w:space="0" w:color="auto"/>
              <w:right w:val="single" w:sz="8" w:space="0" w:color="auto"/>
            </w:tcBorders>
            <w:hideMark/>
          </w:tcPr>
          <w:p w14:paraId="4C58AE39" w14:textId="77777777" w:rsidR="004B724D" w:rsidRPr="00E539AB" w:rsidRDefault="004B724D" w:rsidP="00A72E80">
            <w:pPr>
              <w:spacing w:after="100" w:afterAutospacing="1"/>
              <w:textAlignment w:val="baseline"/>
              <w:rPr>
                <w:lang w:eastAsia="en-GB"/>
              </w:rPr>
            </w:pPr>
            <w:r w:rsidRPr="00E539AB">
              <w:rPr>
                <w:lang w:eastAsia="en-GB"/>
              </w:rPr>
              <w:t>Other </w:t>
            </w:r>
          </w:p>
        </w:tc>
        <w:tc>
          <w:tcPr>
            <w:tcW w:w="1537" w:type="dxa"/>
            <w:tcBorders>
              <w:top w:val="nil"/>
              <w:left w:val="nil"/>
              <w:bottom w:val="single" w:sz="8" w:space="0" w:color="auto"/>
              <w:right w:val="single" w:sz="8" w:space="0" w:color="auto"/>
            </w:tcBorders>
            <w:hideMark/>
          </w:tcPr>
          <w:p w14:paraId="0120AB09" w14:textId="77777777" w:rsidR="004B724D" w:rsidRPr="00E539AB" w:rsidRDefault="004B724D" w:rsidP="00A72E80">
            <w:pPr>
              <w:spacing w:after="100" w:afterAutospacing="1"/>
              <w:textAlignment w:val="baseline"/>
              <w:rPr>
                <w:lang w:eastAsia="en-GB"/>
              </w:rPr>
            </w:pPr>
            <w:r w:rsidRPr="00E539AB">
              <w:rPr>
                <w:lang w:eastAsia="en-GB"/>
              </w:rPr>
              <w:t>2.25% </w:t>
            </w:r>
          </w:p>
        </w:tc>
        <w:tc>
          <w:tcPr>
            <w:tcW w:w="1537" w:type="dxa"/>
            <w:tcBorders>
              <w:top w:val="nil"/>
              <w:left w:val="nil"/>
              <w:bottom w:val="single" w:sz="8" w:space="0" w:color="auto"/>
              <w:right w:val="single" w:sz="8" w:space="0" w:color="auto"/>
            </w:tcBorders>
            <w:hideMark/>
          </w:tcPr>
          <w:p w14:paraId="5D4E2214" w14:textId="77777777" w:rsidR="004B724D" w:rsidRPr="00E539AB" w:rsidRDefault="004B724D" w:rsidP="00A72E80">
            <w:pPr>
              <w:spacing w:after="100" w:afterAutospacing="1"/>
              <w:textAlignment w:val="baseline"/>
              <w:rPr>
                <w:lang w:eastAsia="en-GB"/>
              </w:rPr>
            </w:pPr>
            <w:r w:rsidRPr="00E539AB">
              <w:rPr>
                <w:lang w:eastAsia="en-GB"/>
              </w:rPr>
              <w:t>2.35% </w:t>
            </w:r>
          </w:p>
        </w:tc>
        <w:tc>
          <w:tcPr>
            <w:tcW w:w="1537" w:type="dxa"/>
            <w:tcBorders>
              <w:top w:val="nil"/>
              <w:left w:val="nil"/>
              <w:bottom w:val="single" w:sz="8" w:space="0" w:color="auto"/>
              <w:right w:val="single" w:sz="4" w:space="0" w:color="auto"/>
            </w:tcBorders>
            <w:hideMark/>
          </w:tcPr>
          <w:p w14:paraId="197E40BF" w14:textId="77777777" w:rsidR="004B724D" w:rsidRPr="00E539AB" w:rsidRDefault="004B724D" w:rsidP="00A72E80">
            <w:pPr>
              <w:spacing w:after="100" w:afterAutospacing="1"/>
              <w:textAlignment w:val="baseline"/>
              <w:rPr>
                <w:lang w:eastAsia="en-GB"/>
              </w:rPr>
            </w:pPr>
            <w:r w:rsidRPr="00E539AB">
              <w:rPr>
                <w:lang w:eastAsia="en-GB"/>
              </w:rPr>
              <w:t xml:space="preserve"> 2.56%</w:t>
            </w:r>
          </w:p>
        </w:tc>
        <w:tc>
          <w:tcPr>
            <w:tcW w:w="1590" w:type="dxa"/>
            <w:tcBorders>
              <w:top w:val="single" w:sz="4" w:space="0" w:color="auto"/>
              <w:left w:val="single" w:sz="4" w:space="0" w:color="auto"/>
              <w:bottom w:val="single" w:sz="4" w:space="0" w:color="auto"/>
              <w:right w:val="single" w:sz="4" w:space="0" w:color="auto"/>
            </w:tcBorders>
          </w:tcPr>
          <w:p w14:paraId="1B869869" w14:textId="77777777" w:rsidR="004B724D" w:rsidRPr="00E539AB" w:rsidRDefault="004B724D" w:rsidP="00A72E80">
            <w:pPr>
              <w:spacing w:after="100" w:afterAutospacing="1"/>
              <w:textAlignment w:val="baseline"/>
              <w:rPr>
                <w:lang w:eastAsia="en-GB"/>
              </w:rPr>
            </w:pPr>
            <w:r w:rsidRPr="00E539AB">
              <w:rPr>
                <w:lang w:eastAsia="en-GB"/>
              </w:rPr>
              <w:t>3.74%</w:t>
            </w:r>
          </w:p>
        </w:tc>
        <w:tc>
          <w:tcPr>
            <w:tcW w:w="1590" w:type="dxa"/>
            <w:tcBorders>
              <w:top w:val="nil"/>
              <w:left w:val="single" w:sz="4" w:space="0" w:color="auto"/>
              <w:bottom w:val="single" w:sz="8" w:space="0" w:color="auto"/>
              <w:right w:val="single" w:sz="8" w:space="0" w:color="auto"/>
            </w:tcBorders>
            <w:hideMark/>
          </w:tcPr>
          <w:p w14:paraId="1591B064" w14:textId="77777777" w:rsidR="004B724D" w:rsidRPr="00E539AB" w:rsidRDefault="004B724D" w:rsidP="00A72E80">
            <w:pPr>
              <w:spacing w:after="100" w:afterAutospacing="1"/>
              <w:textAlignment w:val="baseline"/>
              <w:rPr>
                <w:lang w:eastAsia="en-GB"/>
              </w:rPr>
            </w:pPr>
            <w:r w:rsidRPr="00E539AB">
              <w:rPr>
                <w:lang w:eastAsia="en-GB"/>
              </w:rPr>
              <w:t>11.12% </w:t>
            </w:r>
          </w:p>
        </w:tc>
      </w:tr>
    </w:tbl>
    <w:p w14:paraId="5EC0F0EB" w14:textId="77777777" w:rsidR="004B724D" w:rsidRPr="00073612" w:rsidRDefault="004B724D" w:rsidP="004B724D">
      <w:pPr>
        <w:spacing w:after="100" w:afterAutospacing="1"/>
        <w:textAlignment w:val="baseline"/>
        <w:rPr>
          <w:rFonts w:ascii="Segoe UI" w:hAnsi="Segoe UI" w:cs="Segoe UI"/>
          <w:b/>
          <w:bCs/>
          <w:sz w:val="18"/>
          <w:szCs w:val="18"/>
          <w:lang w:eastAsia="en-GB"/>
        </w:rPr>
      </w:pPr>
    </w:p>
    <w:p w14:paraId="02D7F306" w14:textId="77777777" w:rsidR="00CA1F17" w:rsidRDefault="00CA1F17" w:rsidP="00646EF7">
      <w:pPr>
        <w:pStyle w:val="Heading1nonumber"/>
      </w:pPr>
      <w:bookmarkStart w:id="8" w:name="_Toc175746478"/>
      <w:r>
        <w:lastRenderedPageBreak/>
        <w:t>Creating a more inclusive workplace</w:t>
      </w:r>
      <w:bookmarkEnd w:id="8"/>
    </w:p>
    <w:p w14:paraId="092ECDD1" w14:textId="36BB4193" w:rsidR="00F71BDA" w:rsidRPr="00AD1C38" w:rsidRDefault="00CA1F17" w:rsidP="00F71BDA">
      <w:pPr>
        <w:rPr>
          <w:sz w:val="24"/>
          <w:szCs w:val="24"/>
        </w:rPr>
      </w:pPr>
      <w:r w:rsidRPr="00AD1C38">
        <w:rPr>
          <w:sz w:val="24"/>
          <w:szCs w:val="24"/>
        </w:rPr>
        <w:t xml:space="preserve">Over the last year, we have focussed on a number of areas as we continue our work towards creating a more inclusive workplace. Below are some of </w:t>
      </w:r>
      <w:r w:rsidR="00C67C87" w:rsidRPr="00AD1C38">
        <w:rPr>
          <w:sz w:val="24"/>
          <w:szCs w:val="24"/>
        </w:rPr>
        <w:t xml:space="preserve">our </w:t>
      </w:r>
      <w:r w:rsidRPr="00AD1C38">
        <w:rPr>
          <w:sz w:val="24"/>
          <w:szCs w:val="24"/>
        </w:rPr>
        <w:t>highlights</w:t>
      </w:r>
      <w:r w:rsidR="00C67C87" w:rsidRPr="00AD1C38">
        <w:rPr>
          <w:sz w:val="24"/>
          <w:szCs w:val="24"/>
        </w:rPr>
        <w:t>.</w:t>
      </w:r>
    </w:p>
    <w:p w14:paraId="6A5143BF" w14:textId="7959E839" w:rsidR="00CA1F17" w:rsidRDefault="00CA1F17" w:rsidP="00F71BDA">
      <w:pPr>
        <w:pStyle w:val="Heading2nonumber"/>
      </w:pPr>
      <w:r>
        <w:t>Introducing Corporate Essentials Learning</w:t>
      </w:r>
    </w:p>
    <w:p w14:paraId="4AA0EE0C" w14:textId="1926C9B2" w:rsidR="00CA1F17" w:rsidRDefault="00CA1F17" w:rsidP="00FD15BE">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In 2022, we began to evolve our annual training, moving away from how we have traditionally delivered statutory and mandatory training to creating shorter core modules with content that is simple, </w:t>
      </w:r>
      <w:r w:rsidR="007851EC">
        <w:rPr>
          <w:rFonts w:asciiTheme="minorHAnsi" w:eastAsia="Times New Roman" w:hAnsiTheme="minorHAnsi" w:cstheme="minorHAnsi"/>
          <w:sz w:val="24"/>
          <w:szCs w:val="24"/>
          <w:lang w:eastAsia="en-GB"/>
        </w:rPr>
        <w:t>memorable,</w:t>
      </w:r>
      <w:r>
        <w:rPr>
          <w:rFonts w:asciiTheme="minorHAnsi" w:eastAsia="Times New Roman" w:hAnsiTheme="minorHAnsi" w:cstheme="minorHAnsi"/>
          <w:sz w:val="24"/>
          <w:szCs w:val="24"/>
          <w:lang w:eastAsia="en-GB"/>
        </w:rPr>
        <w:t xml:space="preserve"> and timely, but is supported by bite size learning throughout the year and additional content provided in our Corporate Essentials Hub on our intranet. </w:t>
      </w:r>
    </w:p>
    <w:p w14:paraId="1AD91F46" w14:textId="77777777" w:rsidR="00CA1F17" w:rsidRDefault="00CA1F17" w:rsidP="00FD15BE">
      <w:pPr>
        <w:widowControl/>
        <w:spacing w:before="100" w:beforeAutospacing="1"/>
        <w:rPr>
          <w:rFonts w:asciiTheme="minorHAnsi" w:eastAsia="Times New Roman" w:hAnsiTheme="minorHAnsi" w:cstheme="minorHAnsi"/>
          <w:sz w:val="24"/>
          <w:szCs w:val="24"/>
          <w:lang w:eastAsia="en-GB"/>
        </w:rPr>
      </w:pPr>
      <w:r w:rsidRPr="001B75B4">
        <w:rPr>
          <w:rFonts w:asciiTheme="minorHAnsi" w:eastAsia="Times New Roman" w:hAnsiTheme="minorHAnsi" w:cstheme="minorHAnsi"/>
          <w:sz w:val="24"/>
          <w:szCs w:val="24"/>
          <w:lang w:eastAsia="en-GB"/>
        </w:rPr>
        <w:t xml:space="preserve">The aim of evolving the learning </w:t>
      </w:r>
      <w:r>
        <w:rPr>
          <w:rFonts w:asciiTheme="minorHAnsi" w:eastAsia="Times New Roman" w:hAnsiTheme="minorHAnsi" w:cstheme="minorHAnsi"/>
          <w:sz w:val="24"/>
          <w:szCs w:val="24"/>
          <w:lang w:eastAsia="en-GB"/>
        </w:rPr>
        <w:t xml:space="preserve">was </w:t>
      </w:r>
      <w:r w:rsidRPr="001B75B4">
        <w:rPr>
          <w:rFonts w:asciiTheme="minorHAnsi" w:eastAsia="Times New Roman" w:hAnsiTheme="minorHAnsi" w:cstheme="minorHAnsi"/>
          <w:sz w:val="24"/>
          <w:szCs w:val="24"/>
          <w:lang w:eastAsia="en-GB"/>
        </w:rPr>
        <w:t xml:space="preserve">to ensure both the Met Office and its people </w:t>
      </w:r>
      <w:r>
        <w:rPr>
          <w:rFonts w:asciiTheme="minorHAnsi" w:eastAsia="Times New Roman" w:hAnsiTheme="minorHAnsi" w:cstheme="minorHAnsi"/>
          <w:sz w:val="24"/>
          <w:szCs w:val="24"/>
          <w:lang w:eastAsia="en-GB"/>
        </w:rPr>
        <w:t xml:space="preserve">still met </w:t>
      </w:r>
      <w:r w:rsidRPr="001B75B4">
        <w:rPr>
          <w:rFonts w:asciiTheme="minorHAnsi" w:eastAsia="Times New Roman" w:hAnsiTheme="minorHAnsi" w:cstheme="minorHAnsi"/>
          <w:sz w:val="24"/>
          <w:szCs w:val="24"/>
          <w:lang w:eastAsia="en-GB"/>
        </w:rPr>
        <w:t xml:space="preserve">their </w:t>
      </w:r>
      <w:r>
        <w:rPr>
          <w:rFonts w:asciiTheme="minorHAnsi" w:eastAsia="Times New Roman" w:hAnsiTheme="minorHAnsi" w:cstheme="minorHAnsi"/>
          <w:sz w:val="24"/>
          <w:szCs w:val="24"/>
          <w:lang w:eastAsia="en-GB"/>
        </w:rPr>
        <w:t xml:space="preserve">legal </w:t>
      </w:r>
      <w:r w:rsidRPr="001B75B4">
        <w:rPr>
          <w:rFonts w:asciiTheme="minorHAnsi" w:eastAsia="Times New Roman" w:hAnsiTheme="minorHAnsi" w:cstheme="minorHAnsi"/>
          <w:sz w:val="24"/>
          <w:szCs w:val="24"/>
          <w:lang w:eastAsia="en-GB"/>
        </w:rPr>
        <w:t>responsibilities as required but</w:t>
      </w:r>
      <w:r>
        <w:rPr>
          <w:rFonts w:asciiTheme="minorHAnsi" w:eastAsia="Times New Roman" w:hAnsiTheme="minorHAnsi" w:cstheme="minorHAnsi"/>
          <w:sz w:val="24"/>
          <w:szCs w:val="24"/>
          <w:lang w:eastAsia="en-GB"/>
        </w:rPr>
        <w:t xml:space="preserve"> recognising that </w:t>
      </w:r>
      <w:r w:rsidRPr="001B75B4">
        <w:rPr>
          <w:rFonts w:asciiTheme="minorHAnsi" w:eastAsia="Times New Roman" w:hAnsiTheme="minorHAnsi" w:cstheme="minorHAnsi"/>
          <w:sz w:val="24"/>
          <w:szCs w:val="24"/>
          <w:lang w:eastAsia="en-GB"/>
        </w:rPr>
        <w:t xml:space="preserve">improving the learning experience </w:t>
      </w:r>
      <w:r>
        <w:rPr>
          <w:rFonts w:asciiTheme="minorHAnsi" w:eastAsia="Times New Roman" w:hAnsiTheme="minorHAnsi" w:cstheme="minorHAnsi"/>
          <w:sz w:val="24"/>
          <w:szCs w:val="24"/>
          <w:lang w:eastAsia="en-GB"/>
        </w:rPr>
        <w:t>would ensure a great</w:t>
      </w:r>
      <w:r w:rsidRPr="001B75B4">
        <w:rPr>
          <w:rFonts w:asciiTheme="minorHAnsi" w:eastAsia="Times New Roman" w:hAnsiTheme="minorHAnsi" w:cstheme="minorHAnsi"/>
          <w:sz w:val="24"/>
          <w:szCs w:val="24"/>
          <w:lang w:eastAsia="en-GB"/>
        </w:rPr>
        <w:t>er impact and return on investment is achieved.</w:t>
      </w:r>
    </w:p>
    <w:p w14:paraId="16917CE6" w14:textId="7C5DD388" w:rsidR="00CA1F17" w:rsidRDefault="00CA1F17" w:rsidP="00FD15BE">
      <w:pPr>
        <w:widowControl/>
        <w:spacing w:before="100" w:beforeAutospacing="1"/>
        <w:rPr>
          <w:rFonts w:asciiTheme="minorHAnsi" w:eastAsia="Times New Roman" w:hAnsiTheme="minorHAnsi" w:cstheme="minorHAnsi"/>
          <w:sz w:val="24"/>
          <w:szCs w:val="24"/>
          <w:lang w:eastAsia="en-GB"/>
        </w:rPr>
      </w:pPr>
      <w:r w:rsidRPr="001B75B4">
        <w:rPr>
          <w:rFonts w:asciiTheme="minorHAnsi" w:eastAsia="Times New Roman" w:hAnsiTheme="minorHAnsi" w:cstheme="minorHAnsi"/>
          <w:sz w:val="24"/>
          <w:szCs w:val="24"/>
          <w:lang w:eastAsia="en-GB"/>
        </w:rPr>
        <w:t>Being better together</w:t>
      </w:r>
      <w:r w:rsidR="00AF60F9">
        <w:rPr>
          <w:rFonts w:asciiTheme="minorHAnsi" w:eastAsia="Times New Roman" w:hAnsiTheme="minorHAnsi" w:cstheme="minorHAnsi"/>
          <w:sz w:val="24"/>
          <w:szCs w:val="24"/>
          <w:lang w:eastAsia="en-GB"/>
        </w:rPr>
        <w:t>,</w:t>
      </w:r>
      <w:r w:rsidRPr="001B75B4">
        <w:rPr>
          <w:rFonts w:asciiTheme="minorHAnsi" w:eastAsia="Times New Roman" w:hAnsiTheme="minorHAnsi" w:cstheme="minorHAnsi"/>
          <w:sz w:val="24"/>
          <w:szCs w:val="24"/>
          <w:lang w:eastAsia="en-GB"/>
        </w:rPr>
        <w:t xml:space="preserve"> we established a </w:t>
      </w:r>
      <w:r>
        <w:rPr>
          <w:rFonts w:asciiTheme="minorHAnsi" w:eastAsia="Times New Roman" w:hAnsiTheme="minorHAnsi" w:cstheme="minorHAnsi"/>
          <w:sz w:val="24"/>
          <w:szCs w:val="24"/>
          <w:lang w:eastAsia="en-GB"/>
        </w:rPr>
        <w:t>Corporate Essentials Learning g</w:t>
      </w:r>
      <w:r w:rsidRPr="001B75B4">
        <w:rPr>
          <w:rFonts w:asciiTheme="minorHAnsi" w:eastAsia="Times New Roman" w:hAnsiTheme="minorHAnsi" w:cstheme="minorHAnsi"/>
          <w:sz w:val="24"/>
          <w:szCs w:val="24"/>
          <w:lang w:eastAsia="en-GB"/>
        </w:rPr>
        <w:t>roup com</w:t>
      </w:r>
      <w:r>
        <w:rPr>
          <w:rFonts w:asciiTheme="minorHAnsi" w:eastAsia="Times New Roman" w:hAnsiTheme="minorHAnsi" w:cstheme="minorHAnsi"/>
          <w:sz w:val="24"/>
          <w:szCs w:val="24"/>
          <w:lang w:eastAsia="en-GB"/>
        </w:rPr>
        <w:t>pr</w:t>
      </w:r>
      <w:r w:rsidRPr="001B75B4">
        <w:rPr>
          <w:rFonts w:asciiTheme="minorHAnsi" w:eastAsia="Times New Roman" w:hAnsiTheme="minorHAnsi" w:cstheme="minorHAnsi"/>
          <w:sz w:val="24"/>
          <w:szCs w:val="24"/>
          <w:lang w:eastAsia="en-GB"/>
        </w:rPr>
        <w:t xml:space="preserve">ising of </w:t>
      </w:r>
      <w:r>
        <w:rPr>
          <w:rFonts w:asciiTheme="minorHAnsi" w:eastAsia="Times New Roman" w:hAnsiTheme="minorHAnsi" w:cstheme="minorHAnsi"/>
          <w:sz w:val="24"/>
          <w:szCs w:val="24"/>
          <w:lang w:eastAsia="en-GB"/>
        </w:rPr>
        <w:t xml:space="preserve">subject matter experts </w:t>
      </w:r>
      <w:r w:rsidRPr="001B75B4">
        <w:rPr>
          <w:rFonts w:asciiTheme="minorHAnsi" w:eastAsia="Times New Roman" w:hAnsiTheme="minorHAnsi" w:cstheme="minorHAnsi"/>
          <w:sz w:val="24"/>
          <w:szCs w:val="24"/>
          <w:lang w:eastAsia="en-GB"/>
        </w:rPr>
        <w:t xml:space="preserve">from the key areas within the </w:t>
      </w:r>
      <w:r>
        <w:rPr>
          <w:rFonts w:asciiTheme="minorHAnsi" w:eastAsia="Times New Roman" w:hAnsiTheme="minorHAnsi" w:cstheme="minorHAnsi"/>
          <w:sz w:val="24"/>
          <w:szCs w:val="24"/>
          <w:lang w:eastAsia="en-GB"/>
        </w:rPr>
        <w:t>corporate essentials</w:t>
      </w:r>
      <w:r w:rsidRPr="001B75B4">
        <w:rPr>
          <w:rFonts w:asciiTheme="minorHAnsi" w:eastAsia="Times New Roman" w:hAnsiTheme="minorHAnsi" w:cstheme="minorHAnsi"/>
          <w:sz w:val="24"/>
          <w:szCs w:val="24"/>
          <w:lang w:eastAsia="en-GB"/>
        </w:rPr>
        <w:t xml:space="preserve"> portfolio</w:t>
      </w:r>
      <w:r>
        <w:rPr>
          <w:rFonts w:asciiTheme="minorHAnsi" w:eastAsia="Times New Roman" w:hAnsiTheme="minorHAnsi" w:cstheme="minorHAnsi"/>
          <w:sz w:val="24"/>
          <w:szCs w:val="24"/>
          <w:lang w:eastAsia="en-GB"/>
        </w:rPr>
        <w:t xml:space="preserve">. This includes health and safety, data protection, cyber security, counter fraud and diversity and inclusion. </w:t>
      </w:r>
    </w:p>
    <w:p w14:paraId="66714D6F" w14:textId="0133B3C9" w:rsidR="00CA1F17" w:rsidRDefault="00CA1F17" w:rsidP="00FD15BE">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Our initial focus was developing the data protection essentials, which was launched in April 2023. A key component of developing this module was ensuring that it was inclusive in several ways, Firstly, ensuring the module was digitally accessible so could be completed using only a keyboard, all parts of the module were accessible by screen readers, </w:t>
      </w:r>
      <w:r w:rsidR="00AF60F9">
        <w:rPr>
          <w:rFonts w:asciiTheme="minorHAnsi" w:eastAsia="Times New Roman" w:hAnsiTheme="minorHAnsi" w:cstheme="minorHAnsi"/>
          <w:sz w:val="24"/>
          <w:szCs w:val="24"/>
          <w:lang w:eastAsia="en-GB"/>
        </w:rPr>
        <w:t xml:space="preserve">and </w:t>
      </w:r>
      <w:r>
        <w:rPr>
          <w:rFonts w:asciiTheme="minorHAnsi" w:eastAsia="Times New Roman" w:hAnsiTheme="minorHAnsi" w:cstheme="minorHAnsi"/>
          <w:sz w:val="24"/>
          <w:szCs w:val="24"/>
          <w:lang w:eastAsia="en-GB"/>
        </w:rPr>
        <w:t xml:space="preserve">that closed captions followed content on the screen. Secondly, in reviewing the content of the module that one of the case studies included they/them pronouns. </w:t>
      </w:r>
    </w:p>
    <w:p w14:paraId="23B478E9" w14:textId="77777777" w:rsidR="00CA1F17" w:rsidRDefault="00CA1F17" w:rsidP="00FD15BE">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Following the launch, we received positive feedback from employees who had previously found training inaccessible and also welcomed the inclusion of pronouns and characters who identified as non-binary.  </w:t>
      </w:r>
    </w:p>
    <w:p w14:paraId="5D8F5776" w14:textId="77777777" w:rsidR="00CA1F17" w:rsidRDefault="00CA1F17" w:rsidP="00FD15BE">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As we continue our journey in developing our corporate essentials, we want to ensure that our corporate essentials continues to be inclusive and responsive to the needs of our employees. </w:t>
      </w:r>
    </w:p>
    <w:p w14:paraId="1D219DC6" w14:textId="74C8C7AC" w:rsidR="00C41D89" w:rsidRDefault="00C41D89" w:rsidP="00FD15BE">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Below are some</w:t>
      </w:r>
      <w:r w:rsidR="00A02B6A">
        <w:rPr>
          <w:rFonts w:asciiTheme="minorHAnsi" w:eastAsia="Times New Roman" w:hAnsiTheme="minorHAnsi" w:cstheme="minorHAnsi"/>
          <w:sz w:val="24"/>
          <w:szCs w:val="24"/>
          <w:lang w:eastAsia="en-GB"/>
        </w:rPr>
        <w:t xml:space="preserve"> feedback we received from employees. </w:t>
      </w:r>
    </w:p>
    <w:p w14:paraId="185D087A" w14:textId="39237A58" w:rsidR="00CC5670" w:rsidRPr="00646EF7" w:rsidRDefault="00CC5670" w:rsidP="00CC5670">
      <w:r>
        <w:rPr>
          <w:rFonts w:asciiTheme="minorHAnsi" w:eastAsia="Times New Roman" w:hAnsiTheme="minorHAnsi" w:cstheme="minorHAnsi"/>
          <w:sz w:val="24"/>
          <w:szCs w:val="24"/>
          <w:lang w:eastAsia="en-GB"/>
        </w:rPr>
        <w:lastRenderedPageBreak/>
        <w:t>‘</w:t>
      </w:r>
      <w:r w:rsidRPr="001B75B4">
        <w:rPr>
          <w:rFonts w:asciiTheme="minorHAnsi" w:eastAsia="Times New Roman" w:hAnsiTheme="minorHAnsi" w:cstheme="minorHAnsi"/>
          <w:sz w:val="24"/>
          <w:szCs w:val="24"/>
          <w:lang w:eastAsia="en-GB"/>
        </w:rPr>
        <w:t>It was great to see that one of the characters had they/them pronouns in the scenarios. I just thought I'd share with the group as it seemed a nice little way the Met Office was showing support and being more inclusive</w:t>
      </w:r>
      <w:r>
        <w:rPr>
          <w:rFonts w:asciiTheme="minorHAnsi" w:eastAsia="Times New Roman" w:hAnsiTheme="minorHAnsi" w:cstheme="minorHAnsi"/>
          <w:sz w:val="24"/>
          <w:szCs w:val="24"/>
          <w:lang w:eastAsia="en-GB"/>
        </w:rPr>
        <w:t>.’</w:t>
      </w:r>
      <w:r w:rsidR="00646EF7">
        <w:t xml:space="preserve">     </w:t>
      </w:r>
      <w:r>
        <w:rPr>
          <w:rFonts w:asciiTheme="majorHAnsi" w:eastAsiaTheme="majorEastAsia" w:hAnsiTheme="majorHAnsi" w:cstheme="majorBidi"/>
          <w:sz w:val="24"/>
          <w:szCs w:val="24"/>
        </w:rPr>
        <w:t>Employee</w:t>
      </w:r>
    </w:p>
    <w:p w14:paraId="27C56B3B" w14:textId="0A3E7FE8" w:rsidR="00CC5670" w:rsidRDefault="00CC5670" w:rsidP="00646EF7">
      <w:pPr>
        <w:widowControl/>
        <w:spacing w:before="100" w:beforeAutospacing="1" w:after="0" w:line="240" w:lineRule="auto"/>
        <w:rPr>
          <w:rFonts w:asciiTheme="majorHAnsi" w:eastAsiaTheme="majorEastAsia" w:hAnsiTheme="majorHAnsi" w:cstheme="majorBidi"/>
          <w:sz w:val="24"/>
          <w:szCs w:val="24"/>
        </w:rPr>
      </w:pPr>
      <w:r>
        <w:rPr>
          <w:rFonts w:asciiTheme="minorHAnsi" w:eastAsia="Times New Roman" w:hAnsiTheme="minorHAnsi" w:cstheme="minorHAnsi"/>
          <w:sz w:val="24"/>
          <w:szCs w:val="24"/>
          <w:lang w:eastAsia="en-GB"/>
        </w:rPr>
        <w:t>‘</w:t>
      </w:r>
      <w:r w:rsidRPr="001B75B4">
        <w:rPr>
          <w:rFonts w:asciiTheme="minorHAnsi" w:eastAsia="Times New Roman" w:hAnsiTheme="minorHAnsi" w:cstheme="minorHAnsi"/>
          <w:sz w:val="24"/>
          <w:szCs w:val="24"/>
          <w:lang w:eastAsia="en-GB"/>
        </w:rPr>
        <w:t>Simple, easy to remember key messages and great signposting</w:t>
      </w:r>
      <w:r>
        <w:rPr>
          <w:rFonts w:asciiTheme="minorHAnsi" w:eastAsia="Times New Roman" w:hAnsiTheme="minorHAnsi" w:cstheme="minorHAnsi"/>
          <w:sz w:val="24"/>
          <w:szCs w:val="24"/>
          <w:lang w:eastAsia="en-GB"/>
        </w:rPr>
        <w:t>.’</w:t>
      </w:r>
      <w:r w:rsidR="00646EF7">
        <w:rPr>
          <w:rFonts w:asciiTheme="minorHAnsi" w:eastAsia="Times New Roman" w:hAnsiTheme="minorHAnsi" w:cstheme="minorHAnsi"/>
          <w:sz w:val="24"/>
          <w:szCs w:val="24"/>
          <w:lang w:eastAsia="en-GB"/>
        </w:rPr>
        <w:t xml:space="preserve"> </w:t>
      </w:r>
      <w:r>
        <w:rPr>
          <w:rFonts w:asciiTheme="majorHAnsi" w:eastAsiaTheme="majorEastAsia" w:hAnsiTheme="majorHAnsi" w:cstheme="majorBidi"/>
          <w:sz w:val="24"/>
          <w:szCs w:val="24"/>
        </w:rPr>
        <w:t>Employee</w:t>
      </w:r>
    </w:p>
    <w:p w14:paraId="42B9365A" w14:textId="07677A24" w:rsidR="00CC5670" w:rsidRDefault="00CC5670" w:rsidP="00CC5670">
      <w:pPr>
        <w:pStyle w:val="Heading2nonumber"/>
        <w:rPr>
          <w:rFonts w:eastAsia="Times New Roman"/>
          <w:lang w:eastAsia="en-GB"/>
        </w:rPr>
      </w:pPr>
      <w:r>
        <w:rPr>
          <w:rFonts w:eastAsia="Times New Roman"/>
          <w:lang w:eastAsia="en-GB"/>
        </w:rPr>
        <w:t>Creating a Great Place to Work</w:t>
      </w:r>
    </w:p>
    <w:p w14:paraId="5666F189" w14:textId="77777777" w:rsidR="00CC5670" w:rsidRPr="00583C46" w:rsidRDefault="00CC5670" w:rsidP="00CC5670">
      <w:pPr>
        <w:rPr>
          <w:sz w:val="24"/>
          <w:szCs w:val="24"/>
          <w:lang w:eastAsia="en-GB"/>
        </w:rPr>
      </w:pPr>
      <w:r w:rsidRPr="00583C46">
        <w:rPr>
          <w:sz w:val="24"/>
          <w:szCs w:val="24"/>
          <w:lang w:eastAsia="en-GB"/>
        </w:rPr>
        <w:t xml:space="preserve">A key strategic priority for the Met Office is to be recognised as a great place to work, both internally and externally. We know the marketplace we are operating in is increasingly competitive so understanding and improving our employee offer is crucial. </w:t>
      </w:r>
    </w:p>
    <w:p w14:paraId="464D029D" w14:textId="77777777" w:rsidR="00CC5670" w:rsidRPr="00583C46" w:rsidRDefault="00CC5670" w:rsidP="00CC5670">
      <w:pPr>
        <w:rPr>
          <w:sz w:val="24"/>
          <w:szCs w:val="24"/>
          <w:lang w:eastAsia="en-GB"/>
        </w:rPr>
      </w:pPr>
      <w:r w:rsidRPr="00583C46">
        <w:rPr>
          <w:sz w:val="24"/>
          <w:szCs w:val="24"/>
          <w:lang w:eastAsia="en-GB"/>
        </w:rPr>
        <w:t>In 2023, we undertook the Great Place to Work Trust Index survey</w:t>
      </w:r>
      <w:r>
        <w:rPr>
          <w:sz w:val="24"/>
          <w:szCs w:val="24"/>
          <w:lang w:eastAsia="en-GB"/>
        </w:rPr>
        <w:t>. P</w:t>
      </w:r>
      <w:r w:rsidRPr="00583C46">
        <w:rPr>
          <w:sz w:val="24"/>
          <w:szCs w:val="24"/>
          <w:lang w:eastAsia="en-GB"/>
        </w:rPr>
        <w:t xml:space="preserve">articipating in this survey, allowed us to benchmark ourselves against a number of different industries. The insights gained have been used to develop an action plan which identifies six key areas we want to focus on to strengthen our Employee Value Proposition (EVP). Our Employee Value Proposition is the promise we make to current and future employees. Our Civil Service People Survey showed that employees are proud to tell others that they are part of the Met Office (83%) and 68% would recommend the Met Office as a place to work. However, we recognise that there is more that we need to do to develop the Met Office as a great place to work for everyone. </w:t>
      </w:r>
    </w:p>
    <w:p w14:paraId="136A25D1" w14:textId="77777777" w:rsidR="00CC5670" w:rsidRDefault="00CC5670" w:rsidP="00CC5670">
      <w:pPr>
        <w:widowControl/>
        <w:spacing w:before="100" w:beforeAutospacing="1"/>
        <w:rPr>
          <w:sz w:val="24"/>
          <w:szCs w:val="24"/>
          <w:lang w:eastAsia="en-GB"/>
        </w:rPr>
      </w:pPr>
      <w:r w:rsidRPr="00583C46">
        <w:rPr>
          <w:sz w:val="24"/>
          <w:szCs w:val="24"/>
          <w:lang w:eastAsia="en-GB"/>
        </w:rPr>
        <w:t>Over the last year, we have started to implement a range of approaches to improve our Employee Value Proposition such as developing a new</w:t>
      </w:r>
      <w:r>
        <w:rPr>
          <w:sz w:val="24"/>
          <w:szCs w:val="24"/>
          <w:lang w:eastAsia="en-GB"/>
        </w:rPr>
        <w:t xml:space="preserve"> </w:t>
      </w:r>
      <w:r w:rsidRPr="00583C46">
        <w:rPr>
          <w:sz w:val="24"/>
          <w:szCs w:val="24"/>
          <w:lang w:eastAsia="en-GB"/>
        </w:rPr>
        <w:t>careers website</w:t>
      </w:r>
      <w:r>
        <w:rPr>
          <w:sz w:val="24"/>
          <w:szCs w:val="24"/>
          <w:lang w:eastAsia="en-GB"/>
        </w:rPr>
        <w:t xml:space="preserve"> which will be more engaging and easier to navigate. In recognition that the Met Office is a 24-7 work environment we have developed guidance to support employees to undertake international remote working for short periods. Although there are restrictions in place, we believe this guidance is a huge step forward in offering flexibility to some of our employees in being able to work overseas. </w:t>
      </w:r>
    </w:p>
    <w:p w14:paraId="6A39822A" w14:textId="77777777" w:rsidR="00CC5670" w:rsidRDefault="00CC5670" w:rsidP="00CC5670">
      <w:pPr>
        <w:widowControl/>
        <w:spacing w:before="100" w:beforeAutospacing="1"/>
      </w:pPr>
      <w:r>
        <w:rPr>
          <w:sz w:val="24"/>
          <w:szCs w:val="24"/>
          <w:lang w:eastAsia="en-GB"/>
        </w:rPr>
        <w:t xml:space="preserve">As a result of participating in the survey, Great Place to Work recognised us on their list of the UK Best Workplaces for Tech 2023 and UK Best Workplaces for Women 2023. </w:t>
      </w:r>
    </w:p>
    <w:p w14:paraId="3B436AC9" w14:textId="77777777" w:rsidR="00CC5670" w:rsidRPr="00EA2213" w:rsidRDefault="00CC5670" w:rsidP="00CC5670">
      <w:pPr>
        <w:pStyle w:val="NormalWeb"/>
        <w:rPr>
          <w:color w:val="000000"/>
          <w:sz w:val="27"/>
          <w:szCs w:val="27"/>
        </w:rPr>
      </w:pPr>
      <w:r>
        <w:br w:type="page"/>
      </w:r>
    </w:p>
    <w:p w14:paraId="39A97648" w14:textId="456D1EC7" w:rsidR="0006001A" w:rsidRDefault="0006001A" w:rsidP="00FD15BE">
      <w:pPr>
        <w:pStyle w:val="Heading2nonumber"/>
        <w:spacing w:after="120"/>
        <w:rPr>
          <w:rFonts w:eastAsia="Times New Roman"/>
          <w:lang w:eastAsia="en-GB"/>
        </w:rPr>
      </w:pPr>
      <w:r>
        <w:rPr>
          <w:rFonts w:eastAsia="Times New Roman"/>
          <w:lang w:eastAsia="en-GB"/>
        </w:rPr>
        <w:lastRenderedPageBreak/>
        <w:t xml:space="preserve">ED&amp;I </w:t>
      </w:r>
      <w:r w:rsidR="00E61033">
        <w:rPr>
          <w:rFonts w:eastAsia="Times New Roman"/>
          <w:lang w:eastAsia="en-GB"/>
        </w:rPr>
        <w:t xml:space="preserve">Learning </w:t>
      </w:r>
      <w:r w:rsidR="005924D7">
        <w:rPr>
          <w:rFonts w:eastAsia="Times New Roman"/>
          <w:lang w:eastAsia="en-GB"/>
        </w:rPr>
        <w:t>&amp; Development</w:t>
      </w:r>
    </w:p>
    <w:p w14:paraId="409D5828" w14:textId="28868AFC" w:rsidR="005924D7" w:rsidRDefault="008A5526" w:rsidP="005924D7">
      <w:pPr>
        <w:rPr>
          <w:lang w:eastAsia="en-GB"/>
        </w:rPr>
      </w:pPr>
      <w:r>
        <w:rPr>
          <w:lang w:eastAsia="en-GB"/>
        </w:rPr>
        <w:t>In addition to Corporate E</w:t>
      </w:r>
      <w:r w:rsidR="006C4E3D">
        <w:rPr>
          <w:lang w:eastAsia="en-GB"/>
        </w:rPr>
        <w:t>sse</w:t>
      </w:r>
      <w:r w:rsidR="00FB3051">
        <w:rPr>
          <w:lang w:eastAsia="en-GB"/>
        </w:rPr>
        <w:t>ntials, we off</w:t>
      </w:r>
      <w:r w:rsidR="0085392C">
        <w:rPr>
          <w:lang w:eastAsia="en-GB"/>
        </w:rPr>
        <w:t>er</w:t>
      </w:r>
      <w:r w:rsidR="00FB3051">
        <w:rPr>
          <w:lang w:eastAsia="en-GB"/>
        </w:rPr>
        <w:t xml:space="preserve"> a range of </w:t>
      </w:r>
      <w:r w:rsidR="00D33AF7">
        <w:rPr>
          <w:lang w:eastAsia="en-GB"/>
        </w:rPr>
        <w:t>learning and development opportunities</w:t>
      </w:r>
      <w:r w:rsidR="00F31516">
        <w:rPr>
          <w:lang w:eastAsia="en-GB"/>
        </w:rPr>
        <w:t>, included in this is Better Together and Leading Inclusive Teams</w:t>
      </w:r>
      <w:r w:rsidR="00DA6E45">
        <w:rPr>
          <w:lang w:eastAsia="en-GB"/>
        </w:rPr>
        <w:t xml:space="preserve">. Both of these are interactive workshops, where the focus is on </w:t>
      </w:r>
      <w:r w:rsidR="00127F7D">
        <w:rPr>
          <w:lang w:eastAsia="en-GB"/>
        </w:rPr>
        <w:t xml:space="preserve">creating an </w:t>
      </w:r>
      <w:r w:rsidR="00DA6E45">
        <w:rPr>
          <w:lang w:eastAsia="en-GB"/>
        </w:rPr>
        <w:t>inclusive workplace</w:t>
      </w:r>
      <w:r w:rsidR="00722A91">
        <w:rPr>
          <w:lang w:eastAsia="en-GB"/>
        </w:rPr>
        <w:t xml:space="preserve"> and recognising </w:t>
      </w:r>
      <w:r w:rsidR="002C7034">
        <w:rPr>
          <w:lang w:eastAsia="en-GB"/>
        </w:rPr>
        <w:t>and utilising</w:t>
      </w:r>
      <w:r w:rsidR="007318D2">
        <w:rPr>
          <w:lang w:eastAsia="en-GB"/>
        </w:rPr>
        <w:t xml:space="preserve"> the diversity within </w:t>
      </w:r>
      <w:r w:rsidR="005405C1">
        <w:rPr>
          <w:lang w:eastAsia="en-GB"/>
        </w:rPr>
        <w:t>the team</w:t>
      </w:r>
      <w:r w:rsidR="002332BE">
        <w:rPr>
          <w:lang w:eastAsia="en-GB"/>
        </w:rPr>
        <w:t xml:space="preserve"> and not just </w:t>
      </w:r>
      <w:r w:rsidR="006F0E52">
        <w:rPr>
          <w:lang w:eastAsia="en-GB"/>
        </w:rPr>
        <w:t>characteristics protec</w:t>
      </w:r>
      <w:r w:rsidR="00CF5278">
        <w:rPr>
          <w:lang w:eastAsia="en-GB"/>
        </w:rPr>
        <w:t>ted by the Equality Act</w:t>
      </w:r>
      <w:r w:rsidR="00F01FE7">
        <w:rPr>
          <w:lang w:eastAsia="en-GB"/>
        </w:rPr>
        <w:t xml:space="preserve"> but the wider range of human characteristics. </w:t>
      </w:r>
    </w:p>
    <w:p w14:paraId="026398E0" w14:textId="06C95755" w:rsidR="00E25C57" w:rsidRDefault="0085392C" w:rsidP="005924D7">
      <w:pPr>
        <w:rPr>
          <w:lang w:eastAsia="en-GB"/>
        </w:rPr>
      </w:pPr>
      <w:r>
        <w:rPr>
          <w:lang w:eastAsia="en-GB"/>
        </w:rPr>
        <w:t>The table below summarises the</w:t>
      </w:r>
      <w:r w:rsidR="00AE77C7">
        <w:rPr>
          <w:lang w:eastAsia="en-GB"/>
        </w:rPr>
        <w:t xml:space="preserve"> number of sessions held and</w:t>
      </w:r>
      <w:r w:rsidR="00D938D2">
        <w:rPr>
          <w:lang w:eastAsia="en-GB"/>
        </w:rPr>
        <w:t xml:space="preserve"> the number of</w:t>
      </w:r>
      <w:r w:rsidR="00AE77C7">
        <w:rPr>
          <w:lang w:eastAsia="en-GB"/>
        </w:rPr>
        <w:t xml:space="preserve"> participants </w:t>
      </w:r>
      <w:r w:rsidR="00D938D2">
        <w:rPr>
          <w:lang w:eastAsia="en-GB"/>
        </w:rPr>
        <w:t xml:space="preserve">with a comparison against data for 2022-23. </w:t>
      </w:r>
    </w:p>
    <w:tbl>
      <w:tblPr>
        <w:tblStyle w:val="TableGrid"/>
        <w:tblW w:w="0" w:type="auto"/>
        <w:tblLook w:val="04A0" w:firstRow="1" w:lastRow="0" w:firstColumn="1" w:lastColumn="0" w:noHBand="0" w:noVBand="1"/>
      </w:tblPr>
      <w:tblGrid>
        <w:gridCol w:w="2122"/>
        <w:gridCol w:w="2126"/>
        <w:gridCol w:w="1508"/>
        <w:gridCol w:w="1630"/>
        <w:gridCol w:w="1630"/>
      </w:tblGrid>
      <w:tr w:rsidR="008C7B2B" w14:paraId="243B3D0F" w14:textId="42213017" w:rsidTr="0079548F">
        <w:tc>
          <w:tcPr>
            <w:tcW w:w="2122" w:type="dxa"/>
          </w:tcPr>
          <w:p w14:paraId="0555999F" w14:textId="2E85759F" w:rsidR="008C7B2B" w:rsidRPr="0079548F" w:rsidRDefault="008C7B2B" w:rsidP="005924D7">
            <w:pPr>
              <w:rPr>
                <w:b/>
                <w:bCs/>
                <w:lang w:eastAsia="en-GB"/>
              </w:rPr>
            </w:pPr>
            <w:r w:rsidRPr="0079548F">
              <w:rPr>
                <w:b/>
                <w:bCs/>
                <w:lang w:eastAsia="en-GB"/>
              </w:rPr>
              <w:t>Workshop</w:t>
            </w:r>
          </w:p>
        </w:tc>
        <w:tc>
          <w:tcPr>
            <w:tcW w:w="2126" w:type="dxa"/>
          </w:tcPr>
          <w:p w14:paraId="3FF32D2C" w14:textId="7C4BABAF" w:rsidR="008C7B2B" w:rsidRPr="0079548F" w:rsidRDefault="008C7B2B" w:rsidP="005924D7">
            <w:pPr>
              <w:rPr>
                <w:b/>
                <w:bCs/>
                <w:lang w:eastAsia="en-GB"/>
              </w:rPr>
            </w:pPr>
            <w:r w:rsidRPr="0079548F">
              <w:rPr>
                <w:b/>
                <w:bCs/>
                <w:lang w:eastAsia="en-GB"/>
              </w:rPr>
              <w:t xml:space="preserve">Number of </w:t>
            </w:r>
            <w:r w:rsidR="00CC6321" w:rsidRPr="0079548F">
              <w:rPr>
                <w:b/>
                <w:bCs/>
                <w:lang w:eastAsia="en-GB"/>
              </w:rPr>
              <w:t>individual workshops</w:t>
            </w:r>
            <w:r w:rsidRPr="0079548F">
              <w:rPr>
                <w:b/>
                <w:bCs/>
                <w:lang w:eastAsia="en-GB"/>
              </w:rPr>
              <w:t xml:space="preserve"> held in 2023-24</w:t>
            </w:r>
          </w:p>
        </w:tc>
        <w:tc>
          <w:tcPr>
            <w:tcW w:w="1508" w:type="dxa"/>
          </w:tcPr>
          <w:p w14:paraId="6F18C49A" w14:textId="5C3FD2C6" w:rsidR="008C7B2B" w:rsidRPr="0079548F" w:rsidRDefault="008C7B2B" w:rsidP="005924D7">
            <w:pPr>
              <w:rPr>
                <w:b/>
                <w:bCs/>
                <w:lang w:eastAsia="en-GB"/>
              </w:rPr>
            </w:pPr>
            <w:r w:rsidRPr="0079548F">
              <w:rPr>
                <w:b/>
                <w:bCs/>
                <w:lang w:eastAsia="en-GB"/>
              </w:rPr>
              <w:t>Number of participants in 2023-24</w:t>
            </w:r>
          </w:p>
        </w:tc>
        <w:tc>
          <w:tcPr>
            <w:tcW w:w="1630" w:type="dxa"/>
          </w:tcPr>
          <w:p w14:paraId="13DCEB6F" w14:textId="14A3CB4C" w:rsidR="008C7B2B" w:rsidRPr="0079548F" w:rsidRDefault="008C7B2B" w:rsidP="008C7B2B">
            <w:pPr>
              <w:rPr>
                <w:b/>
                <w:bCs/>
                <w:lang w:eastAsia="en-GB"/>
              </w:rPr>
            </w:pPr>
            <w:r w:rsidRPr="0079548F">
              <w:rPr>
                <w:b/>
                <w:bCs/>
                <w:lang w:eastAsia="en-GB"/>
              </w:rPr>
              <w:t>Number of sessions held in 2022</w:t>
            </w:r>
            <w:r w:rsidR="00FF7D21" w:rsidRPr="0079548F">
              <w:rPr>
                <w:b/>
                <w:bCs/>
                <w:lang w:eastAsia="en-GB"/>
              </w:rPr>
              <w:t>-23</w:t>
            </w:r>
          </w:p>
        </w:tc>
        <w:tc>
          <w:tcPr>
            <w:tcW w:w="1630" w:type="dxa"/>
          </w:tcPr>
          <w:p w14:paraId="0E3EBDB2" w14:textId="76546DFA" w:rsidR="008C7B2B" w:rsidRPr="0079548F" w:rsidRDefault="008C7B2B" w:rsidP="005924D7">
            <w:pPr>
              <w:rPr>
                <w:b/>
                <w:bCs/>
                <w:lang w:eastAsia="en-GB"/>
              </w:rPr>
            </w:pPr>
            <w:r w:rsidRPr="0079548F">
              <w:rPr>
                <w:b/>
                <w:bCs/>
                <w:lang w:eastAsia="en-GB"/>
              </w:rPr>
              <w:t>Number of participants in 202</w:t>
            </w:r>
            <w:r w:rsidR="00FF7D21" w:rsidRPr="0079548F">
              <w:rPr>
                <w:b/>
                <w:bCs/>
                <w:lang w:eastAsia="en-GB"/>
              </w:rPr>
              <w:t>2-23</w:t>
            </w:r>
          </w:p>
        </w:tc>
      </w:tr>
      <w:tr w:rsidR="008C7B2B" w14:paraId="64D14D50" w14:textId="579A3CA2" w:rsidTr="0079548F">
        <w:tc>
          <w:tcPr>
            <w:tcW w:w="2122" w:type="dxa"/>
          </w:tcPr>
          <w:p w14:paraId="0FA23EB2" w14:textId="35A88BD4" w:rsidR="008C7B2B" w:rsidRDefault="008C7B2B" w:rsidP="005924D7">
            <w:pPr>
              <w:rPr>
                <w:lang w:eastAsia="en-GB"/>
              </w:rPr>
            </w:pPr>
            <w:r>
              <w:rPr>
                <w:lang w:eastAsia="en-GB"/>
              </w:rPr>
              <w:t>Better Together</w:t>
            </w:r>
          </w:p>
        </w:tc>
        <w:tc>
          <w:tcPr>
            <w:tcW w:w="2126" w:type="dxa"/>
          </w:tcPr>
          <w:p w14:paraId="5E4BE8C3" w14:textId="7C4BD6B0" w:rsidR="008C7B2B" w:rsidRDefault="008C7B2B" w:rsidP="005924D7">
            <w:pPr>
              <w:rPr>
                <w:lang w:eastAsia="en-GB"/>
              </w:rPr>
            </w:pPr>
            <w:r>
              <w:rPr>
                <w:lang w:eastAsia="en-GB"/>
              </w:rPr>
              <w:t>33</w:t>
            </w:r>
          </w:p>
        </w:tc>
        <w:tc>
          <w:tcPr>
            <w:tcW w:w="1508" w:type="dxa"/>
          </w:tcPr>
          <w:p w14:paraId="212D603A" w14:textId="56AAD4E3" w:rsidR="008C7B2B" w:rsidRDefault="008C7B2B" w:rsidP="005924D7">
            <w:pPr>
              <w:rPr>
                <w:lang w:eastAsia="en-GB"/>
              </w:rPr>
            </w:pPr>
            <w:r>
              <w:rPr>
                <w:lang w:eastAsia="en-GB"/>
              </w:rPr>
              <w:t>332</w:t>
            </w:r>
          </w:p>
        </w:tc>
        <w:tc>
          <w:tcPr>
            <w:tcW w:w="1630" w:type="dxa"/>
          </w:tcPr>
          <w:p w14:paraId="25B9D424" w14:textId="737E50FB" w:rsidR="008C7B2B" w:rsidRDefault="00F7235E" w:rsidP="005924D7">
            <w:pPr>
              <w:rPr>
                <w:lang w:eastAsia="en-GB"/>
              </w:rPr>
            </w:pPr>
            <w:r>
              <w:rPr>
                <w:lang w:eastAsia="en-GB"/>
              </w:rPr>
              <w:t>42</w:t>
            </w:r>
          </w:p>
        </w:tc>
        <w:tc>
          <w:tcPr>
            <w:tcW w:w="1630" w:type="dxa"/>
          </w:tcPr>
          <w:p w14:paraId="5314E4E6" w14:textId="2B347C99" w:rsidR="008C7B2B" w:rsidRDefault="00F7235E" w:rsidP="005924D7">
            <w:pPr>
              <w:rPr>
                <w:lang w:eastAsia="en-GB"/>
              </w:rPr>
            </w:pPr>
            <w:r>
              <w:rPr>
                <w:lang w:eastAsia="en-GB"/>
              </w:rPr>
              <w:t>437</w:t>
            </w:r>
          </w:p>
        </w:tc>
      </w:tr>
      <w:tr w:rsidR="008C7B2B" w14:paraId="20C4072B" w14:textId="59628DF8" w:rsidTr="0079548F">
        <w:tc>
          <w:tcPr>
            <w:tcW w:w="2122" w:type="dxa"/>
          </w:tcPr>
          <w:p w14:paraId="4C8FD166" w14:textId="012245AA" w:rsidR="008C7B2B" w:rsidRDefault="008C7B2B" w:rsidP="005924D7">
            <w:pPr>
              <w:rPr>
                <w:lang w:eastAsia="en-GB"/>
              </w:rPr>
            </w:pPr>
            <w:r>
              <w:rPr>
                <w:lang w:eastAsia="en-GB"/>
              </w:rPr>
              <w:t>Leading Inclusive Teams</w:t>
            </w:r>
          </w:p>
        </w:tc>
        <w:tc>
          <w:tcPr>
            <w:tcW w:w="2126" w:type="dxa"/>
          </w:tcPr>
          <w:p w14:paraId="44612001" w14:textId="4780D2F4" w:rsidR="008C7B2B" w:rsidRDefault="008C7B2B" w:rsidP="005924D7">
            <w:pPr>
              <w:rPr>
                <w:lang w:eastAsia="en-GB"/>
              </w:rPr>
            </w:pPr>
            <w:r>
              <w:rPr>
                <w:lang w:eastAsia="en-GB"/>
              </w:rPr>
              <w:t>11</w:t>
            </w:r>
          </w:p>
        </w:tc>
        <w:tc>
          <w:tcPr>
            <w:tcW w:w="1508" w:type="dxa"/>
          </w:tcPr>
          <w:p w14:paraId="5D159A0F" w14:textId="41AF8551" w:rsidR="008C7B2B" w:rsidRDefault="008C7B2B" w:rsidP="005924D7">
            <w:pPr>
              <w:rPr>
                <w:lang w:eastAsia="en-GB"/>
              </w:rPr>
            </w:pPr>
            <w:r>
              <w:rPr>
                <w:lang w:eastAsia="en-GB"/>
              </w:rPr>
              <w:t>52</w:t>
            </w:r>
          </w:p>
        </w:tc>
        <w:tc>
          <w:tcPr>
            <w:tcW w:w="1630" w:type="dxa"/>
          </w:tcPr>
          <w:p w14:paraId="6DF300EA" w14:textId="53AE25DE" w:rsidR="008C7B2B" w:rsidRDefault="00CC6321" w:rsidP="005924D7">
            <w:pPr>
              <w:rPr>
                <w:lang w:eastAsia="en-GB"/>
              </w:rPr>
            </w:pPr>
            <w:r>
              <w:rPr>
                <w:lang w:eastAsia="en-GB"/>
              </w:rPr>
              <w:t>12</w:t>
            </w:r>
          </w:p>
        </w:tc>
        <w:tc>
          <w:tcPr>
            <w:tcW w:w="1630" w:type="dxa"/>
          </w:tcPr>
          <w:p w14:paraId="34ED43D4" w14:textId="5D8624BB" w:rsidR="008C7B2B" w:rsidRDefault="0079548F" w:rsidP="005924D7">
            <w:pPr>
              <w:rPr>
                <w:lang w:eastAsia="en-GB"/>
              </w:rPr>
            </w:pPr>
            <w:r>
              <w:rPr>
                <w:lang w:eastAsia="en-GB"/>
              </w:rPr>
              <w:t>65</w:t>
            </w:r>
          </w:p>
        </w:tc>
      </w:tr>
    </w:tbl>
    <w:p w14:paraId="28EBBC92" w14:textId="352B6D64" w:rsidR="00CA1F17" w:rsidRDefault="00CA1F17" w:rsidP="00FD15BE">
      <w:pPr>
        <w:pStyle w:val="Heading2nonumber"/>
        <w:spacing w:after="120"/>
        <w:rPr>
          <w:rFonts w:eastAsia="Times New Roman"/>
          <w:lang w:eastAsia="en-GB"/>
        </w:rPr>
      </w:pPr>
      <w:r>
        <w:rPr>
          <w:rFonts w:eastAsia="Times New Roman"/>
          <w:lang w:eastAsia="en-GB"/>
        </w:rPr>
        <w:t>Celebrating National Inclusion Week</w:t>
      </w:r>
    </w:p>
    <w:p w14:paraId="082C8823" w14:textId="77777777" w:rsidR="00544ADF" w:rsidRDefault="00CA1F17" w:rsidP="00544ADF">
      <w:pPr>
        <w:widowControl/>
        <w:shd w:val="clear" w:color="auto" w:fill="FFFFFF"/>
        <w:rPr>
          <w:rFonts w:asciiTheme="minorHAnsi" w:eastAsia="Times New Roman" w:hAnsiTheme="minorHAnsi" w:cstheme="minorHAnsi"/>
          <w:sz w:val="24"/>
          <w:szCs w:val="24"/>
          <w:lang w:eastAsia="en-GB"/>
        </w:rPr>
      </w:pPr>
      <w:r w:rsidRPr="003A4ABD">
        <w:rPr>
          <w:rFonts w:asciiTheme="minorHAnsi" w:eastAsia="Times New Roman" w:hAnsiTheme="minorHAnsi" w:cstheme="minorHAnsi"/>
          <w:sz w:val="24"/>
          <w:szCs w:val="24"/>
          <w:lang w:eastAsia="en-GB"/>
        </w:rPr>
        <w:t>In September, we</w:t>
      </w:r>
      <w:r w:rsidR="00AB2D2C">
        <w:rPr>
          <w:rFonts w:asciiTheme="minorHAnsi" w:eastAsia="Times New Roman" w:hAnsiTheme="minorHAnsi" w:cstheme="minorHAnsi"/>
          <w:sz w:val="24"/>
          <w:szCs w:val="24"/>
          <w:lang w:eastAsia="en-GB"/>
        </w:rPr>
        <w:t xml:space="preserve"> </w:t>
      </w:r>
      <w:r w:rsidR="000800D9">
        <w:rPr>
          <w:rFonts w:asciiTheme="minorHAnsi" w:eastAsia="Times New Roman" w:hAnsiTheme="minorHAnsi" w:cstheme="minorHAnsi"/>
          <w:sz w:val="24"/>
          <w:szCs w:val="24"/>
          <w:lang w:eastAsia="en-GB"/>
        </w:rPr>
        <w:t>participated in</w:t>
      </w:r>
      <w:r w:rsidRPr="003A4ABD">
        <w:rPr>
          <w:rFonts w:asciiTheme="minorHAnsi" w:eastAsia="Times New Roman" w:hAnsiTheme="minorHAnsi" w:cstheme="minorHAnsi"/>
          <w:sz w:val="24"/>
          <w:szCs w:val="24"/>
          <w:lang w:eastAsia="en-GB"/>
        </w:rPr>
        <w:t xml:space="preserve"> National Inclusion Week</w:t>
      </w:r>
      <w:r w:rsidR="000800D9">
        <w:rPr>
          <w:rFonts w:asciiTheme="minorHAnsi" w:eastAsia="Times New Roman" w:hAnsiTheme="minorHAnsi" w:cstheme="minorHAnsi"/>
          <w:sz w:val="24"/>
          <w:szCs w:val="24"/>
          <w:lang w:eastAsia="en-GB"/>
        </w:rPr>
        <w:t>. A</w:t>
      </w:r>
      <w:r w:rsidR="003A4ABD">
        <w:rPr>
          <w:rFonts w:asciiTheme="minorHAnsi" w:eastAsia="Times New Roman" w:hAnsiTheme="minorHAnsi" w:cstheme="minorHAnsi"/>
          <w:sz w:val="24"/>
          <w:szCs w:val="24"/>
          <w:lang w:eastAsia="en-GB"/>
        </w:rPr>
        <w:t xml:space="preserve">n opportunity to </w:t>
      </w:r>
      <w:r w:rsidR="00411E27">
        <w:rPr>
          <w:rFonts w:asciiTheme="minorHAnsi" w:eastAsia="Times New Roman" w:hAnsiTheme="minorHAnsi" w:cstheme="minorHAnsi"/>
          <w:sz w:val="24"/>
          <w:szCs w:val="24"/>
          <w:lang w:eastAsia="en-GB"/>
        </w:rPr>
        <w:t>highlight</w:t>
      </w:r>
      <w:r w:rsidR="00E71502">
        <w:rPr>
          <w:rFonts w:asciiTheme="minorHAnsi" w:eastAsia="Times New Roman" w:hAnsiTheme="minorHAnsi" w:cstheme="minorHAnsi"/>
          <w:sz w:val="24"/>
          <w:szCs w:val="24"/>
          <w:lang w:eastAsia="en-GB"/>
        </w:rPr>
        <w:t xml:space="preserve"> the importance of</w:t>
      </w:r>
      <w:r w:rsidRPr="003A4ABD">
        <w:rPr>
          <w:rFonts w:asciiTheme="minorHAnsi" w:eastAsia="Times New Roman" w:hAnsiTheme="minorHAnsi" w:cstheme="minorHAnsi"/>
          <w:sz w:val="24"/>
          <w:szCs w:val="24"/>
          <w:lang w:eastAsia="en-GB"/>
        </w:rPr>
        <w:t xml:space="preserve"> inclusion in the workplace</w:t>
      </w:r>
      <w:r w:rsidR="00931D49">
        <w:rPr>
          <w:rFonts w:asciiTheme="minorHAnsi" w:eastAsia="Times New Roman" w:hAnsiTheme="minorHAnsi" w:cstheme="minorHAnsi"/>
          <w:sz w:val="24"/>
          <w:szCs w:val="24"/>
          <w:lang w:eastAsia="en-GB"/>
        </w:rPr>
        <w:t xml:space="preserve">, but also </w:t>
      </w:r>
      <w:r w:rsidR="00273C78">
        <w:rPr>
          <w:rFonts w:asciiTheme="minorHAnsi" w:eastAsia="Times New Roman" w:hAnsiTheme="minorHAnsi" w:cstheme="minorHAnsi"/>
          <w:sz w:val="24"/>
          <w:szCs w:val="24"/>
          <w:lang w:eastAsia="en-GB"/>
        </w:rPr>
        <w:t>time</w:t>
      </w:r>
      <w:r w:rsidRPr="003A4ABD">
        <w:rPr>
          <w:rFonts w:asciiTheme="minorHAnsi" w:eastAsia="Times New Roman" w:hAnsiTheme="minorHAnsi" w:cstheme="minorHAnsi"/>
          <w:sz w:val="24"/>
          <w:szCs w:val="24"/>
          <w:lang w:eastAsia="en-GB"/>
        </w:rPr>
        <w:t xml:space="preserve"> to reflect on what we have achieved </w:t>
      </w:r>
      <w:r w:rsidR="00931D49">
        <w:rPr>
          <w:rFonts w:asciiTheme="minorHAnsi" w:eastAsia="Times New Roman" w:hAnsiTheme="minorHAnsi" w:cstheme="minorHAnsi"/>
          <w:sz w:val="24"/>
          <w:szCs w:val="24"/>
          <w:lang w:eastAsia="en-GB"/>
        </w:rPr>
        <w:t xml:space="preserve">so far and consider </w:t>
      </w:r>
      <w:r w:rsidR="00877DE5">
        <w:rPr>
          <w:rFonts w:asciiTheme="minorHAnsi" w:eastAsia="Times New Roman" w:hAnsiTheme="minorHAnsi" w:cstheme="minorHAnsi"/>
          <w:sz w:val="24"/>
          <w:szCs w:val="24"/>
          <w:lang w:eastAsia="en-GB"/>
        </w:rPr>
        <w:t>wh</w:t>
      </w:r>
      <w:r w:rsidR="00273C78">
        <w:rPr>
          <w:rFonts w:asciiTheme="minorHAnsi" w:eastAsia="Times New Roman" w:hAnsiTheme="minorHAnsi" w:cstheme="minorHAnsi"/>
          <w:sz w:val="24"/>
          <w:szCs w:val="24"/>
          <w:lang w:eastAsia="en-GB"/>
        </w:rPr>
        <w:t>at</w:t>
      </w:r>
      <w:r w:rsidR="00877DE5">
        <w:rPr>
          <w:rFonts w:asciiTheme="minorHAnsi" w:eastAsia="Times New Roman" w:hAnsiTheme="minorHAnsi" w:cstheme="minorHAnsi"/>
          <w:sz w:val="24"/>
          <w:szCs w:val="24"/>
          <w:lang w:eastAsia="en-GB"/>
        </w:rPr>
        <w:t xml:space="preserve"> </w:t>
      </w:r>
      <w:r w:rsidR="00510BEA">
        <w:rPr>
          <w:rFonts w:asciiTheme="minorHAnsi" w:eastAsia="Times New Roman" w:hAnsiTheme="minorHAnsi" w:cstheme="minorHAnsi"/>
          <w:sz w:val="24"/>
          <w:szCs w:val="24"/>
          <w:lang w:eastAsia="en-GB"/>
        </w:rPr>
        <w:t>our</w:t>
      </w:r>
      <w:r w:rsidR="00F13D5D">
        <w:rPr>
          <w:rFonts w:asciiTheme="minorHAnsi" w:eastAsia="Times New Roman" w:hAnsiTheme="minorHAnsi" w:cstheme="minorHAnsi"/>
          <w:sz w:val="24"/>
          <w:szCs w:val="24"/>
          <w:lang w:eastAsia="en-GB"/>
        </w:rPr>
        <w:t xml:space="preserve"> future</w:t>
      </w:r>
      <w:r w:rsidR="00877DE5">
        <w:rPr>
          <w:rFonts w:asciiTheme="minorHAnsi" w:eastAsia="Times New Roman" w:hAnsiTheme="minorHAnsi" w:cstheme="minorHAnsi"/>
          <w:sz w:val="24"/>
          <w:szCs w:val="24"/>
          <w:lang w:eastAsia="en-GB"/>
        </w:rPr>
        <w:t xml:space="preserve"> focus </w:t>
      </w:r>
      <w:r w:rsidR="00F13D5D">
        <w:rPr>
          <w:rFonts w:asciiTheme="minorHAnsi" w:eastAsia="Times New Roman" w:hAnsiTheme="minorHAnsi" w:cstheme="minorHAnsi"/>
          <w:sz w:val="24"/>
          <w:szCs w:val="24"/>
          <w:lang w:eastAsia="en-GB"/>
        </w:rPr>
        <w:t xml:space="preserve">should be. </w:t>
      </w:r>
    </w:p>
    <w:p w14:paraId="2271F792" w14:textId="56717222" w:rsidR="00183A1C" w:rsidRDefault="008E69AC" w:rsidP="00544ADF">
      <w:pPr>
        <w:widowControl/>
        <w:shd w:val="clear" w:color="auto" w:fill="FFFFFF"/>
        <w:rPr>
          <w:rFonts w:asciiTheme="minorHAnsi" w:eastAsia="Times New Roman" w:hAnsiTheme="minorHAnsi" w:cstheme="minorHAnsi"/>
          <w:sz w:val="24"/>
          <w:szCs w:val="24"/>
          <w:lang w:eastAsia="en-GB"/>
        </w:rPr>
      </w:pPr>
      <w:r>
        <w:rPr>
          <w:rFonts w:asciiTheme="minorHAnsi" w:hAnsiTheme="minorHAnsi" w:cstheme="minorHAnsi"/>
          <w:color w:val="363636"/>
          <w:sz w:val="24"/>
          <w:szCs w:val="24"/>
        </w:rPr>
        <w:t>For this year’s Inclusion Week</w:t>
      </w:r>
      <w:r w:rsidR="006D118B">
        <w:rPr>
          <w:rFonts w:asciiTheme="minorHAnsi" w:hAnsiTheme="minorHAnsi" w:cstheme="minorHAnsi"/>
          <w:color w:val="363636"/>
          <w:sz w:val="24"/>
          <w:szCs w:val="24"/>
        </w:rPr>
        <w:t xml:space="preserve">, </w:t>
      </w:r>
      <w:r w:rsidR="002B026C">
        <w:rPr>
          <w:rFonts w:asciiTheme="minorHAnsi" w:hAnsiTheme="minorHAnsi" w:cstheme="minorHAnsi"/>
          <w:color w:val="363636"/>
          <w:sz w:val="24"/>
          <w:szCs w:val="24"/>
        </w:rPr>
        <w:t xml:space="preserve">we welcomed </w:t>
      </w:r>
      <w:r w:rsidR="005E01AD">
        <w:rPr>
          <w:rFonts w:asciiTheme="minorHAnsi" w:eastAsia="Times New Roman" w:hAnsiTheme="minorHAnsi" w:cstheme="minorHAnsi"/>
          <w:sz w:val="24"/>
          <w:szCs w:val="24"/>
          <w:lang w:eastAsia="en-GB"/>
        </w:rPr>
        <w:t>Lee Elliot Major</w:t>
      </w:r>
      <w:r w:rsidR="003227B4">
        <w:rPr>
          <w:rFonts w:asciiTheme="minorHAnsi" w:eastAsia="Times New Roman" w:hAnsiTheme="minorHAnsi" w:cstheme="minorHAnsi"/>
          <w:sz w:val="24"/>
          <w:szCs w:val="24"/>
          <w:lang w:eastAsia="en-GB"/>
        </w:rPr>
        <w:t xml:space="preserve"> from </w:t>
      </w:r>
      <w:r w:rsidR="00190F07">
        <w:rPr>
          <w:rFonts w:asciiTheme="minorHAnsi" w:eastAsia="Times New Roman" w:hAnsiTheme="minorHAnsi" w:cstheme="minorHAnsi"/>
          <w:sz w:val="24"/>
          <w:szCs w:val="24"/>
          <w:lang w:eastAsia="en-GB"/>
        </w:rPr>
        <w:t xml:space="preserve">the </w:t>
      </w:r>
      <w:r w:rsidR="003227B4">
        <w:rPr>
          <w:rFonts w:asciiTheme="minorHAnsi" w:eastAsia="Times New Roman" w:hAnsiTheme="minorHAnsi" w:cstheme="minorHAnsi"/>
          <w:sz w:val="24"/>
          <w:szCs w:val="24"/>
          <w:lang w:eastAsia="en-GB"/>
        </w:rPr>
        <w:t>University</w:t>
      </w:r>
      <w:r w:rsidR="00190F07">
        <w:rPr>
          <w:rFonts w:asciiTheme="minorHAnsi" w:eastAsia="Times New Roman" w:hAnsiTheme="minorHAnsi" w:cstheme="minorHAnsi"/>
          <w:sz w:val="24"/>
          <w:szCs w:val="24"/>
          <w:lang w:eastAsia="en-GB"/>
        </w:rPr>
        <w:t xml:space="preserve"> of Exeter</w:t>
      </w:r>
      <w:r w:rsidR="003227B4">
        <w:rPr>
          <w:rFonts w:asciiTheme="minorHAnsi" w:eastAsia="Times New Roman" w:hAnsiTheme="minorHAnsi" w:cstheme="minorHAnsi"/>
          <w:sz w:val="24"/>
          <w:szCs w:val="24"/>
          <w:lang w:eastAsia="en-GB"/>
        </w:rPr>
        <w:t>,</w:t>
      </w:r>
      <w:r w:rsidR="005E01AD">
        <w:rPr>
          <w:rFonts w:asciiTheme="minorHAnsi" w:eastAsia="Times New Roman" w:hAnsiTheme="minorHAnsi" w:cstheme="minorHAnsi"/>
          <w:sz w:val="24"/>
          <w:szCs w:val="24"/>
          <w:lang w:eastAsia="en-GB"/>
        </w:rPr>
        <w:t xml:space="preserve"> the country’s first Professor of Social Mobility</w:t>
      </w:r>
      <w:r w:rsidR="003227B4">
        <w:rPr>
          <w:rFonts w:asciiTheme="minorHAnsi" w:eastAsia="Times New Roman" w:hAnsiTheme="minorHAnsi" w:cstheme="minorHAnsi"/>
          <w:sz w:val="24"/>
          <w:szCs w:val="24"/>
          <w:lang w:eastAsia="en-GB"/>
        </w:rPr>
        <w:t>. H</w:t>
      </w:r>
      <w:r w:rsidR="005E01AD">
        <w:rPr>
          <w:rFonts w:asciiTheme="minorHAnsi" w:eastAsia="Times New Roman" w:hAnsiTheme="minorHAnsi" w:cstheme="minorHAnsi"/>
          <w:sz w:val="24"/>
          <w:szCs w:val="24"/>
          <w:lang w:eastAsia="en-GB"/>
        </w:rPr>
        <w:t>is work is dedicated to improving the prospects of young people from under-resourced backgrounds</w:t>
      </w:r>
      <w:r w:rsidR="00183A1C">
        <w:rPr>
          <w:rFonts w:asciiTheme="minorHAnsi" w:eastAsia="Times New Roman" w:hAnsiTheme="minorHAnsi" w:cstheme="minorHAnsi"/>
          <w:sz w:val="24"/>
          <w:szCs w:val="24"/>
          <w:lang w:eastAsia="en-GB"/>
        </w:rPr>
        <w:t xml:space="preserve"> focusing </w:t>
      </w:r>
      <w:r w:rsidR="00747AC4">
        <w:rPr>
          <w:rFonts w:asciiTheme="minorHAnsi" w:eastAsia="Times New Roman" w:hAnsiTheme="minorHAnsi" w:cstheme="minorHAnsi"/>
          <w:sz w:val="24"/>
          <w:szCs w:val="24"/>
          <w:lang w:eastAsia="en-GB"/>
        </w:rPr>
        <w:t xml:space="preserve">on research that has a direct impact on policy and practice. </w:t>
      </w:r>
    </w:p>
    <w:p w14:paraId="79F8A15E" w14:textId="49910B6F" w:rsidR="00A40DCA" w:rsidRDefault="00747AC4" w:rsidP="0088413C">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Over 4</w:t>
      </w:r>
      <w:r w:rsidR="002B5C5C">
        <w:rPr>
          <w:rFonts w:asciiTheme="minorHAnsi" w:eastAsia="Times New Roman" w:hAnsiTheme="minorHAnsi" w:cstheme="minorHAnsi"/>
          <w:sz w:val="24"/>
          <w:szCs w:val="24"/>
          <w:lang w:eastAsia="en-GB"/>
        </w:rPr>
        <w:t xml:space="preserve">0 employees joined </w:t>
      </w:r>
      <w:r w:rsidR="00A579F1">
        <w:rPr>
          <w:rFonts w:asciiTheme="minorHAnsi" w:eastAsia="Times New Roman" w:hAnsiTheme="minorHAnsi" w:cstheme="minorHAnsi"/>
          <w:sz w:val="24"/>
          <w:szCs w:val="24"/>
          <w:lang w:eastAsia="en-GB"/>
        </w:rPr>
        <w:t>Lee’s webinar</w:t>
      </w:r>
      <w:r w:rsidR="009A28E7">
        <w:rPr>
          <w:rFonts w:asciiTheme="minorHAnsi" w:eastAsia="Times New Roman" w:hAnsiTheme="minorHAnsi" w:cstheme="minorHAnsi"/>
          <w:sz w:val="24"/>
          <w:szCs w:val="24"/>
          <w:lang w:eastAsia="en-GB"/>
        </w:rPr>
        <w:t xml:space="preserve"> </w:t>
      </w:r>
      <w:r w:rsidR="00AC05CC">
        <w:rPr>
          <w:rFonts w:asciiTheme="minorHAnsi" w:eastAsia="Times New Roman" w:hAnsiTheme="minorHAnsi" w:cstheme="minorHAnsi"/>
          <w:sz w:val="24"/>
          <w:szCs w:val="24"/>
          <w:lang w:eastAsia="en-GB"/>
        </w:rPr>
        <w:t xml:space="preserve">as he </w:t>
      </w:r>
      <w:r w:rsidR="00DC1B6C">
        <w:rPr>
          <w:rFonts w:asciiTheme="minorHAnsi" w:eastAsia="Times New Roman" w:hAnsiTheme="minorHAnsi" w:cstheme="minorHAnsi"/>
          <w:sz w:val="24"/>
          <w:szCs w:val="24"/>
          <w:lang w:eastAsia="en-GB"/>
        </w:rPr>
        <w:t xml:space="preserve">discussed what social mobility </w:t>
      </w:r>
      <w:r w:rsidR="00702F4F">
        <w:rPr>
          <w:rFonts w:asciiTheme="minorHAnsi" w:eastAsia="Times New Roman" w:hAnsiTheme="minorHAnsi" w:cstheme="minorHAnsi"/>
          <w:sz w:val="24"/>
          <w:szCs w:val="24"/>
          <w:lang w:eastAsia="en-GB"/>
        </w:rPr>
        <w:t xml:space="preserve">is and </w:t>
      </w:r>
      <w:r w:rsidR="00AC05CC">
        <w:rPr>
          <w:rFonts w:asciiTheme="minorHAnsi" w:eastAsia="Times New Roman" w:hAnsiTheme="minorHAnsi" w:cstheme="minorHAnsi"/>
          <w:sz w:val="24"/>
          <w:szCs w:val="24"/>
          <w:lang w:eastAsia="en-GB"/>
        </w:rPr>
        <w:t>shared findings</w:t>
      </w:r>
      <w:r w:rsidR="00183A1C">
        <w:rPr>
          <w:rFonts w:asciiTheme="minorHAnsi" w:eastAsia="Times New Roman" w:hAnsiTheme="minorHAnsi" w:cstheme="minorHAnsi"/>
          <w:sz w:val="24"/>
          <w:szCs w:val="24"/>
          <w:lang w:eastAsia="en-GB"/>
        </w:rPr>
        <w:t xml:space="preserve"> from </w:t>
      </w:r>
      <w:hyperlink r:id="rId14" w:history="1">
        <w:r w:rsidR="00130F24" w:rsidRPr="00130F24">
          <w:rPr>
            <w:rStyle w:val="Hyperlink"/>
            <w:rFonts w:asciiTheme="minorHAnsi" w:eastAsia="Times New Roman" w:hAnsiTheme="minorHAnsi" w:cstheme="minorHAnsi"/>
            <w:sz w:val="24"/>
            <w:szCs w:val="24"/>
            <w:lang w:eastAsia="en-GB"/>
          </w:rPr>
          <w:t>Social Mobility in the Southwest</w:t>
        </w:r>
      </w:hyperlink>
      <w:r w:rsidR="00702F4F">
        <w:rPr>
          <w:rFonts w:asciiTheme="minorHAnsi" w:eastAsia="Times New Roman" w:hAnsiTheme="minorHAnsi" w:cstheme="minorHAnsi"/>
          <w:sz w:val="24"/>
          <w:szCs w:val="24"/>
          <w:lang w:eastAsia="en-GB"/>
        </w:rPr>
        <w:t>. T</w:t>
      </w:r>
      <w:r w:rsidR="00460D37">
        <w:rPr>
          <w:rFonts w:asciiTheme="minorHAnsi" w:eastAsia="Times New Roman" w:hAnsiTheme="minorHAnsi" w:cstheme="minorHAnsi"/>
          <w:sz w:val="24"/>
          <w:szCs w:val="24"/>
          <w:lang w:eastAsia="en-GB"/>
        </w:rPr>
        <w:t>his report highlighted that the southwest has the w</w:t>
      </w:r>
      <w:r w:rsidR="004848E4">
        <w:rPr>
          <w:rFonts w:asciiTheme="minorHAnsi" w:eastAsia="Times New Roman" w:hAnsiTheme="minorHAnsi" w:cstheme="minorHAnsi"/>
          <w:sz w:val="24"/>
          <w:szCs w:val="24"/>
          <w:lang w:eastAsia="en-GB"/>
        </w:rPr>
        <w:t>orst educational outcomes for disadvantaged young people in the country</w:t>
      </w:r>
      <w:r w:rsidR="00AA19D9">
        <w:rPr>
          <w:rFonts w:asciiTheme="minorHAnsi" w:eastAsia="Times New Roman" w:hAnsiTheme="minorHAnsi" w:cstheme="minorHAnsi"/>
          <w:sz w:val="24"/>
          <w:szCs w:val="24"/>
          <w:lang w:eastAsia="en-GB"/>
        </w:rPr>
        <w:t xml:space="preserve"> and </w:t>
      </w:r>
      <w:r w:rsidR="00A721FE">
        <w:rPr>
          <w:rFonts w:asciiTheme="minorHAnsi" w:eastAsia="Times New Roman" w:hAnsiTheme="minorHAnsi" w:cstheme="minorHAnsi"/>
          <w:sz w:val="24"/>
          <w:szCs w:val="24"/>
          <w:lang w:eastAsia="en-GB"/>
        </w:rPr>
        <w:t>low social mobility compare</w:t>
      </w:r>
      <w:r w:rsidR="00B679C5">
        <w:rPr>
          <w:rFonts w:asciiTheme="minorHAnsi" w:eastAsia="Times New Roman" w:hAnsiTheme="minorHAnsi" w:cstheme="minorHAnsi"/>
          <w:sz w:val="24"/>
          <w:szCs w:val="24"/>
          <w:lang w:eastAsia="en-GB"/>
        </w:rPr>
        <w:t xml:space="preserve">d with other areas. </w:t>
      </w:r>
    </w:p>
    <w:p w14:paraId="1DCF6C54" w14:textId="4D88DA49" w:rsidR="005E01AD" w:rsidRDefault="00AA19D9" w:rsidP="0088413C">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Lee shared his thoughts on </w:t>
      </w:r>
      <w:r w:rsidR="00634707">
        <w:rPr>
          <w:rFonts w:asciiTheme="minorHAnsi" w:eastAsia="Times New Roman" w:hAnsiTheme="minorHAnsi" w:cstheme="minorHAnsi"/>
          <w:sz w:val="24"/>
          <w:szCs w:val="24"/>
          <w:lang w:eastAsia="en-GB"/>
        </w:rPr>
        <w:t xml:space="preserve">what steps the Met Office </w:t>
      </w:r>
      <w:r w:rsidR="00BF115E">
        <w:rPr>
          <w:rFonts w:asciiTheme="minorHAnsi" w:eastAsia="Times New Roman" w:hAnsiTheme="minorHAnsi" w:cstheme="minorHAnsi"/>
          <w:sz w:val="24"/>
          <w:szCs w:val="24"/>
          <w:lang w:eastAsia="en-GB"/>
        </w:rPr>
        <w:t xml:space="preserve">could take </w:t>
      </w:r>
      <w:r w:rsidR="009217EE">
        <w:rPr>
          <w:rFonts w:asciiTheme="minorHAnsi" w:eastAsia="Times New Roman" w:hAnsiTheme="minorHAnsi" w:cstheme="minorHAnsi"/>
          <w:sz w:val="24"/>
          <w:szCs w:val="24"/>
          <w:lang w:eastAsia="en-GB"/>
        </w:rPr>
        <w:t>to ensure that we are open to talent from all social backgrounds</w:t>
      </w:r>
      <w:r w:rsidR="00E13FA0">
        <w:rPr>
          <w:rFonts w:asciiTheme="minorHAnsi" w:eastAsia="Times New Roman" w:hAnsiTheme="minorHAnsi" w:cstheme="minorHAnsi"/>
          <w:sz w:val="24"/>
          <w:szCs w:val="24"/>
          <w:lang w:eastAsia="en-GB"/>
        </w:rPr>
        <w:t xml:space="preserve">, </w:t>
      </w:r>
      <w:r w:rsidR="00A033C1">
        <w:rPr>
          <w:rFonts w:asciiTheme="minorHAnsi" w:eastAsia="Times New Roman" w:hAnsiTheme="minorHAnsi" w:cstheme="minorHAnsi"/>
          <w:sz w:val="24"/>
          <w:szCs w:val="24"/>
          <w:lang w:eastAsia="en-GB"/>
        </w:rPr>
        <w:t xml:space="preserve">this included </w:t>
      </w:r>
      <w:r w:rsidR="00CA5B8F">
        <w:rPr>
          <w:rFonts w:asciiTheme="minorHAnsi" w:eastAsia="Times New Roman" w:hAnsiTheme="minorHAnsi" w:cstheme="minorHAnsi"/>
          <w:sz w:val="24"/>
          <w:szCs w:val="24"/>
          <w:lang w:eastAsia="en-GB"/>
        </w:rPr>
        <w:t xml:space="preserve">analysing </w:t>
      </w:r>
      <w:r w:rsidR="00E12323">
        <w:rPr>
          <w:rFonts w:asciiTheme="minorHAnsi" w:eastAsia="Times New Roman" w:hAnsiTheme="minorHAnsi" w:cstheme="minorHAnsi"/>
          <w:sz w:val="24"/>
          <w:szCs w:val="24"/>
          <w:lang w:eastAsia="en-GB"/>
        </w:rPr>
        <w:t xml:space="preserve">the </w:t>
      </w:r>
      <w:r w:rsidR="0097784D">
        <w:rPr>
          <w:rFonts w:asciiTheme="minorHAnsi" w:eastAsia="Times New Roman" w:hAnsiTheme="minorHAnsi" w:cstheme="minorHAnsi"/>
          <w:sz w:val="24"/>
          <w:szCs w:val="24"/>
          <w:lang w:eastAsia="en-GB"/>
        </w:rPr>
        <w:t xml:space="preserve">socioeconomic </w:t>
      </w:r>
      <w:r w:rsidR="00BF2B2B">
        <w:rPr>
          <w:rFonts w:asciiTheme="minorHAnsi" w:eastAsia="Times New Roman" w:hAnsiTheme="minorHAnsi" w:cstheme="minorHAnsi"/>
          <w:sz w:val="24"/>
          <w:szCs w:val="24"/>
          <w:lang w:eastAsia="en-GB"/>
        </w:rPr>
        <w:t xml:space="preserve">profile of the workforce, </w:t>
      </w:r>
      <w:r w:rsidR="008E0406">
        <w:rPr>
          <w:rFonts w:asciiTheme="minorHAnsi" w:eastAsia="Times New Roman" w:hAnsiTheme="minorHAnsi" w:cstheme="minorHAnsi"/>
          <w:sz w:val="24"/>
          <w:szCs w:val="24"/>
          <w:lang w:eastAsia="en-GB"/>
        </w:rPr>
        <w:t xml:space="preserve">reviewing our recruitment and selection processes </w:t>
      </w:r>
      <w:r w:rsidR="00A40DCA">
        <w:rPr>
          <w:rFonts w:asciiTheme="minorHAnsi" w:eastAsia="Times New Roman" w:hAnsiTheme="minorHAnsi" w:cstheme="minorHAnsi"/>
          <w:sz w:val="24"/>
          <w:szCs w:val="24"/>
          <w:lang w:eastAsia="en-GB"/>
        </w:rPr>
        <w:t xml:space="preserve">and language used in job adverts and </w:t>
      </w:r>
      <w:r w:rsidR="008149FD">
        <w:rPr>
          <w:rFonts w:asciiTheme="minorHAnsi" w:eastAsia="Times New Roman" w:hAnsiTheme="minorHAnsi" w:cstheme="minorHAnsi"/>
          <w:sz w:val="24"/>
          <w:szCs w:val="24"/>
          <w:lang w:eastAsia="en-GB"/>
        </w:rPr>
        <w:t>offering work experiences and apprenticeships. As a result</w:t>
      </w:r>
      <w:r w:rsidR="00BF7C3C">
        <w:rPr>
          <w:rFonts w:asciiTheme="minorHAnsi" w:eastAsia="Times New Roman" w:hAnsiTheme="minorHAnsi" w:cstheme="minorHAnsi"/>
          <w:sz w:val="24"/>
          <w:szCs w:val="24"/>
          <w:lang w:eastAsia="en-GB"/>
        </w:rPr>
        <w:t xml:space="preserve"> of this insightful and </w:t>
      </w:r>
      <w:r w:rsidR="00CE5DFC">
        <w:rPr>
          <w:rFonts w:asciiTheme="minorHAnsi" w:eastAsia="Times New Roman" w:hAnsiTheme="minorHAnsi" w:cstheme="minorHAnsi"/>
          <w:sz w:val="24"/>
          <w:szCs w:val="24"/>
          <w:lang w:eastAsia="en-GB"/>
        </w:rPr>
        <w:t>thought-provoking</w:t>
      </w:r>
      <w:r w:rsidR="00BF7C3C">
        <w:rPr>
          <w:rFonts w:asciiTheme="minorHAnsi" w:eastAsia="Times New Roman" w:hAnsiTheme="minorHAnsi" w:cstheme="minorHAnsi"/>
          <w:sz w:val="24"/>
          <w:szCs w:val="24"/>
          <w:lang w:eastAsia="en-GB"/>
        </w:rPr>
        <w:t xml:space="preserve"> presentation, we want to</w:t>
      </w:r>
      <w:r w:rsidR="009A2343">
        <w:rPr>
          <w:rFonts w:asciiTheme="minorHAnsi" w:eastAsia="Times New Roman" w:hAnsiTheme="minorHAnsi" w:cstheme="minorHAnsi"/>
          <w:sz w:val="24"/>
          <w:szCs w:val="24"/>
          <w:lang w:eastAsia="en-GB"/>
        </w:rPr>
        <w:t xml:space="preserve"> focus</w:t>
      </w:r>
      <w:r w:rsidR="00BF7C3C">
        <w:rPr>
          <w:rFonts w:asciiTheme="minorHAnsi" w:eastAsia="Times New Roman" w:hAnsiTheme="minorHAnsi" w:cstheme="minorHAnsi"/>
          <w:sz w:val="24"/>
          <w:szCs w:val="24"/>
          <w:lang w:eastAsia="en-GB"/>
        </w:rPr>
        <w:t xml:space="preserve"> in 2024-25</w:t>
      </w:r>
      <w:r w:rsidR="009331AC">
        <w:rPr>
          <w:rFonts w:asciiTheme="minorHAnsi" w:eastAsia="Times New Roman" w:hAnsiTheme="minorHAnsi" w:cstheme="minorHAnsi"/>
          <w:sz w:val="24"/>
          <w:szCs w:val="24"/>
          <w:lang w:eastAsia="en-GB"/>
        </w:rPr>
        <w:t xml:space="preserve"> in expanding our understanding </w:t>
      </w:r>
      <w:r w:rsidR="0064388C">
        <w:rPr>
          <w:rFonts w:asciiTheme="minorHAnsi" w:eastAsia="Times New Roman" w:hAnsiTheme="minorHAnsi" w:cstheme="minorHAnsi"/>
          <w:sz w:val="24"/>
          <w:szCs w:val="24"/>
          <w:lang w:eastAsia="en-GB"/>
        </w:rPr>
        <w:t>about</w:t>
      </w:r>
      <w:r w:rsidR="009E7C60">
        <w:rPr>
          <w:rFonts w:asciiTheme="minorHAnsi" w:eastAsia="Times New Roman" w:hAnsiTheme="minorHAnsi" w:cstheme="minorHAnsi"/>
          <w:sz w:val="24"/>
          <w:szCs w:val="24"/>
          <w:lang w:eastAsia="en-GB"/>
        </w:rPr>
        <w:t xml:space="preserve"> the</w:t>
      </w:r>
      <w:r w:rsidR="0064388C">
        <w:rPr>
          <w:rFonts w:asciiTheme="minorHAnsi" w:eastAsia="Times New Roman" w:hAnsiTheme="minorHAnsi" w:cstheme="minorHAnsi"/>
          <w:sz w:val="24"/>
          <w:szCs w:val="24"/>
          <w:lang w:eastAsia="en-GB"/>
        </w:rPr>
        <w:t xml:space="preserve"> socioeconomic background of our employee</w:t>
      </w:r>
      <w:r w:rsidR="00876136">
        <w:rPr>
          <w:rFonts w:asciiTheme="minorHAnsi" w:eastAsia="Times New Roman" w:hAnsiTheme="minorHAnsi" w:cstheme="minorHAnsi"/>
          <w:sz w:val="24"/>
          <w:szCs w:val="24"/>
          <w:lang w:eastAsia="en-GB"/>
        </w:rPr>
        <w:t>s</w:t>
      </w:r>
      <w:r w:rsidR="005F1AC8">
        <w:rPr>
          <w:rFonts w:asciiTheme="minorHAnsi" w:eastAsia="Times New Roman" w:hAnsiTheme="minorHAnsi" w:cstheme="minorHAnsi"/>
          <w:sz w:val="24"/>
          <w:szCs w:val="24"/>
          <w:lang w:eastAsia="en-GB"/>
        </w:rPr>
        <w:t>.</w:t>
      </w:r>
    </w:p>
    <w:p w14:paraId="109B3E99" w14:textId="2A4F05DB" w:rsidR="005F1AC8" w:rsidRDefault="003C48AF" w:rsidP="0088413C">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lastRenderedPageBreak/>
        <w:t xml:space="preserve">We also </w:t>
      </w:r>
      <w:r w:rsidR="00293793">
        <w:rPr>
          <w:rFonts w:asciiTheme="minorHAnsi" w:eastAsia="Times New Roman" w:hAnsiTheme="minorHAnsi" w:cstheme="minorHAnsi"/>
          <w:sz w:val="24"/>
          <w:szCs w:val="24"/>
          <w:lang w:eastAsia="en-GB"/>
        </w:rPr>
        <w:t>hosted</w:t>
      </w:r>
      <w:r w:rsidR="00861AA0">
        <w:rPr>
          <w:rFonts w:asciiTheme="minorHAnsi" w:eastAsia="Times New Roman" w:hAnsiTheme="minorHAnsi" w:cstheme="minorHAnsi"/>
          <w:sz w:val="24"/>
          <w:szCs w:val="24"/>
          <w:lang w:eastAsia="en-GB"/>
        </w:rPr>
        <w:t xml:space="preserve"> a</w:t>
      </w:r>
      <w:r w:rsidR="008B7506">
        <w:rPr>
          <w:rFonts w:asciiTheme="minorHAnsi" w:eastAsia="Times New Roman" w:hAnsiTheme="minorHAnsi" w:cstheme="minorHAnsi"/>
          <w:sz w:val="24"/>
          <w:szCs w:val="24"/>
          <w:lang w:eastAsia="en-GB"/>
        </w:rPr>
        <w:t xml:space="preserve"> presentation from</w:t>
      </w:r>
      <w:r>
        <w:rPr>
          <w:rFonts w:asciiTheme="minorHAnsi" w:eastAsia="Times New Roman" w:hAnsiTheme="minorHAnsi" w:cstheme="minorHAnsi"/>
          <w:sz w:val="24"/>
          <w:szCs w:val="24"/>
          <w:lang w:eastAsia="en-GB"/>
        </w:rPr>
        <w:t xml:space="preserve"> Business </w:t>
      </w:r>
      <w:r w:rsidR="00AF705A">
        <w:rPr>
          <w:rFonts w:asciiTheme="minorHAnsi" w:eastAsia="Times New Roman" w:hAnsiTheme="minorHAnsi" w:cstheme="minorHAnsi"/>
          <w:sz w:val="24"/>
          <w:szCs w:val="24"/>
          <w:lang w:eastAsia="en-GB"/>
        </w:rPr>
        <w:t>Disability Forum</w:t>
      </w:r>
      <w:r w:rsidR="00AD4D1C">
        <w:rPr>
          <w:rFonts w:asciiTheme="minorHAnsi" w:eastAsia="Times New Roman" w:hAnsiTheme="minorHAnsi" w:cstheme="minorHAnsi"/>
          <w:sz w:val="24"/>
          <w:szCs w:val="24"/>
          <w:lang w:eastAsia="en-GB"/>
        </w:rPr>
        <w:t xml:space="preserve"> </w:t>
      </w:r>
      <w:r w:rsidR="001B4C07">
        <w:rPr>
          <w:rFonts w:asciiTheme="minorHAnsi" w:eastAsia="Times New Roman" w:hAnsiTheme="minorHAnsi" w:cstheme="minorHAnsi"/>
          <w:sz w:val="24"/>
          <w:szCs w:val="24"/>
          <w:lang w:eastAsia="en-GB"/>
        </w:rPr>
        <w:t xml:space="preserve">on </w:t>
      </w:r>
      <w:r w:rsidR="003865FE">
        <w:rPr>
          <w:rFonts w:asciiTheme="minorHAnsi" w:eastAsia="Times New Roman" w:hAnsiTheme="minorHAnsi" w:cstheme="minorHAnsi"/>
          <w:sz w:val="24"/>
          <w:szCs w:val="24"/>
          <w:lang w:eastAsia="en-GB"/>
        </w:rPr>
        <w:t>how to have a supportive and meaningful conversation between a line manager and employee</w:t>
      </w:r>
      <w:r w:rsidR="001B4C07">
        <w:rPr>
          <w:rFonts w:asciiTheme="minorHAnsi" w:eastAsia="Times New Roman" w:hAnsiTheme="minorHAnsi" w:cstheme="minorHAnsi"/>
          <w:sz w:val="24"/>
          <w:szCs w:val="24"/>
          <w:lang w:eastAsia="en-GB"/>
        </w:rPr>
        <w:t xml:space="preserve"> about workplace adjustments</w:t>
      </w:r>
      <w:r w:rsidR="001C1D75">
        <w:rPr>
          <w:rFonts w:asciiTheme="minorHAnsi" w:eastAsia="Times New Roman" w:hAnsiTheme="minorHAnsi" w:cstheme="minorHAnsi"/>
          <w:sz w:val="24"/>
          <w:szCs w:val="24"/>
          <w:lang w:eastAsia="en-GB"/>
        </w:rPr>
        <w:t>.</w:t>
      </w:r>
      <w:r w:rsidR="00C77A9E">
        <w:rPr>
          <w:rFonts w:asciiTheme="minorHAnsi" w:eastAsia="Times New Roman" w:hAnsiTheme="minorHAnsi" w:cstheme="minorHAnsi"/>
          <w:sz w:val="24"/>
          <w:szCs w:val="24"/>
          <w:lang w:eastAsia="en-GB"/>
        </w:rPr>
        <w:t xml:space="preserve"> T</w:t>
      </w:r>
      <w:r w:rsidR="006908C3">
        <w:rPr>
          <w:rFonts w:asciiTheme="minorHAnsi" w:eastAsia="Times New Roman" w:hAnsiTheme="minorHAnsi" w:cstheme="minorHAnsi"/>
          <w:sz w:val="24"/>
          <w:szCs w:val="24"/>
          <w:lang w:eastAsia="en-GB"/>
        </w:rPr>
        <w:t>his</w:t>
      </w:r>
      <w:r w:rsidR="00C77A9E">
        <w:rPr>
          <w:rFonts w:asciiTheme="minorHAnsi" w:eastAsia="Times New Roman" w:hAnsiTheme="minorHAnsi" w:cstheme="minorHAnsi"/>
          <w:sz w:val="24"/>
          <w:szCs w:val="24"/>
          <w:lang w:eastAsia="en-GB"/>
        </w:rPr>
        <w:t xml:space="preserve"> was to complement</w:t>
      </w:r>
      <w:r w:rsidR="00852A03">
        <w:rPr>
          <w:rFonts w:asciiTheme="minorHAnsi" w:eastAsia="Times New Roman" w:hAnsiTheme="minorHAnsi" w:cstheme="minorHAnsi"/>
          <w:sz w:val="24"/>
          <w:szCs w:val="24"/>
          <w:lang w:eastAsia="en-GB"/>
        </w:rPr>
        <w:t xml:space="preserve"> the </w:t>
      </w:r>
      <w:r w:rsidR="001B4C07">
        <w:rPr>
          <w:rFonts w:asciiTheme="minorHAnsi" w:eastAsia="Times New Roman" w:hAnsiTheme="minorHAnsi" w:cstheme="minorHAnsi"/>
          <w:sz w:val="24"/>
          <w:szCs w:val="24"/>
          <w:lang w:eastAsia="en-GB"/>
        </w:rPr>
        <w:t xml:space="preserve">launch of our new workplace adjustments passport. </w:t>
      </w:r>
      <w:r w:rsidR="006908C3">
        <w:rPr>
          <w:rFonts w:asciiTheme="minorHAnsi" w:eastAsia="Times New Roman" w:hAnsiTheme="minorHAnsi" w:cstheme="minorHAnsi"/>
          <w:sz w:val="24"/>
          <w:szCs w:val="24"/>
          <w:lang w:eastAsia="en-GB"/>
        </w:rPr>
        <w:t xml:space="preserve"> </w:t>
      </w:r>
    </w:p>
    <w:p w14:paraId="6AE290A9" w14:textId="77777777" w:rsidR="0088413C" w:rsidRDefault="0088413C" w:rsidP="0088413C">
      <w:pPr>
        <w:pStyle w:val="Heading2nonumber"/>
        <w:rPr>
          <w:rFonts w:eastAsia="Times New Roman"/>
          <w:lang w:eastAsia="en-GB"/>
        </w:rPr>
      </w:pPr>
      <w:r>
        <w:rPr>
          <w:rFonts w:eastAsia="Times New Roman"/>
          <w:lang w:eastAsia="en-GB"/>
        </w:rPr>
        <w:t>How inclusive events make a difference!</w:t>
      </w:r>
    </w:p>
    <w:p w14:paraId="10D48BB3" w14:textId="77777777" w:rsidR="0088413C" w:rsidRDefault="0088413C" w:rsidP="0088413C">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In October we hosted the </w:t>
      </w:r>
      <w:hyperlink r:id="rId15" w:history="1">
        <w:r w:rsidRPr="00A941DB">
          <w:rPr>
            <w:rStyle w:val="Hyperlink"/>
            <w:rFonts w:asciiTheme="minorHAnsi" w:eastAsia="Times New Roman" w:hAnsiTheme="minorHAnsi" w:cstheme="minorHAnsi"/>
            <w:sz w:val="24"/>
            <w:szCs w:val="24"/>
            <w:lang w:eastAsia="en-GB"/>
          </w:rPr>
          <w:t>NASA Space Apps</w:t>
        </w:r>
      </w:hyperlink>
      <w:r>
        <w:rPr>
          <w:rFonts w:asciiTheme="minorHAnsi" w:eastAsia="Times New Roman" w:hAnsiTheme="minorHAnsi" w:cstheme="minorHAnsi"/>
          <w:sz w:val="24"/>
          <w:szCs w:val="24"/>
          <w:lang w:eastAsia="en-GB"/>
        </w:rPr>
        <w:t xml:space="preserve"> challenge at our Exeter main office. This global event is an opportunity to connect, explore fascinating topics and solve complex challenges. </w:t>
      </w:r>
    </w:p>
    <w:p w14:paraId="44FFFF82" w14:textId="77777777" w:rsidR="0088413C" w:rsidRDefault="0088413C" w:rsidP="0088413C">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The event was taking place over a weekend, days when regular childcare options are not usually available. For anyone who has caring responsibilities or parenting solo, the opportunity to participate in an event like this can be challenging and for some become an exclusionary space. This can ultimately impact on career and collaboration opportunities. </w:t>
      </w:r>
    </w:p>
    <w:p w14:paraId="2BFA01E2" w14:textId="77777777" w:rsidR="0088413C" w:rsidRDefault="0088413C" w:rsidP="0088413C">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For the Space Apps Challenge, we made the decision to provide free childcare for the event. By consciously thinking about inclusion when planning this event, we were able to create a more inclusive and diverse space which generated more creativity and a greater scope of ideas and experiences.</w:t>
      </w:r>
    </w:p>
    <w:p w14:paraId="312704E8" w14:textId="7763BA5D" w:rsidR="0088413C" w:rsidRDefault="0088413C" w:rsidP="0088413C">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This resulted in a higher attendance and the event be</w:t>
      </w:r>
      <w:r w:rsidR="001B4C07">
        <w:rPr>
          <w:rFonts w:asciiTheme="minorHAnsi" w:eastAsia="Times New Roman" w:hAnsiTheme="minorHAnsi" w:cstheme="minorHAnsi"/>
          <w:sz w:val="24"/>
          <w:szCs w:val="24"/>
          <w:lang w:eastAsia="en-GB"/>
        </w:rPr>
        <w:t>ing</w:t>
      </w:r>
      <w:r>
        <w:rPr>
          <w:rFonts w:asciiTheme="minorHAnsi" w:eastAsia="Times New Roman" w:hAnsiTheme="minorHAnsi" w:cstheme="minorHAnsi"/>
          <w:sz w:val="24"/>
          <w:szCs w:val="24"/>
          <w:lang w:eastAsia="en-GB"/>
        </w:rPr>
        <w:t xml:space="preserve"> fully booked with around 100 people attending. </w:t>
      </w:r>
    </w:p>
    <w:p w14:paraId="40F40EE6" w14:textId="138AF450" w:rsidR="0088413C" w:rsidRDefault="0088413C" w:rsidP="0088413C">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Following the event, the key organisers developed a ‘How</w:t>
      </w:r>
      <w:r w:rsidR="0069564E">
        <w:rPr>
          <w:rFonts w:asciiTheme="minorHAnsi" w:eastAsia="Times New Roman" w:hAnsiTheme="minorHAnsi" w:cstheme="minorHAnsi"/>
          <w:sz w:val="24"/>
          <w:szCs w:val="24"/>
          <w:lang w:eastAsia="en-GB"/>
        </w:rPr>
        <w:t>-</w:t>
      </w:r>
      <w:r>
        <w:rPr>
          <w:rFonts w:asciiTheme="minorHAnsi" w:eastAsia="Times New Roman" w:hAnsiTheme="minorHAnsi" w:cstheme="minorHAnsi"/>
          <w:sz w:val="24"/>
          <w:szCs w:val="24"/>
          <w:lang w:eastAsia="en-GB"/>
        </w:rPr>
        <w:t xml:space="preserve">to Guide’ which provides information on identifying a suitable location and choosing an appropriate childcare provider. The guide is being shared widely </w:t>
      </w:r>
      <w:r w:rsidR="00190F07">
        <w:rPr>
          <w:rFonts w:asciiTheme="minorHAnsi" w:eastAsia="Times New Roman" w:hAnsiTheme="minorHAnsi" w:cstheme="minorHAnsi"/>
          <w:sz w:val="24"/>
          <w:szCs w:val="24"/>
          <w:lang w:eastAsia="en-GB"/>
        </w:rPr>
        <w:t xml:space="preserve">both internally and with </w:t>
      </w:r>
      <w:r w:rsidR="00C617B4">
        <w:rPr>
          <w:rFonts w:asciiTheme="minorHAnsi" w:eastAsia="Times New Roman" w:hAnsiTheme="minorHAnsi" w:cstheme="minorHAnsi"/>
          <w:sz w:val="24"/>
          <w:szCs w:val="24"/>
          <w:lang w:eastAsia="en-GB"/>
        </w:rPr>
        <w:t xml:space="preserve">the </w:t>
      </w:r>
      <w:r w:rsidR="00190F07">
        <w:rPr>
          <w:rFonts w:asciiTheme="minorHAnsi" w:eastAsia="Times New Roman" w:hAnsiTheme="minorHAnsi" w:cstheme="minorHAnsi"/>
          <w:sz w:val="24"/>
          <w:szCs w:val="24"/>
          <w:lang w:eastAsia="en-GB"/>
        </w:rPr>
        <w:t xml:space="preserve">University of Exeter </w:t>
      </w:r>
      <w:r>
        <w:rPr>
          <w:rFonts w:asciiTheme="minorHAnsi" w:eastAsia="Times New Roman" w:hAnsiTheme="minorHAnsi" w:cstheme="minorHAnsi"/>
          <w:sz w:val="24"/>
          <w:szCs w:val="24"/>
          <w:lang w:eastAsia="en-GB"/>
        </w:rPr>
        <w:t xml:space="preserve">to encourage colleagues to </w:t>
      </w:r>
      <w:r w:rsidR="00DC4118">
        <w:rPr>
          <w:rFonts w:asciiTheme="minorHAnsi" w:eastAsia="Times New Roman" w:hAnsiTheme="minorHAnsi" w:cstheme="minorHAnsi"/>
          <w:sz w:val="24"/>
          <w:szCs w:val="24"/>
          <w:lang w:eastAsia="en-GB"/>
        </w:rPr>
        <w:t xml:space="preserve">use </w:t>
      </w:r>
      <w:r>
        <w:rPr>
          <w:rFonts w:asciiTheme="minorHAnsi" w:eastAsia="Times New Roman" w:hAnsiTheme="minorHAnsi" w:cstheme="minorHAnsi"/>
          <w:sz w:val="24"/>
          <w:szCs w:val="24"/>
          <w:lang w:eastAsia="en-GB"/>
        </w:rPr>
        <w:t xml:space="preserve">when organising events outside the usual working hours. </w:t>
      </w:r>
    </w:p>
    <w:p w14:paraId="6DEC667E" w14:textId="54CBE9F9" w:rsidR="0088413C" w:rsidRDefault="0088413C" w:rsidP="0088413C">
      <w:pPr>
        <w:widowControl/>
        <w:spacing w:before="100" w:beforeAutospacing="1" w:after="0" w:line="240" w:lineRule="auto"/>
        <w:rPr>
          <w:rFonts w:asciiTheme="minorHAnsi" w:eastAsia="Times New Roman" w:hAnsiTheme="minorHAnsi" w:cstheme="minorHAnsi"/>
          <w:sz w:val="24"/>
          <w:szCs w:val="24"/>
          <w:lang w:eastAsia="en-GB"/>
        </w:rPr>
      </w:pPr>
    </w:p>
    <w:p w14:paraId="2124E0EB" w14:textId="2DDBC781" w:rsidR="0088413C" w:rsidRDefault="0088413C" w:rsidP="0088413C">
      <w:pPr>
        <w:widowControl/>
        <w:spacing w:before="100" w:beforeAutospacing="1" w:after="0" w:line="240" w:lineRule="auto"/>
        <w:rPr>
          <w:rFonts w:asciiTheme="minorHAnsi" w:eastAsia="Times New Roman" w:hAnsiTheme="minorHAnsi" w:cstheme="minorHAnsi"/>
          <w:sz w:val="24"/>
          <w:szCs w:val="24"/>
          <w:lang w:eastAsia="en-GB"/>
        </w:rPr>
      </w:pPr>
    </w:p>
    <w:p w14:paraId="1ED555A4" w14:textId="77777777" w:rsidR="0088413C" w:rsidRDefault="0088413C" w:rsidP="0088413C">
      <w:pPr>
        <w:widowControl/>
        <w:spacing w:before="100" w:beforeAutospacing="1" w:after="0" w:line="240" w:lineRule="auto"/>
        <w:rPr>
          <w:rFonts w:asciiTheme="minorHAnsi" w:eastAsia="Times New Roman" w:hAnsiTheme="minorHAnsi" w:cstheme="minorHAnsi"/>
          <w:sz w:val="24"/>
          <w:szCs w:val="24"/>
          <w:lang w:eastAsia="en-GB"/>
        </w:rPr>
      </w:pPr>
    </w:p>
    <w:p w14:paraId="794325E1" w14:textId="77777777" w:rsidR="0088413C" w:rsidRDefault="0088413C" w:rsidP="0088413C">
      <w:pPr>
        <w:widowControl/>
        <w:spacing w:before="100" w:beforeAutospacing="1" w:after="0" w:line="240" w:lineRule="auto"/>
        <w:rPr>
          <w:rFonts w:asciiTheme="minorHAnsi" w:eastAsia="Times New Roman" w:hAnsiTheme="minorHAnsi" w:cstheme="minorHAnsi"/>
          <w:sz w:val="24"/>
          <w:szCs w:val="24"/>
          <w:lang w:eastAsia="en-GB"/>
        </w:rPr>
      </w:pPr>
    </w:p>
    <w:p w14:paraId="26677AE6" w14:textId="77777777" w:rsidR="0088413C" w:rsidRDefault="0088413C" w:rsidP="005E01AD">
      <w:pPr>
        <w:widowControl/>
        <w:spacing w:before="100" w:beforeAutospacing="1"/>
        <w:rPr>
          <w:rFonts w:asciiTheme="minorHAnsi" w:eastAsia="Times New Roman" w:hAnsiTheme="minorHAnsi" w:cstheme="minorHAnsi"/>
          <w:sz w:val="24"/>
          <w:szCs w:val="24"/>
          <w:lang w:eastAsia="en-GB"/>
        </w:rPr>
      </w:pPr>
    </w:p>
    <w:p w14:paraId="2F5E3616" w14:textId="29B8E092" w:rsidR="00190F07" w:rsidRPr="004E1FFC" w:rsidRDefault="00190F07" w:rsidP="00190F07">
      <w:pPr>
        <w:pStyle w:val="Heading2nonumber"/>
        <w:rPr>
          <w:rFonts w:eastAsia="Times New Roman"/>
          <w:lang w:eastAsia="en-GB"/>
        </w:rPr>
      </w:pPr>
      <w:r w:rsidRPr="004E1FFC">
        <w:rPr>
          <w:rFonts w:eastAsia="Times New Roman"/>
          <w:lang w:eastAsia="en-GB"/>
        </w:rPr>
        <w:lastRenderedPageBreak/>
        <w:t>Introducing workplace adjustments passports for all</w:t>
      </w:r>
    </w:p>
    <w:p w14:paraId="4C4DA9E8" w14:textId="69078871" w:rsidR="00190F07" w:rsidRPr="00190F07" w:rsidRDefault="00190F07" w:rsidP="00190F07">
      <w:pPr>
        <w:pStyle w:val="ListParagraph"/>
        <w:spacing w:before="240"/>
        <w:ind w:left="0" w:right="96"/>
        <w:rPr>
          <w:rFonts w:asciiTheme="minorHAnsi" w:hAnsiTheme="minorHAnsi" w:cstheme="minorHAnsi"/>
          <w:color w:val="000000" w:themeColor="text1"/>
          <w:sz w:val="24"/>
          <w:szCs w:val="24"/>
        </w:rPr>
      </w:pPr>
      <w:r w:rsidRPr="00190F07">
        <w:rPr>
          <w:rFonts w:asciiTheme="minorHAnsi" w:hAnsiTheme="minorHAnsi" w:cstheme="minorHAnsi"/>
          <w:color w:val="323130"/>
          <w:sz w:val="24"/>
          <w:szCs w:val="24"/>
        </w:rPr>
        <w:t xml:space="preserve">In July we launched </w:t>
      </w:r>
      <w:r w:rsidR="00DC4118">
        <w:rPr>
          <w:rFonts w:asciiTheme="minorHAnsi" w:hAnsiTheme="minorHAnsi" w:cstheme="minorHAnsi"/>
          <w:color w:val="323130"/>
          <w:sz w:val="24"/>
          <w:szCs w:val="24"/>
        </w:rPr>
        <w:t xml:space="preserve">the Met Office </w:t>
      </w:r>
      <w:r w:rsidRPr="00190F07">
        <w:rPr>
          <w:rFonts w:asciiTheme="minorHAnsi" w:hAnsiTheme="minorHAnsi" w:cstheme="minorHAnsi"/>
          <w:color w:val="323130"/>
          <w:sz w:val="24"/>
          <w:szCs w:val="24"/>
        </w:rPr>
        <w:t>workplace adjustments passport</w:t>
      </w:r>
      <w:r w:rsidR="00056C4B">
        <w:rPr>
          <w:rFonts w:asciiTheme="minorHAnsi" w:hAnsiTheme="minorHAnsi" w:cstheme="minorHAnsi"/>
          <w:color w:val="323130"/>
          <w:sz w:val="24"/>
          <w:szCs w:val="24"/>
        </w:rPr>
        <w:t xml:space="preserve">. </w:t>
      </w:r>
      <w:r w:rsidR="004843AC">
        <w:rPr>
          <w:rFonts w:asciiTheme="minorHAnsi" w:hAnsiTheme="minorHAnsi" w:cstheme="minorHAnsi"/>
          <w:color w:val="323130"/>
          <w:sz w:val="24"/>
          <w:szCs w:val="24"/>
        </w:rPr>
        <w:t xml:space="preserve">The passport </w:t>
      </w:r>
      <w:r w:rsidR="00AD7F1D">
        <w:rPr>
          <w:rFonts w:asciiTheme="minorHAnsi" w:hAnsiTheme="minorHAnsi" w:cstheme="minorHAnsi"/>
          <w:color w:val="323130"/>
          <w:sz w:val="24"/>
          <w:szCs w:val="24"/>
        </w:rPr>
        <w:t xml:space="preserve">can </w:t>
      </w:r>
      <w:r w:rsidRPr="00190F07">
        <w:rPr>
          <w:rFonts w:asciiTheme="minorHAnsi" w:hAnsiTheme="minorHAnsi" w:cstheme="minorHAnsi"/>
          <w:color w:val="000000" w:themeColor="text1"/>
          <w:sz w:val="24"/>
          <w:szCs w:val="24"/>
        </w:rPr>
        <w:t xml:space="preserve">help to facilitate </w:t>
      </w:r>
      <w:r w:rsidR="003E50FB">
        <w:rPr>
          <w:rFonts w:asciiTheme="minorHAnsi" w:hAnsiTheme="minorHAnsi" w:cstheme="minorHAnsi"/>
          <w:color w:val="000000" w:themeColor="text1"/>
          <w:sz w:val="24"/>
          <w:szCs w:val="24"/>
        </w:rPr>
        <w:t xml:space="preserve">a </w:t>
      </w:r>
      <w:r w:rsidRPr="00190F07">
        <w:rPr>
          <w:rFonts w:asciiTheme="minorHAnsi" w:hAnsiTheme="minorHAnsi" w:cstheme="minorHAnsi"/>
          <w:color w:val="000000" w:themeColor="text1"/>
          <w:sz w:val="24"/>
          <w:szCs w:val="24"/>
        </w:rPr>
        <w:t xml:space="preserve">conversation between an employee and their manager about what adjustments they may need to remove or reduce barriers in the workplace. </w:t>
      </w:r>
    </w:p>
    <w:p w14:paraId="5A7C00CC" w14:textId="07FAB401" w:rsidR="00190F07" w:rsidRPr="00190F07" w:rsidRDefault="00190F07" w:rsidP="00190F07">
      <w:pPr>
        <w:pStyle w:val="NormalWeb"/>
        <w:shd w:val="clear" w:color="auto" w:fill="FFFFFF"/>
        <w:spacing w:before="0" w:beforeAutospacing="0" w:after="120" w:afterAutospacing="0" w:line="300" w:lineRule="auto"/>
        <w:rPr>
          <w:rFonts w:asciiTheme="minorHAnsi" w:hAnsiTheme="minorHAnsi" w:cstheme="minorHAnsi"/>
          <w:color w:val="323130"/>
        </w:rPr>
      </w:pPr>
      <w:r w:rsidRPr="00190F07">
        <w:rPr>
          <w:rFonts w:asciiTheme="minorHAnsi" w:hAnsiTheme="minorHAnsi" w:cstheme="minorHAnsi"/>
          <w:color w:val="323130"/>
        </w:rPr>
        <w:t>In the Met Office, we use the term workplace adjustments, and this encompasses reasonable adjustments</w:t>
      </w:r>
      <w:r w:rsidR="00894FC8">
        <w:rPr>
          <w:rFonts w:asciiTheme="minorHAnsi" w:hAnsiTheme="minorHAnsi" w:cstheme="minorHAnsi"/>
          <w:color w:val="323130"/>
        </w:rPr>
        <w:t xml:space="preserve"> i.e.</w:t>
      </w:r>
      <w:r w:rsidR="00303775">
        <w:rPr>
          <w:rFonts w:asciiTheme="minorHAnsi" w:hAnsiTheme="minorHAnsi" w:cstheme="minorHAnsi"/>
          <w:color w:val="323130"/>
        </w:rPr>
        <w:t xml:space="preserve"> the l</w:t>
      </w:r>
      <w:r w:rsidRPr="00190F07">
        <w:rPr>
          <w:rFonts w:asciiTheme="minorHAnsi" w:hAnsiTheme="minorHAnsi" w:cstheme="minorHAnsi"/>
          <w:color w:val="323130"/>
        </w:rPr>
        <w:t xml:space="preserve">egal term to remove, reduce or prevent the obstacles a disabled </w:t>
      </w:r>
      <w:r w:rsidR="0049166B">
        <w:rPr>
          <w:rFonts w:asciiTheme="minorHAnsi" w:hAnsiTheme="minorHAnsi" w:cstheme="minorHAnsi"/>
          <w:color w:val="323130"/>
        </w:rPr>
        <w:t>employee</w:t>
      </w:r>
      <w:r w:rsidR="00001FEA">
        <w:rPr>
          <w:rFonts w:asciiTheme="minorHAnsi" w:hAnsiTheme="minorHAnsi" w:cstheme="minorHAnsi"/>
          <w:color w:val="323130"/>
        </w:rPr>
        <w:t xml:space="preserve"> may face.</w:t>
      </w:r>
      <w:r w:rsidRPr="00190F07">
        <w:rPr>
          <w:rFonts w:asciiTheme="minorHAnsi" w:hAnsiTheme="minorHAnsi" w:cstheme="minorHAnsi"/>
          <w:color w:val="323130"/>
        </w:rPr>
        <w:t> </w:t>
      </w:r>
    </w:p>
    <w:p w14:paraId="623771F1" w14:textId="4C4B594F" w:rsidR="00190F07" w:rsidRPr="00190F07" w:rsidRDefault="00190F07" w:rsidP="00190F07">
      <w:pPr>
        <w:pStyle w:val="ListParagraph"/>
        <w:spacing w:before="240"/>
        <w:ind w:left="0" w:right="96"/>
        <w:rPr>
          <w:rFonts w:asciiTheme="minorHAnsi" w:hAnsiTheme="minorHAnsi" w:cstheme="minorHAnsi"/>
          <w:color w:val="000000" w:themeColor="text1"/>
          <w:sz w:val="24"/>
          <w:szCs w:val="24"/>
        </w:rPr>
      </w:pPr>
      <w:r w:rsidRPr="00190F07">
        <w:rPr>
          <w:rFonts w:asciiTheme="minorHAnsi" w:hAnsiTheme="minorHAnsi" w:cstheme="minorHAnsi"/>
          <w:color w:val="000000" w:themeColor="text1"/>
          <w:sz w:val="24"/>
          <w:szCs w:val="24"/>
        </w:rPr>
        <w:t>Changes to how workplace adjustments were funded in the Civil Service gave us the opportunity to review our workplace adjustments guidance and process. Colleagues with disabilities shared their experiences of trying to implement workplace adjustments, which for some had resulted in long waits and often having to re-tell their story.</w:t>
      </w:r>
    </w:p>
    <w:p w14:paraId="041B109B" w14:textId="7CCEDA73" w:rsidR="00190F07" w:rsidRPr="00190F07" w:rsidRDefault="00190F07" w:rsidP="00190F07">
      <w:pPr>
        <w:pStyle w:val="ListParagraph"/>
        <w:spacing w:before="240"/>
        <w:ind w:left="0" w:right="96"/>
        <w:rPr>
          <w:rFonts w:asciiTheme="minorHAnsi" w:hAnsiTheme="minorHAnsi" w:cstheme="minorHAnsi"/>
          <w:color w:val="000000" w:themeColor="text1"/>
          <w:sz w:val="24"/>
          <w:szCs w:val="24"/>
        </w:rPr>
      </w:pPr>
    </w:p>
    <w:p w14:paraId="1D58CCEC" w14:textId="310B00D3" w:rsidR="00190F07" w:rsidRPr="00190F07" w:rsidRDefault="00190F07" w:rsidP="00190F07">
      <w:pPr>
        <w:pStyle w:val="ListParagraph"/>
        <w:spacing w:before="240"/>
        <w:ind w:left="0" w:right="96"/>
        <w:rPr>
          <w:rFonts w:asciiTheme="minorHAnsi" w:hAnsiTheme="minorHAnsi" w:cstheme="minorHAnsi"/>
          <w:color w:val="000000" w:themeColor="text1"/>
          <w:sz w:val="24"/>
          <w:szCs w:val="24"/>
        </w:rPr>
      </w:pPr>
      <w:r w:rsidRPr="00190F07">
        <w:rPr>
          <w:rFonts w:asciiTheme="minorHAnsi" w:hAnsiTheme="minorHAnsi" w:cstheme="minorHAnsi"/>
          <w:color w:val="000000" w:themeColor="text1"/>
          <w:sz w:val="24"/>
          <w:szCs w:val="24"/>
        </w:rPr>
        <w:t xml:space="preserve">To address these challenges, colleagues from various teams worked together to improve our workplace adjustments offer, </w:t>
      </w:r>
      <w:r w:rsidR="00F24A97">
        <w:rPr>
          <w:rFonts w:asciiTheme="minorHAnsi" w:hAnsiTheme="minorHAnsi" w:cstheme="minorHAnsi"/>
          <w:color w:val="000000" w:themeColor="text1"/>
          <w:sz w:val="24"/>
          <w:szCs w:val="24"/>
        </w:rPr>
        <w:t xml:space="preserve">which </w:t>
      </w:r>
      <w:r w:rsidRPr="00190F07">
        <w:rPr>
          <w:rFonts w:asciiTheme="minorHAnsi" w:hAnsiTheme="minorHAnsi" w:cstheme="minorHAnsi"/>
          <w:color w:val="000000" w:themeColor="text1"/>
          <w:sz w:val="24"/>
          <w:szCs w:val="24"/>
        </w:rPr>
        <w:t xml:space="preserve">included centralising the costs for all workplace adjustments, developing a software catalogue of assistive technology, and developing the Met Office Workplace Adjustments Passport. </w:t>
      </w:r>
    </w:p>
    <w:p w14:paraId="72BA3F91" w14:textId="10CCF8F0" w:rsidR="00190F07" w:rsidRPr="00190F07" w:rsidRDefault="00190F07" w:rsidP="00190F07">
      <w:pPr>
        <w:spacing w:before="240"/>
        <w:ind w:right="96"/>
        <w:rPr>
          <w:rFonts w:asciiTheme="minorHAnsi" w:hAnsiTheme="minorHAnsi" w:cstheme="minorHAnsi"/>
          <w:color w:val="000000" w:themeColor="text1"/>
          <w:sz w:val="24"/>
          <w:szCs w:val="24"/>
        </w:rPr>
      </w:pPr>
      <w:r w:rsidRPr="00190F07">
        <w:rPr>
          <w:rFonts w:asciiTheme="minorHAnsi" w:hAnsiTheme="minorHAnsi" w:cstheme="minorHAnsi"/>
          <w:color w:val="000000" w:themeColor="text1"/>
          <w:sz w:val="24"/>
          <w:szCs w:val="24"/>
        </w:rPr>
        <w:t>Lots of adjustments are simple and easy to implement, as often it is changing how we work, such as clear communications, flexibility in working hours, presenting information in other formats</w:t>
      </w:r>
      <w:r w:rsidR="0049166B">
        <w:rPr>
          <w:rFonts w:asciiTheme="minorHAnsi" w:eastAsia="Times New Roman" w:hAnsiTheme="minorHAnsi" w:cstheme="minorHAnsi"/>
          <w:color w:val="363636"/>
          <w:sz w:val="24"/>
          <w:szCs w:val="24"/>
          <w:lang w:val="en-US"/>
        </w:rPr>
        <w:t>. T</w:t>
      </w:r>
      <w:r w:rsidRPr="00190F07">
        <w:rPr>
          <w:rFonts w:asciiTheme="minorHAnsi" w:eastAsia="Times New Roman" w:hAnsiTheme="minorHAnsi" w:cstheme="minorHAnsi"/>
          <w:color w:val="363636"/>
          <w:sz w:val="24"/>
          <w:szCs w:val="24"/>
          <w:lang w:val="en-US"/>
        </w:rPr>
        <w:t xml:space="preserve">hese can </w:t>
      </w:r>
      <w:r w:rsidR="0049166B">
        <w:rPr>
          <w:rFonts w:asciiTheme="minorHAnsi" w:eastAsia="Times New Roman" w:hAnsiTheme="minorHAnsi" w:cstheme="minorHAnsi"/>
          <w:color w:val="363636"/>
          <w:sz w:val="24"/>
          <w:szCs w:val="24"/>
          <w:lang w:val="en-US"/>
        </w:rPr>
        <w:t xml:space="preserve">all </w:t>
      </w:r>
      <w:r w:rsidRPr="00190F07">
        <w:rPr>
          <w:rFonts w:asciiTheme="minorHAnsi" w:eastAsia="Times New Roman" w:hAnsiTheme="minorHAnsi" w:cstheme="minorHAnsi"/>
          <w:color w:val="363636"/>
          <w:sz w:val="24"/>
          <w:szCs w:val="24"/>
          <w:lang w:val="en-US"/>
        </w:rPr>
        <w:t>have a significant impact on employees’ wellbeing, performance, and work/life balance.</w:t>
      </w:r>
      <w:r w:rsidRPr="00190F07">
        <w:rPr>
          <w:rFonts w:asciiTheme="minorHAnsi" w:hAnsiTheme="minorHAnsi" w:cstheme="minorHAnsi"/>
          <w:color w:val="000000" w:themeColor="text1"/>
          <w:sz w:val="24"/>
          <w:szCs w:val="24"/>
        </w:rPr>
        <w:t xml:space="preserve"> In creating a centralised budget, </w:t>
      </w:r>
      <w:r w:rsidR="00FE746F">
        <w:rPr>
          <w:rFonts w:asciiTheme="minorHAnsi" w:hAnsiTheme="minorHAnsi" w:cstheme="minorHAnsi"/>
          <w:color w:val="000000" w:themeColor="text1"/>
          <w:sz w:val="24"/>
          <w:szCs w:val="24"/>
        </w:rPr>
        <w:t xml:space="preserve">it has started to </w:t>
      </w:r>
      <w:r w:rsidRPr="00190F07">
        <w:rPr>
          <w:rFonts w:asciiTheme="minorHAnsi" w:hAnsiTheme="minorHAnsi" w:cstheme="minorHAnsi"/>
          <w:color w:val="000000" w:themeColor="text1"/>
          <w:sz w:val="24"/>
          <w:szCs w:val="24"/>
        </w:rPr>
        <w:t xml:space="preserve">streamline the process and create the approach that adapting environments and providing equipment </w:t>
      </w:r>
      <w:r w:rsidR="00FA77FE">
        <w:rPr>
          <w:rFonts w:asciiTheme="minorHAnsi" w:hAnsiTheme="minorHAnsi" w:cstheme="minorHAnsi"/>
          <w:color w:val="000000" w:themeColor="text1"/>
          <w:sz w:val="24"/>
          <w:szCs w:val="24"/>
        </w:rPr>
        <w:t xml:space="preserve">is </w:t>
      </w:r>
      <w:r w:rsidRPr="00190F07">
        <w:rPr>
          <w:rFonts w:asciiTheme="minorHAnsi" w:hAnsiTheme="minorHAnsi" w:cstheme="minorHAnsi"/>
          <w:color w:val="000000" w:themeColor="text1"/>
          <w:sz w:val="24"/>
          <w:szCs w:val="24"/>
        </w:rPr>
        <w:t xml:space="preserve">the norm. </w:t>
      </w:r>
    </w:p>
    <w:p w14:paraId="6E25829A" w14:textId="614C4FBE" w:rsidR="00190F07" w:rsidRPr="00190F07" w:rsidRDefault="00190F07" w:rsidP="00190F07">
      <w:pPr>
        <w:spacing w:before="240"/>
        <w:ind w:right="96"/>
        <w:rPr>
          <w:rFonts w:asciiTheme="minorHAnsi" w:hAnsiTheme="minorHAnsi" w:cstheme="minorHAnsi"/>
          <w:color w:val="000000" w:themeColor="text1"/>
          <w:sz w:val="24"/>
          <w:szCs w:val="24"/>
        </w:rPr>
      </w:pPr>
      <w:r w:rsidRPr="00190F07">
        <w:rPr>
          <w:rFonts w:asciiTheme="minorHAnsi" w:hAnsiTheme="minorHAnsi" w:cstheme="minorHAnsi"/>
          <w:color w:val="000000" w:themeColor="text1"/>
          <w:sz w:val="24"/>
          <w:szCs w:val="24"/>
        </w:rPr>
        <w:t xml:space="preserve">In launching our new process and passport, we wanted to be more inclusive, as we recognise that we all may need workplace adjustments at some point in our working lives. As such, workplace adjustments can also cover temporary circumstances </w:t>
      </w:r>
      <w:r w:rsidR="001659CB">
        <w:rPr>
          <w:rFonts w:asciiTheme="minorHAnsi" w:hAnsiTheme="minorHAnsi" w:cstheme="minorHAnsi"/>
          <w:color w:val="000000" w:themeColor="text1"/>
          <w:sz w:val="24"/>
          <w:szCs w:val="24"/>
        </w:rPr>
        <w:t>for example</w:t>
      </w:r>
      <w:r w:rsidRPr="00190F07">
        <w:rPr>
          <w:rFonts w:asciiTheme="minorHAnsi" w:hAnsiTheme="minorHAnsi" w:cstheme="minorHAnsi"/>
          <w:color w:val="000000" w:themeColor="text1"/>
          <w:sz w:val="24"/>
          <w:szCs w:val="24"/>
        </w:rPr>
        <w:t xml:space="preserve"> a broken leg or observing religious events such as Ramadan. They can also cover other factors in employee’s lives such as caring responsibilities, experiencing menopausal symptoms, transitioning, or undergoing fertility treatment.</w:t>
      </w:r>
    </w:p>
    <w:p w14:paraId="30104190" w14:textId="0080081D" w:rsidR="00190F07" w:rsidRPr="00190F07" w:rsidRDefault="00190F07" w:rsidP="00190F07">
      <w:pPr>
        <w:spacing w:before="240"/>
        <w:ind w:right="96"/>
        <w:rPr>
          <w:rFonts w:asciiTheme="minorHAnsi" w:hAnsiTheme="minorHAnsi" w:cstheme="minorHAnsi"/>
          <w:color w:val="000000" w:themeColor="text1"/>
          <w:sz w:val="24"/>
          <w:szCs w:val="24"/>
        </w:rPr>
      </w:pPr>
      <w:r w:rsidRPr="00190F07">
        <w:rPr>
          <w:rFonts w:asciiTheme="minorHAnsi" w:hAnsiTheme="minorHAnsi" w:cstheme="minorHAnsi"/>
          <w:color w:val="000000" w:themeColor="text1"/>
          <w:sz w:val="24"/>
          <w:szCs w:val="24"/>
        </w:rPr>
        <w:t>Completion of the passport is voluntary, and the employee has control over the content, so can share as much detail as they feel is appropriate.</w:t>
      </w:r>
    </w:p>
    <w:p w14:paraId="7AAFEF46" w14:textId="2D4607A8" w:rsidR="00190F07" w:rsidRPr="00190F07" w:rsidRDefault="00190F07" w:rsidP="00190F07">
      <w:pPr>
        <w:pStyle w:val="ListParagraph"/>
        <w:spacing w:before="240"/>
        <w:ind w:left="0" w:right="96"/>
        <w:rPr>
          <w:rFonts w:asciiTheme="minorHAnsi" w:hAnsiTheme="minorHAnsi" w:cstheme="minorHAnsi"/>
          <w:color w:val="000000" w:themeColor="text1"/>
          <w:sz w:val="24"/>
          <w:szCs w:val="24"/>
        </w:rPr>
      </w:pPr>
      <w:r w:rsidRPr="00190F07">
        <w:rPr>
          <w:rFonts w:asciiTheme="minorHAnsi" w:hAnsiTheme="minorHAnsi" w:cstheme="minorHAnsi"/>
          <w:color w:val="000000" w:themeColor="text1"/>
          <w:sz w:val="24"/>
          <w:szCs w:val="24"/>
        </w:rPr>
        <w:t xml:space="preserve">As part of the launch, we created a dedicated space for workplace adjustments on our intranet, which has a number of resources to support both employees and managers in making adjustments as simple as possible. We also created several avatars as case studies to highlight the types of workplace adjustments that may be </w:t>
      </w:r>
      <w:r w:rsidRPr="00190F07">
        <w:rPr>
          <w:rFonts w:asciiTheme="minorHAnsi" w:hAnsiTheme="minorHAnsi" w:cstheme="minorHAnsi"/>
          <w:color w:val="000000" w:themeColor="text1"/>
          <w:sz w:val="24"/>
          <w:szCs w:val="24"/>
        </w:rPr>
        <w:lastRenderedPageBreak/>
        <w:t xml:space="preserve">put in place. </w:t>
      </w:r>
    </w:p>
    <w:p w14:paraId="4A7B58F3" w14:textId="4780D982" w:rsidR="00190F07" w:rsidRPr="00190F07" w:rsidRDefault="00190F07" w:rsidP="00190F07">
      <w:pPr>
        <w:spacing w:before="240"/>
        <w:ind w:right="96"/>
        <w:rPr>
          <w:rFonts w:asciiTheme="minorHAnsi" w:hAnsiTheme="minorHAnsi" w:cstheme="minorHAnsi"/>
          <w:color w:val="323130"/>
          <w:sz w:val="24"/>
          <w:szCs w:val="24"/>
        </w:rPr>
      </w:pPr>
      <w:r w:rsidRPr="00190F07">
        <w:rPr>
          <w:rFonts w:asciiTheme="minorHAnsi" w:hAnsiTheme="minorHAnsi" w:cstheme="minorHAnsi"/>
          <w:color w:val="000000" w:themeColor="text1"/>
          <w:sz w:val="24"/>
          <w:szCs w:val="24"/>
        </w:rPr>
        <w:t>These resources aim to give both managers and employees the confidence to talk about adjustments to help break down any barriers. Our research told us that s</w:t>
      </w:r>
      <w:r w:rsidRPr="00190F07">
        <w:rPr>
          <w:rFonts w:asciiTheme="minorHAnsi" w:hAnsiTheme="minorHAnsi" w:cstheme="minorHAnsi"/>
          <w:color w:val="323130"/>
          <w:sz w:val="24"/>
          <w:szCs w:val="24"/>
        </w:rPr>
        <w:t xml:space="preserve">ome employees feel anxious raising requests and some managers find it difficult discussing issues that they feel are personal to the employee. </w:t>
      </w:r>
    </w:p>
    <w:p w14:paraId="79103A51" w14:textId="04DE98D8" w:rsidR="00190F07" w:rsidRPr="00190F07" w:rsidRDefault="00190F07" w:rsidP="00190F07">
      <w:pPr>
        <w:widowControl/>
        <w:spacing w:before="100" w:beforeAutospacing="1"/>
        <w:rPr>
          <w:rFonts w:asciiTheme="minorHAnsi" w:eastAsia="Times New Roman" w:hAnsiTheme="minorHAnsi" w:cstheme="minorHAnsi"/>
          <w:sz w:val="24"/>
          <w:szCs w:val="24"/>
          <w:lang w:eastAsia="en-GB"/>
        </w:rPr>
      </w:pPr>
      <w:r w:rsidRPr="00190F07">
        <w:rPr>
          <w:rFonts w:asciiTheme="minorHAnsi" w:hAnsiTheme="minorHAnsi" w:cstheme="minorHAnsi"/>
          <w:sz w:val="24"/>
          <w:szCs w:val="24"/>
        </w:rPr>
        <w:t>Since the launch, over 200 employees have used our workplace adjustments passport. In the Civil Service People Survey for 2022, the percentage of Met Office employees who did not know what a workplace adjustments passport was 39%, the 2023 People Survey found that this had dropped to 6% and 21% of employees were using the passport and found that it was helping them to get appropriate workplace adjustments and support in place.</w:t>
      </w:r>
    </w:p>
    <w:p w14:paraId="79BDF933" w14:textId="638175BB" w:rsidR="00190F07" w:rsidRPr="00190F07" w:rsidRDefault="00190F07" w:rsidP="00190F07">
      <w:pPr>
        <w:pStyle w:val="ListParagraph"/>
        <w:spacing w:before="240"/>
        <w:ind w:left="0" w:right="96"/>
        <w:rPr>
          <w:color w:val="000000" w:themeColor="text1"/>
          <w:sz w:val="24"/>
          <w:szCs w:val="24"/>
        </w:rPr>
      </w:pPr>
      <w:r w:rsidRPr="00190F07">
        <w:rPr>
          <w:rFonts w:asciiTheme="minorHAnsi" w:hAnsiTheme="minorHAnsi" w:cstheme="minorHAnsi"/>
          <w:color w:val="000000" w:themeColor="text1"/>
          <w:sz w:val="24"/>
          <w:szCs w:val="24"/>
        </w:rPr>
        <w:t>We are continuing to embed workplace adjustments, through regular comm</w:t>
      </w:r>
      <w:r w:rsidR="00307082">
        <w:rPr>
          <w:rFonts w:asciiTheme="minorHAnsi" w:hAnsiTheme="minorHAnsi" w:cstheme="minorHAnsi"/>
          <w:color w:val="000000" w:themeColor="text1"/>
          <w:sz w:val="24"/>
          <w:szCs w:val="24"/>
        </w:rPr>
        <w:t>unications</w:t>
      </w:r>
      <w:r w:rsidRPr="00190F07">
        <w:rPr>
          <w:rFonts w:asciiTheme="minorHAnsi" w:hAnsiTheme="minorHAnsi" w:cstheme="minorHAnsi"/>
          <w:color w:val="000000" w:themeColor="text1"/>
          <w:sz w:val="24"/>
          <w:szCs w:val="24"/>
        </w:rPr>
        <w:t xml:space="preserve">, using our avatars and networks to share stories, to also developing bitesize learning for our people managers and want to spend this </w:t>
      </w:r>
      <w:r w:rsidR="00FB59C3">
        <w:rPr>
          <w:rFonts w:asciiTheme="minorHAnsi" w:hAnsiTheme="minorHAnsi" w:cstheme="minorHAnsi"/>
          <w:color w:val="000000" w:themeColor="text1"/>
          <w:sz w:val="24"/>
          <w:szCs w:val="24"/>
        </w:rPr>
        <w:t xml:space="preserve">coming </w:t>
      </w:r>
      <w:r w:rsidRPr="00190F07">
        <w:rPr>
          <w:rFonts w:asciiTheme="minorHAnsi" w:hAnsiTheme="minorHAnsi" w:cstheme="minorHAnsi"/>
          <w:color w:val="000000" w:themeColor="text1"/>
          <w:sz w:val="24"/>
          <w:szCs w:val="24"/>
        </w:rPr>
        <w:t>year working on how we effectively monitor the process.</w:t>
      </w:r>
    </w:p>
    <w:p w14:paraId="09115D46" w14:textId="77777777" w:rsidR="00A3489A" w:rsidRPr="00AA1CEE" w:rsidRDefault="00A3489A" w:rsidP="00A3489A">
      <w:pPr>
        <w:pStyle w:val="Heading2nonumber"/>
        <w:rPr>
          <w:rFonts w:eastAsia="Times New Roman"/>
          <w:szCs w:val="24"/>
          <w:lang w:eastAsia="en-GB"/>
        </w:rPr>
      </w:pPr>
      <w:r w:rsidRPr="00AA1CEE">
        <w:rPr>
          <w:rFonts w:eastAsia="Times New Roman"/>
          <w:szCs w:val="24"/>
          <w:lang w:eastAsia="en-GB"/>
        </w:rPr>
        <w:t>Establishing Goodbye conversations</w:t>
      </w:r>
    </w:p>
    <w:p w14:paraId="7A340DFC" w14:textId="77777777" w:rsidR="00A3489A" w:rsidRPr="00AA1CEE" w:rsidRDefault="00A3489A" w:rsidP="00A3489A">
      <w:pPr>
        <w:rPr>
          <w:sz w:val="24"/>
          <w:szCs w:val="24"/>
          <w:lang w:eastAsia="en-GB"/>
        </w:rPr>
      </w:pPr>
      <w:r w:rsidRPr="00AA1CEE">
        <w:rPr>
          <w:sz w:val="24"/>
          <w:szCs w:val="24"/>
          <w:lang w:eastAsia="en-GB"/>
        </w:rPr>
        <w:t xml:space="preserve">In May 2023, we introduced ‘Goodbye Conversations’ to understand why employees leave us. We are starting to develop data reporting about these conversations to provide insight into employee experiences both the positive and the negative. They also highlight changes or improvements we can make to retain talent. </w:t>
      </w:r>
    </w:p>
    <w:p w14:paraId="32C771BE" w14:textId="72F96EC1" w:rsidR="00CA1F17" w:rsidRDefault="00EE7F50" w:rsidP="00EE7F50">
      <w:pPr>
        <w:pStyle w:val="Heading2nonumber"/>
        <w:rPr>
          <w:rFonts w:eastAsia="Times New Roman"/>
          <w:lang w:eastAsia="en-GB"/>
        </w:rPr>
      </w:pPr>
      <w:r w:rsidRPr="00EE7F50">
        <w:rPr>
          <w:rFonts w:eastAsia="Times New Roman"/>
          <w:lang w:eastAsia="en-GB"/>
        </w:rPr>
        <w:t>It’s not just a coffee!</w:t>
      </w:r>
    </w:p>
    <w:p w14:paraId="06766A4B" w14:textId="721169E6" w:rsidR="004A22D5" w:rsidRPr="00AA1CEE" w:rsidRDefault="0055654A" w:rsidP="00EE7F50">
      <w:pPr>
        <w:rPr>
          <w:sz w:val="24"/>
          <w:szCs w:val="24"/>
          <w:lang w:eastAsia="en-GB"/>
        </w:rPr>
      </w:pPr>
      <w:r w:rsidRPr="00AA1CEE">
        <w:rPr>
          <w:sz w:val="24"/>
          <w:szCs w:val="24"/>
          <w:lang w:eastAsia="en-GB"/>
        </w:rPr>
        <w:t xml:space="preserve">Some of the best conversations </w:t>
      </w:r>
      <w:r w:rsidR="002B7D1A" w:rsidRPr="00AA1CEE">
        <w:rPr>
          <w:sz w:val="24"/>
          <w:szCs w:val="24"/>
          <w:lang w:eastAsia="en-GB"/>
        </w:rPr>
        <w:t>we</w:t>
      </w:r>
      <w:r w:rsidR="00E97B8D" w:rsidRPr="00AA1CEE">
        <w:rPr>
          <w:sz w:val="24"/>
          <w:szCs w:val="24"/>
          <w:lang w:eastAsia="en-GB"/>
        </w:rPr>
        <w:t xml:space="preserve"> have are unstructured</w:t>
      </w:r>
      <w:r w:rsidR="00BF54F7" w:rsidRPr="00AA1CEE">
        <w:rPr>
          <w:sz w:val="24"/>
          <w:szCs w:val="24"/>
          <w:lang w:eastAsia="en-GB"/>
        </w:rPr>
        <w:t>, sp</w:t>
      </w:r>
      <w:r w:rsidR="00163899" w:rsidRPr="00AA1CEE">
        <w:rPr>
          <w:sz w:val="24"/>
          <w:szCs w:val="24"/>
          <w:lang w:eastAsia="en-GB"/>
        </w:rPr>
        <w:t>ark</w:t>
      </w:r>
      <w:r w:rsidR="00803904" w:rsidRPr="00AA1CEE">
        <w:rPr>
          <w:sz w:val="24"/>
          <w:szCs w:val="24"/>
          <w:lang w:eastAsia="en-GB"/>
        </w:rPr>
        <w:t>ing</w:t>
      </w:r>
      <w:r w:rsidR="00163899" w:rsidRPr="00AA1CEE">
        <w:rPr>
          <w:sz w:val="24"/>
          <w:szCs w:val="24"/>
          <w:lang w:eastAsia="en-GB"/>
        </w:rPr>
        <w:t xml:space="preserve"> ideas and</w:t>
      </w:r>
      <w:r w:rsidR="00CA3A24" w:rsidRPr="00AA1CEE">
        <w:rPr>
          <w:sz w:val="24"/>
          <w:szCs w:val="24"/>
          <w:lang w:eastAsia="en-GB"/>
        </w:rPr>
        <w:t xml:space="preserve"> build</w:t>
      </w:r>
      <w:r w:rsidR="00803904" w:rsidRPr="00AA1CEE">
        <w:rPr>
          <w:sz w:val="24"/>
          <w:szCs w:val="24"/>
          <w:lang w:eastAsia="en-GB"/>
        </w:rPr>
        <w:t xml:space="preserve">ing </w:t>
      </w:r>
      <w:r w:rsidR="00CA3A24" w:rsidRPr="00AA1CEE">
        <w:rPr>
          <w:sz w:val="24"/>
          <w:szCs w:val="24"/>
          <w:lang w:eastAsia="en-GB"/>
        </w:rPr>
        <w:t>connections</w:t>
      </w:r>
      <w:r w:rsidR="00BF54F7" w:rsidRPr="00AA1CEE">
        <w:rPr>
          <w:sz w:val="24"/>
          <w:szCs w:val="24"/>
          <w:lang w:eastAsia="en-GB"/>
        </w:rPr>
        <w:t>. I</w:t>
      </w:r>
      <w:r w:rsidR="002207DF" w:rsidRPr="00AA1CEE">
        <w:rPr>
          <w:sz w:val="24"/>
          <w:szCs w:val="24"/>
          <w:lang w:eastAsia="en-GB"/>
        </w:rPr>
        <w:t>n</w:t>
      </w:r>
      <w:r w:rsidR="00C53AAF" w:rsidRPr="00AA1CEE">
        <w:rPr>
          <w:sz w:val="24"/>
          <w:szCs w:val="24"/>
          <w:lang w:eastAsia="en-GB"/>
        </w:rPr>
        <w:t xml:space="preserve">spired by </w:t>
      </w:r>
      <w:r w:rsidR="006B15F7" w:rsidRPr="00AA1CEE">
        <w:rPr>
          <w:sz w:val="24"/>
          <w:szCs w:val="24"/>
          <w:lang w:eastAsia="en-GB"/>
        </w:rPr>
        <w:t xml:space="preserve">Nesta’s </w:t>
      </w:r>
      <w:hyperlink r:id="rId16" w:history="1">
        <w:r w:rsidR="00CC24DA">
          <w:rPr>
            <w:rStyle w:val="Hyperlink"/>
            <w:sz w:val="24"/>
            <w:szCs w:val="24"/>
            <w:lang w:eastAsia="en-GB"/>
          </w:rPr>
          <w:t>Randomised Coffee Trials</w:t>
        </w:r>
      </w:hyperlink>
      <w:r w:rsidR="006833A9" w:rsidRPr="00AA1CEE">
        <w:rPr>
          <w:sz w:val="24"/>
          <w:szCs w:val="24"/>
          <w:lang w:eastAsia="en-GB"/>
        </w:rPr>
        <w:t>,</w:t>
      </w:r>
      <w:r w:rsidR="005D6383" w:rsidRPr="00AA1CEE">
        <w:rPr>
          <w:sz w:val="24"/>
          <w:szCs w:val="24"/>
          <w:lang w:eastAsia="en-GB"/>
        </w:rPr>
        <w:t xml:space="preserve"> </w:t>
      </w:r>
      <w:r w:rsidR="002207DF" w:rsidRPr="00AA1CEE">
        <w:rPr>
          <w:sz w:val="24"/>
          <w:szCs w:val="24"/>
          <w:lang w:eastAsia="en-GB"/>
        </w:rPr>
        <w:t xml:space="preserve">we </w:t>
      </w:r>
      <w:r w:rsidR="006833A9" w:rsidRPr="00AA1CEE">
        <w:rPr>
          <w:sz w:val="24"/>
          <w:szCs w:val="24"/>
          <w:lang w:eastAsia="en-GB"/>
        </w:rPr>
        <w:t>introduced Random Coffee in 201</w:t>
      </w:r>
      <w:r w:rsidR="008635FE" w:rsidRPr="00AA1CEE">
        <w:rPr>
          <w:sz w:val="24"/>
          <w:szCs w:val="24"/>
          <w:lang w:eastAsia="en-GB"/>
        </w:rPr>
        <w:t>8</w:t>
      </w:r>
      <w:r w:rsidR="002207DF" w:rsidRPr="00AA1CEE">
        <w:rPr>
          <w:sz w:val="24"/>
          <w:szCs w:val="24"/>
          <w:lang w:eastAsia="en-GB"/>
        </w:rPr>
        <w:t>, initially as a trial</w:t>
      </w:r>
      <w:r w:rsidR="0036193D" w:rsidRPr="00AA1CEE">
        <w:rPr>
          <w:sz w:val="24"/>
          <w:szCs w:val="24"/>
          <w:lang w:eastAsia="en-GB"/>
        </w:rPr>
        <w:t xml:space="preserve"> and in person</w:t>
      </w:r>
      <w:r w:rsidR="002207DF" w:rsidRPr="00AA1CEE">
        <w:rPr>
          <w:sz w:val="24"/>
          <w:szCs w:val="24"/>
          <w:lang w:eastAsia="en-GB"/>
        </w:rPr>
        <w:t xml:space="preserve"> but expanding in 2019 </w:t>
      </w:r>
      <w:r w:rsidR="0036193D" w:rsidRPr="00AA1CEE">
        <w:rPr>
          <w:sz w:val="24"/>
          <w:szCs w:val="24"/>
          <w:lang w:eastAsia="en-GB"/>
        </w:rPr>
        <w:t xml:space="preserve">to </w:t>
      </w:r>
      <w:r w:rsidR="003B5A19" w:rsidRPr="00AA1CEE">
        <w:rPr>
          <w:sz w:val="24"/>
          <w:szCs w:val="24"/>
          <w:lang w:eastAsia="en-GB"/>
        </w:rPr>
        <w:t xml:space="preserve">a virtual random coffee </w:t>
      </w:r>
      <w:r w:rsidR="00224397" w:rsidRPr="00AA1CEE">
        <w:rPr>
          <w:sz w:val="24"/>
          <w:szCs w:val="24"/>
          <w:lang w:eastAsia="en-GB"/>
        </w:rPr>
        <w:t xml:space="preserve">so </w:t>
      </w:r>
      <w:r w:rsidR="00AC375E" w:rsidRPr="00AA1CEE">
        <w:rPr>
          <w:sz w:val="24"/>
          <w:szCs w:val="24"/>
          <w:lang w:eastAsia="en-GB"/>
        </w:rPr>
        <w:t xml:space="preserve">those </w:t>
      </w:r>
      <w:r w:rsidR="00385736" w:rsidRPr="00AA1CEE">
        <w:rPr>
          <w:sz w:val="24"/>
          <w:szCs w:val="24"/>
          <w:lang w:eastAsia="en-GB"/>
        </w:rPr>
        <w:t xml:space="preserve">based in locations </w:t>
      </w:r>
      <w:r w:rsidR="00CC24DA">
        <w:rPr>
          <w:sz w:val="24"/>
          <w:szCs w:val="24"/>
          <w:lang w:eastAsia="en-GB"/>
        </w:rPr>
        <w:t>outside</w:t>
      </w:r>
      <w:r w:rsidR="000146D2" w:rsidRPr="00AA1CEE">
        <w:rPr>
          <w:sz w:val="24"/>
          <w:szCs w:val="24"/>
          <w:lang w:eastAsia="en-GB"/>
        </w:rPr>
        <w:t xml:space="preserve"> head office</w:t>
      </w:r>
      <w:r w:rsidR="003C67ED" w:rsidRPr="00AA1CEE">
        <w:rPr>
          <w:sz w:val="24"/>
          <w:szCs w:val="24"/>
          <w:lang w:eastAsia="en-GB"/>
        </w:rPr>
        <w:t xml:space="preserve"> could participate. </w:t>
      </w:r>
    </w:p>
    <w:p w14:paraId="1744FA4E" w14:textId="65FAF40C" w:rsidR="0010385E" w:rsidRPr="00AA1CEE" w:rsidRDefault="002058A3" w:rsidP="00EE7F50">
      <w:pPr>
        <w:rPr>
          <w:sz w:val="24"/>
          <w:szCs w:val="24"/>
          <w:lang w:eastAsia="en-GB"/>
        </w:rPr>
      </w:pPr>
      <w:r w:rsidRPr="00AA1CEE">
        <w:rPr>
          <w:sz w:val="24"/>
          <w:szCs w:val="24"/>
          <w:lang w:eastAsia="en-GB"/>
        </w:rPr>
        <w:t>Each month over 400</w:t>
      </w:r>
      <w:r w:rsidR="00834F0A" w:rsidRPr="00AA1CEE">
        <w:rPr>
          <w:sz w:val="24"/>
          <w:szCs w:val="24"/>
          <w:lang w:eastAsia="en-GB"/>
        </w:rPr>
        <w:t xml:space="preserve"> participants </w:t>
      </w:r>
      <w:r w:rsidR="00AC0258" w:rsidRPr="00AA1CEE">
        <w:rPr>
          <w:sz w:val="24"/>
          <w:szCs w:val="24"/>
          <w:lang w:eastAsia="en-GB"/>
        </w:rPr>
        <w:t>are randomly arranged into small groups for a random coffee, one person is designated lead</w:t>
      </w:r>
      <w:r w:rsidR="00D94338" w:rsidRPr="00AA1CEE">
        <w:rPr>
          <w:sz w:val="24"/>
          <w:szCs w:val="24"/>
          <w:lang w:eastAsia="en-GB"/>
        </w:rPr>
        <w:t xml:space="preserve"> and is responsible for setting the coffee meet up</w:t>
      </w:r>
      <w:r w:rsidR="00803904" w:rsidRPr="00AA1CEE">
        <w:rPr>
          <w:sz w:val="24"/>
          <w:szCs w:val="24"/>
          <w:lang w:eastAsia="en-GB"/>
        </w:rPr>
        <w:t xml:space="preserve">, </w:t>
      </w:r>
      <w:r w:rsidR="006C2448" w:rsidRPr="00AA1CEE">
        <w:rPr>
          <w:sz w:val="24"/>
          <w:szCs w:val="24"/>
          <w:lang w:eastAsia="en-GB"/>
        </w:rPr>
        <w:t xml:space="preserve">the conversation can take whatever course from work-related matters to </w:t>
      </w:r>
      <w:r w:rsidR="007D0F01">
        <w:rPr>
          <w:sz w:val="24"/>
          <w:szCs w:val="24"/>
          <w:lang w:eastAsia="en-GB"/>
        </w:rPr>
        <w:t xml:space="preserve">a </w:t>
      </w:r>
      <w:r w:rsidR="001205EB" w:rsidRPr="00AA1CEE">
        <w:rPr>
          <w:sz w:val="24"/>
          <w:szCs w:val="24"/>
          <w:lang w:eastAsia="en-GB"/>
        </w:rPr>
        <w:t>wide range of topics and interests. The aim is to bring people together in a relaxed and informal way</w:t>
      </w:r>
      <w:r w:rsidR="0010659C" w:rsidRPr="00AA1CEE">
        <w:rPr>
          <w:sz w:val="24"/>
          <w:szCs w:val="24"/>
          <w:lang w:eastAsia="en-GB"/>
        </w:rPr>
        <w:t xml:space="preserve">, </w:t>
      </w:r>
      <w:r w:rsidR="001205EB" w:rsidRPr="00AA1CEE">
        <w:rPr>
          <w:sz w:val="24"/>
          <w:szCs w:val="24"/>
          <w:lang w:eastAsia="en-GB"/>
        </w:rPr>
        <w:t>introduc</w:t>
      </w:r>
      <w:r w:rsidR="0010659C" w:rsidRPr="00AA1CEE">
        <w:rPr>
          <w:sz w:val="24"/>
          <w:szCs w:val="24"/>
          <w:lang w:eastAsia="en-GB"/>
        </w:rPr>
        <w:t>ing</w:t>
      </w:r>
      <w:r w:rsidR="001205EB" w:rsidRPr="00AA1CEE">
        <w:rPr>
          <w:sz w:val="24"/>
          <w:szCs w:val="24"/>
          <w:lang w:eastAsia="en-GB"/>
        </w:rPr>
        <w:t xml:space="preserve"> people that wouldn’t ordinarily meet through</w:t>
      </w:r>
      <w:r w:rsidR="006D525C" w:rsidRPr="00AA1CEE">
        <w:rPr>
          <w:sz w:val="24"/>
          <w:szCs w:val="24"/>
          <w:lang w:eastAsia="en-GB"/>
        </w:rPr>
        <w:t xml:space="preserve"> </w:t>
      </w:r>
      <w:r w:rsidR="006D525C" w:rsidRPr="00AA1CEE">
        <w:rPr>
          <w:sz w:val="24"/>
          <w:szCs w:val="24"/>
          <w:lang w:eastAsia="en-GB"/>
        </w:rPr>
        <w:lastRenderedPageBreak/>
        <w:t>work</w:t>
      </w:r>
      <w:r w:rsidR="00CE6CB6" w:rsidRPr="00AA1CEE">
        <w:rPr>
          <w:sz w:val="24"/>
          <w:szCs w:val="24"/>
          <w:lang w:eastAsia="en-GB"/>
        </w:rPr>
        <w:t xml:space="preserve"> </w:t>
      </w:r>
      <w:r w:rsidR="008327CA" w:rsidRPr="00AA1CEE">
        <w:rPr>
          <w:sz w:val="24"/>
          <w:szCs w:val="24"/>
          <w:lang w:eastAsia="en-GB"/>
        </w:rPr>
        <w:t>helping to make connections</w:t>
      </w:r>
      <w:r w:rsidR="007705C7" w:rsidRPr="00AA1CEE">
        <w:rPr>
          <w:sz w:val="24"/>
          <w:szCs w:val="24"/>
          <w:lang w:eastAsia="en-GB"/>
        </w:rPr>
        <w:t>, find common ground</w:t>
      </w:r>
      <w:r w:rsidR="00903A0B" w:rsidRPr="00AA1CEE">
        <w:rPr>
          <w:sz w:val="24"/>
          <w:szCs w:val="24"/>
          <w:lang w:eastAsia="en-GB"/>
        </w:rPr>
        <w:t xml:space="preserve"> and shared experiences</w:t>
      </w:r>
      <w:r w:rsidR="00DF0C3D" w:rsidRPr="00AA1CEE">
        <w:rPr>
          <w:sz w:val="24"/>
          <w:szCs w:val="24"/>
          <w:lang w:eastAsia="en-GB"/>
        </w:rPr>
        <w:t xml:space="preserve">. It helps to take </w:t>
      </w:r>
      <w:r w:rsidR="000B5738" w:rsidRPr="00AA1CEE">
        <w:rPr>
          <w:sz w:val="24"/>
          <w:szCs w:val="24"/>
          <w:lang w:eastAsia="en-GB"/>
        </w:rPr>
        <w:t xml:space="preserve">down the invisible wall that </w:t>
      </w:r>
      <w:r w:rsidR="009371A3" w:rsidRPr="00AA1CEE">
        <w:rPr>
          <w:sz w:val="24"/>
          <w:szCs w:val="24"/>
          <w:lang w:eastAsia="en-GB"/>
        </w:rPr>
        <w:t xml:space="preserve">can sometimes be built through </w:t>
      </w:r>
      <w:r w:rsidR="00FE5687" w:rsidRPr="00AA1CEE">
        <w:rPr>
          <w:sz w:val="24"/>
          <w:szCs w:val="24"/>
          <w:lang w:eastAsia="en-GB"/>
        </w:rPr>
        <w:t xml:space="preserve">misinformation and </w:t>
      </w:r>
      <w:r w:rsidR="008F05DE" w:rsidRPr="00AA1CEE">
        <w:rPr>
          <w:sz w:val="24"/>
          <w:szCs w:val="24"/>
          <w:lang w:eastAsia="en-GB"/>
        </w:rPr>
        <w:t>ignorance</w:t>
      </w:r>
      <w:r w:rsidR="00FE5687" w:rsidRPr="00AA1CEE">
        <w:rPr>
          <w:sz w:val="24"/>
          <w:szCs w:val="24"/>
          <w:lang w:eastAsia="en-GB"/>
        </w:rPr>
        <w:t xml:space="preserve">. </w:t>
      </w:r>
      <w:r w:rsidR="00A343E6" w:rsidRPr="00AA1CEE">
        <w:rPr>
          <w:sz w:val="24"/>
          <w:szCs w:val="24"/>
          <w:lang w:eastAsia="en-GB"/>
        </w:rPr>
        <w:t xml:space="preserve">This year, Random Coffee celebrated </w:t>
      </w:r>
      <w:r w:rsidR="00F42058" w:rsidRPr="00AA1CEE">
        <w:rPr>
          <w:sz w:val="24"/>
          <w:szCs w:val="24"/>
          <w:lang w:eastAsia="en-GB"/>
        </w:rPr>
        <w:t>it</w:t>
      </w:r>
      <w:r w:rsidR="008A0233" w:rsidRPr="00AA1CEE">
        <w:rPr>
          <w:sz w:val="24"/>
          <w:szCs w:val="24"/>
          <w:lang w:eastAsia="en-GB"/>
        </w:rPr>
        <w:t>s</w:t>
      </w:r>
      <w:r w:rsidR="00E8680A" w:rsidRPr="00AA1CEE">
        <w:rPr>
          <w:sz w:val="24"/>
          <w:szCs w:val="24"/>
          <w:lang w:eastAsia="en-GB"/>
        </w:rPr>
        <w:t xml:space="preserve"> fifth anniversary</w:t>
      </w:r>
      <w:r w:rsidR="00B1064D" w:rsidRPr="00AA1CEE">
        <w:rPr>
          <w:sz w:val="24"/>
          <w:szCs w:val="24"/>
          <w:lang w:eastAsia="en-GB"/>
        </w:rPr>
        <w:t xml:space="preserve"> and was also recognised </w:t>
      </w:r>
      <w:r w:rsidR="00D45D12" w:rsidRPr="00AA1CEE">
        <w:rPr>
          <w:sz w:val="24"/>
          <w:szCs w:val="24"/>
          <w:lang w:eastAsia="en-GB"/>
        </w:rPr>
        <w:t>at our Annual Awards for Exc</w:t>
      </w:r>
      <w:r w:rsidR="00E643FE" w:rsidRPr="00AA1CEE">
        <w:rPr>
          <w:sz w:val="24"/>
          <w:szCs w:val="24"/>
          <w:lang w:eastAsia="en-GB"/>
        </w:rPr>
        <w:t xml:space="preserve">ellence in the ‘Better Together’ </w:t>
      </w:r>
      <w:r w:rsidR="00670A2D" w:rsidRPr="00AA1CEE">
        <w:rPr>
          <w:sz w:val="24"/>
          <w:szCs w:val="24"/>
          <w:lang w:eastAsia="en-GB"/>
        </w:rPr>
        <w:t>category</w:t>
      </w:r>
      <w:r w:rsidR="00876838" w:rsidRPr="00AA1CEE">
        <w:rPr>
          <w:rStyle w:val="ui-provider"/>
          <w:sz w:val="24"/>
          <w:szCs w:val="24"/>
        </w:rPr>
        <w:t xml:space="preserve"> and has been shared across the civil service as a piece of good practice.</w:t>
      </w:r>
      <w:r w:rsidR="00670A2D" w:rsidRPr="00AA1CEE">
        <w:rPr>
          <w:sz w:val="24"/>
          <w:szCs w:val="24"/>
          <w:lang w:eastAsia="en-GB"/>
        </w:rPr>
        <w:t xml:space="preserve"> </w:t>
      </w:r>
    </w:p>
    <w:p w14:paraId="09BD120B" w14:textId="5903BB21" w:rsidR="009076BD" w:rsidRDefault="009076BD" w:rsidP="00A3489A">
      <w:pPr>
        <w:pStyle w:val="Heading2nonumber"/>
        <w:rPr>
          <w:rFonts w:eastAsia="Times New Roman"/>
          <w:lang w:eastAsia="en-GB"/>
        </w:rPr>
      </w:pPr>
      <w:r w:rsidRPr="00A3489A">
        <w:rPr>
          <w:rFonts w:eastAsia="Times New Roman"/>
          <w:lang w:eastAsia="en-GB"/>
        </w:rPr>
        <w:t>Digital Accessibility</w:t>
      </w:r>
    </w:p>
    <w:p w14:paraId="5C63490F" w14:textId="60CCD36C" w:rsidR="00AA1CEE" w:rsidRPr="00AA1CEE" w:rsidRDefault="00AA1CEE" w:rsidP="00AA1CEE">
      <w:pPr>
        <w:pStyle w:val="NormalWeb"/>
        <w:spacing w:after="120" w:afterAutospacing="0" w:line="300" w:lineRule="auto"/>
        <w:rPr>
          <w:rFonts w:asciiTheme="minorHAnsi" w:hAnsiTheme="minorHAnsi" w:cstheme="minorHAnsi"/>
        </w:rPr>
      </w:pPr>
      <w:r w:rsidRPr="00AA1CEE">
        <w:rPr>
          <w:rFonts w:asciiTheme="minorHAnsi" w:hAnsiTheme="minorHAnsi" w:cstheme="minorHAnsi"/>
        </w:rPr>
        <w:t>We have continued to develop our awareness and understanding of digital accessibility</w:t>
      </w:r>
      <w:r w:rsidR="00CC24DA">
        <w:rPr>
          <w:rFonts w:asciiTheme="minorHAnsi" w:hAnsiTheme="minorHAnsi" w:cstheme="minorHAnsi"/>
        </w:rPr>
        <w:t>. F</w:t>
      </w:r>
      <w:r w:rsidRPr="00AA1CEE">
        <w:rPr>
          <w:rFonts w:asciiTheme="minorHAnsi" w:hAnsiTheme="minorHAnsi" w:cstheme="minorHAnsi"/>
        </w:rPr>
        <w:t xml:space="preserve">ocusing on improving the digital accessibility of the news content on our intranet, identifying accessibility </w:t>
      </w:r>
      <w:r w:rsidR="00B27513" w:rsidRPr="00AA1CEE">
        <w:rPr>
          <w:rFonts w:asciiTheme="minorHAnsi" w:hAnsiTheme="minorHAnsi" w:cstheme="minorHAnsi"/>
        </w:rPr>
        <w:t>concerns,</w:t>
      </w:r>
      <w:r w:rsidRPr="00AA1CEE">
        <w:rPr>
          <w:rFonts w:asciiTheme="minorHAnsi" w:hAnsiTheme="minorHAnsi" w:cstheme="minorHAnsi"/>
        </w:rPr>
        <w:t xml:space="preserve"> </w:t>
      </w:r>
      <w:r w:rsidR="00CC24DA">
        <w:rPr>
          <w:rFonts w:asciiTheme="minorHAnsi" w:hAnsiTheme="minorHAnsi" w:cstheme="minorHAnsi"/>
        </w:rPr>
        <w:t xml:space="preserve">we </w:t>
      </w:r>
      <w:r w:rsidRPr="00AA1CEE">
        <w:rPr>
          <w:rFonts w:asciiTheme="minorHAnsi" w:hAnsiTheme="minorHAnsi" w:cstheme="minorHAnsi"/>
        </w:rPr>
        <w:t>have developed an accessibility statement to rectify issues identified. This is a huge step forward in our internal capability to provide accessibility assurance for all things digital.  Working closely with Internal Comm</w:t>
      </w:r>
      <w:r w:rsidR="0094048E">
        <w:rPr>
          <w:rFonts w:asciiTheme="minorHAnsi" w:hAnsiTheme="minorHAnsi" w:cstheme="minorHAnsi"/>
        </w:rPr>
        <w:t>unications</w:t>
      </w:r>
      <w:r w:rsidRPr="00AA1CEE">
        <w:rPr>
          <w:rFonts w:asciiTheme="minorHAnsi" w:hAnsiTheme="minorHAnsi" w:cstheme="minorHAnsi"/>
        </w:rPr>
        <w:t>, in the last year, the number of accessibility concerns identified in news stories has reduced by 51% and we have seen a big change in how hyperlinks are used in news stories. Accessibility testing has resulted in 98% of news pages tested having sufficient colour contrast and 93% of pages tested having images with alternative text descriptions.</w:t>
      </w:r>
    </w:p>
    <w:p w14:paraId="59D79540" w14:textId="36221EFD" w:rsidR="00A3489A" w:rsidRPr="00AA1CEE" w:rsidRDefault="0094279D" w:rsidP="00AA1CEE">
      <w:pPr>
        <w:rPr>
          <w:sz w:val="24"/>
          <w:szCs w:val="24"/>
        </w:rPr>
      </w:pPr>
      <w:r w:rsidRPr="00AA1CEE">
        <w:rPr>
          <w:sz w:val="24"/>
          <w:szCs w:val="24"/>
          <w:lang w:eastAsia="en-GB"/>
        </w:rPr>
        <w:t>We still have much</w:t>
      </w:r>
      <w:r w:rsidR="002E4CFE" w:rsidRPr="00AA1CEE">
        <w:rPr>
          <w:sz w:val="24"/>
          <w:szCs w:val="24"/>
          <w:lang w:eastAsia="en-GB"/>
        </w:rPr>
        <w:t xml:space="preserve"> </w:t>
      </w:r>
      <w:r w:rsidR="002A4AC6" w:rsidRPr="00AA1CEE">
        <w:rPr>
          <w:sz w:val="24"/>
          <w:szCs w:val="24"/>
          <w:lang w:eastAsia="en-GB"/>
        </w:rPr>
        <w:t>work to do in</w:t>
      </w:r>
      <w:r w:rsidR="00A22596" w:rsidRPr="00AA1CEE">
        <w:rPr>
          <w:sz w:val="24"/>
          <w:szCs w:val="24"/>
          <w:lang w:eastAsia="en-GB"/>
        </w:rPr>
        <w:t xml:space="preserve"> embedding digital </w:t>
      </w:r>
      <w:r w:rsidR="002A4AC6" w:rsidRPr="00AA1CEE">
        <w:rPr>
          <w:sz w:val="24"/>
          <w:szCs w:val="24"/>
          <w:lang w:eastAsia="en-GB"/>
        </w:rPr>
        <w:t>accessibility, but</w:t>
      </w:r>
      <w:r w:rsidR="009C0268" w:rsidRPr="00AA1CEE">
        <w:rPr>
          <w:sz w:val="24"/>
          <w:szCs w:val="24"/>
          <w:lang w:eastAsia="en-GB"/>
        </w:rPr>
        <w:t xml:space="preserve"> we are genuinely </w:t>
      </w:r>
      <w:r w:rsidR="00636D02" w:rsidRPr="00AA1CEE">
        <w:rPr>
          <w:sz w:val="24"/>
          <w:szCs w:val="24"/>
          <w:lang w:eastAsia="en-GB"/>
        </w:rPr>
        <w:t>moving forward</w:t>
      </w:r>
      <w:r w:rsidR="00CC24DA">
        <w:rPr>
          <w:sz w:val="24"/>
          <w:szCs w:val="24"/>
          <w:lang w:eastAsia="en-GB"/>
        </w:rPr>
        <w:t xml:space="preserve"> and</w:t>
      </w:r>
      <w:r w:rsidR="007C3D4F" w:rsidRPr="00AA1CEE">
        <w:rPr>
          <w:sz w:val="24"/>
          <w:szCs w:val="24"/>
          <w:lang w:eastAsia="en-GB"/>
        </w:rPr>
        <w:t xml:space="preserve"> are providing leadership and vision in this space across government departments.</w:t>
      </w:r>
      <w:r w:rsidR="002A4AC6" w:rsidRPr="00AA1CEE">
        <w:rPr>
          <w:sz w:val="24"/>
          <w:szCs w:val="24"/>
          <w:lang w:eastAsia="en-GB"/>
        </w:rPr>
        <w:t xml:space="preserve"> We recently</w:t>
      </w:r>
      <w:r w:rsidR="00A44B4F" w:rsidRPr="00AA1CEE">
        <w:rPr>
          <w:sz w:val="24"/>
          <w:szCs w:val="24"/>
          <w:lang w:eastAsia="en-GB"/>
        </w:rPr>
        <w:t xml:space="preserve"> pitched an idea</w:t>
      </w:r>
      <w:r w:rsidR="00C11C6F" w:rsidRPr="00AA1CEE">
        <w:rPr>
          <w:sz w:val="24"/>
          <w:szCs w:val="24"/>
          <w:lang w:eastAsia="en-GB"/>
        </w:rPr>
        <w:t xml:space="preserve"> </w:t>
      </w:r>
      <w:r w:rsidR="0098085C" w:rsidRPr="00AA1CEE">
        <w:rPr>
          <w:sz w:val="24"/>
          <w:szCs w:val="24"/>
          <w:lang w:eastAsia="en-GB"/>
        </w:rPr>
        <w:t xml:space="preserve">to improve </w:t>
      </w:r>
      <w:r w:rsidR="00137C1F" w:rsidRPr="00AA1CEE">
        <w:rPr>
          <w:sz w:val="24"/>
          <w:szCs w:val="24"/>
          <w:lang w:eastAsia="en-GB"/>
        </w:rPr>
        <w:t>ac</w:t>
      </w:r>
      <w:r w:rsidR="000D1402" w:rsidRPr="00AA1CEE">
        <w:rPr>
          <w:sz w:val="24"/>
          <w:szCs w:val="24"/>
          <w:lang w:eastAsia="en-GB"/>
        </w:rPr>
        <w:t xml:space="preserve">cessibility in digital </w:t>
      </w:r>
      <w:r w:rsidR="001843E0" w:rsidRPr="00AA1CEE">
        <w:rPr>
          <w:sz w:val="24"/>
          <w:szCs w:val="24"/>
          <w:lang w:eastAsia="en-GB"/>
        </w:rPr>
        <w:t xml:space="preserve">communications </w:t>
      </w:r>
      <w:r w:rsidR="00A44B4F" w:rsidRPr="00AA1CEE">
        <w:rPr>
          <w:sz w:val="24"/>
          <w:szCs w:val="24"/>
          <w:lang w:eastAsia="en-GB"/>
        </w:rPr>
        <w:t xml:space="preserve">to </w:t>
      </w:r>
      <w:r w:rsidR="00352FE9" w:rsidRPr="00AA1CEE">
        <w:rPr>
          <w:sz w:val="24"/>
          <w:szCs w:val="24"/>
          <w:lang w:eastAsia="en-GB"/>
        </w:rPr>
        <w:t xml:space="preserve">the </w:t>
      </w:r>
      <w:r w:rsidR="00A44B4F" w:rsidRPr="00AA1CEE">
        <w:rPr>
          <w:sz w:val="24"/>
          <w:szCs w:val="24"/>
          <w:lang w:eastAsia="en-GB"/>
        </w:rPr>
        <w:t>Government Communication Services (GCS)</w:t>
      </w:r>
      <w:r w:rsidR="00C833FD" w:rsidRPr="00AA1CEE">
        <w:rPr>
          <w:sz w:val="24"/>
          <w:szCs w:val="24"/>
          <w:lang w:eastAsia="en-GB"/>
        </w:rPr>
        <w:t xml:space="preserve"> </w:t>
      </w:r>
      <w:hyperlink r:id="rId17" w:history="1">
        <w:r w:rsidR="004B5F21" w:rsidRPr="00AA1CEE">
          <w:rPr>
            <w:rStyle w:val="Hyperlink"/>
            <w:sz w:val="24"/>
            <w:szCs w:val="24"/>
          </w:rPr>
          <w:t>Project Spark! programme</w:t>
        </w:r>
      </w:hyperlink>
      <w:r w:rsidR="001A1AFD" w:rsidRPr="00AA1CEE">
        <w:rPr>
          <w:sz w:val="24"/>
          <w:szCs w:val="24"/>
        </w:rPr>
        <w:t xml:space="preserve">. </w:t>
      </w:r>
      <w:r w:rsidR="00FC59E8" w:rsidRPr="00AA1CEE">
        <w:rPr>
          <w:sz w:val="24"/>
          <w:szCs w:val="24"/>
        </w:rPr>
        <w:t>‘Accessible by default</w:t>
      </w:r>
      <w:r w:rsidR="00D2517B" w:rsidRPr="00AA1CEE">
        <w:rPr>
          <w:sz w:val="24"/>
          <w:szCs w:val="24"/>
        </w:rPr>
        <w:t xml:space="preserve"> – why 20% really matters’ outlined that 1</w:t>
      </w:r>
      <w:r w:rsidR="00A74CAA" w:rsidRPr="00AA1CEE">
        <w:rPr>
          <w:sz w:val="24"/>
          <w:szCs w:val="24"/>
        </w:rPr>
        <w:t xml:space="preserve"> </w:t>
      </w:r>
      <w:r w:rsidR="00D2517B" w:rsidRPr="00AA1CEE">
        <w:rPr>
          <w:sz w:val="24"/>
          <w:szCs w:val="24"/>
        </w:rPr>
        <w:t xml:space="preserve">in 5 </w:t>
      </w:r>
      <w:r w:rsidR="003123F9" w:rsidRPr="00AA1CEE">
        <w:rPr>
          <w:sz w:val="24"/>
          <w:szCs w:val="24"/>
        </w:rPr>
        <w:t>people in the UK have a disability</w:t>
      </w:r>
      <w:r w:rsidR="003F71E3" w:rsidRPr="00AA1CEE">
        <w:rPr>
          <w:sz w:val="24"/>
          <w:szCs w:val="24"/>
        </w:rPr>
        <w:t xml:space="preserve"> and</w:t>
      </w:r>
      <w:r w:rsidR="003123F9" w:rsidRPr="00AA1CEE">
        <w:rPr>
          <w:sz w:val="24"/>
          <w:szCs w:val="24"/>
        </w:rPr>
        <w:t xml:space="preserve"> </w:t>
      </w:r>
      <w:r w:rsidR="008C12EF" w:rsidRPr="00AA1CEE">
        <w:rPr>
          <w:sz w:val="24"/>
          <w:szCs w:val="24"/>
        </w:rPr>
        <w:t xml:space="preserve">could experience </w:t>
      </w:r>
      <w:r w:rsidR="003D0130" w:rsidRPr="00AA1CEE">
        <w:rPr>
          <w:sz w:val="24"/>
          <w:szCs w:val="24"/>
        </w:rPr>
        <w:t>digital inaccessibility</w:t>
      </w:r>
      <w:r w:rsidR="00DC22D9" w:rsidRPr="00AA1CEE">
        <w:rPr>
          <w:sz w:val="24"/>
          <w:szCs w:val="24"/>
        </w:rPr>
        <w:t>.</w:t>
      </w:r>
      <w:r w:rsidR="0065394F" w:rsidRPr="00AA1CEE">
        <w:rPr>
          <w:sz w:val="24"/>
          <w:szCs w:val="24"/>
        </w:rPr>
        <w:t xml:space="preserve"> Our idea focused on </w:t>
      </w:r>
      <w:r w:rsidR="00185BB5" w:rsidRPr="00AA1CEE">
        <w:rPr>
          <w:sz w:val="24"/>
          <w:szCs w:val="24"/>
        </w:rPr>
        <w:t xml:space="preserve">centralising tools and training </w:t>
      </w:r>
      <w:r w:rsidR="00733501" w:rsidRPr="00AA1CEE">
        <w:rPr>
          <w:sz w:val="24"/>
          <w:szCs w:val="24"/>
        </w:rPr>
        <w:t xml:space="preserve">and </w:t>
      </w:r>
      <w:r w:rsidR="00480DAA" w:rsidRPr="00AA1CEE">
        <w:rPr>
          <w:sz w:val="24"/>
          <w:szCs w:val="24"/>
        </w:rPr>
        <w:t xml:space="preserve">exploring </w:t>
      </w:r>
      <w:r w:rsidR="00176DAB" w:rsidRPr="00AA1CEE">
        <w:rPr>
          <w:sz w:val="24"/>
          <w:szCs w:val="24"/>
        </w:rPr>
        <w:t xml:space="preserve">whether artificial intelligence (AI) </w:t>
      </w:r>
      <w:r w:rsidR="004B4797" w:rsidRPr="00AA1CEE">
        <w:rPr>
          <w:sz w:val="24"/>
          <w:szCs w:val="24"/>
        </w:rPr>
        <w:t>could b</w:t>
      </w:r>
      <w:r w:rsidR="005222A4" w:rsidRPr="00AA1CEE">
        <w:rPr>
          <w:sz w:val="24"/>
          <w:szCs w:val="24"/>
        </w:rPr>
        <w:t xml:space="preserve">e used to embed </w:t>
      </w:r>
      <w:r w:rsidR="00FB4AB7" w:rsidRPr="00AA1CEE">
        <w:rPr>
          <w:sz w:val="24"/>
          <w:szCs w:val="24"/>
        </w:rPr>
        <w:t xml:space="preserve">accessibility best practice. </w:t>
      </w:r>
      <w:r w:rsidR="008A75E7" w:rsidRPr="00AA1CEE">
        <w:rPr>
          <w:sz w:val="24"/>
          <w:szCs w:val="24"/>
        </w:rPr>
        <w:t xml:space="preserve">We </w:t>
      </w:r>
      <w:r w:rsidR="007C2AFE" w:rsidRPr="00AA1CEE">
        <w:rPr>
          <w:sz w:val="24"/>
          <w:szCs w:val="24"/>
        </w:rPr>
        <w:t xml:space="preserve">were thrilled </w:t>
      </w:r>
      <w:r w:rsidR="008A4168" w:rsidRPr="00AA1CEE">
        <w:rPr>
          <w:sz w:val="24"/>
          <w:szCs w:val="24"/>
        </w:rPr>
        <w:t xml:space="preserve">that we </w:t>
      </w:r>
      <w:r w:rsidR="002A4AC6" w:rsidRPr="00AA1CEE">
        <w:rPr>
          <w:sz w:val="24"/>
          <w:szCs w:val="24"/>
        </w:rPr>
        <w:t xml:space="preserve">were </w:t>
      </w:r>
      <w:r w:rsidR="00ED323B" w:rsidRPr="00AA1CEE">
        <w:rPr>
          <w:sz w:val="24"/>
          <w:szCs w:val="24"/>
        </w:rPr>
        <w:t xml:space="preserve">given the go ahead to take this idea forward and </w:t>
      </w:r>
      <w:r w:rsidR="00EE5854" w:rsidRPr="00AA1CEE">
        <w:rPr>
          <w:sz w:val="24"/>
          <w:szCs w:val="24"/>
        </w:rPr>
        <w:t xml:space="preserve">are currently working with </w:t>
      </w:r>
      <w:r w:rsidR="00D70322" w:rsidRPr="00AA1CEE">
        <w:rPr>
          <w:sz w:val="24"/>
          <w:szCs w:val="24"/>
        </w:rPr>
        <w:t>GCS Innovation La</w:t>
      </w:r>
      <w:r w:rsidR="006D1310" w:rsidRPr="00AA1CEE">
        <w:rPr>
          <w:sz w:val="24"/>
          <w:szCs w:val="24"/>
        </w:rPr>
        <w:t>b to develop</w:t>
      </w:r>
      <w:r w:rsidR="001913C9" w:rsidRPr="00AA1CEE">
        <w:rPr>
          <w:sz w:val="24"/>
          <w:szCs w:val="24"/>
        </w:rPr>
        <w:t xml:space="preserve"> further</w:t>
      </w:r>
      <w:r w:rsidR="00FE24E1" w:rsidRPr="00AA1CEE">
        <w:rPr>
          <w:sz w:val="24"/>
          <w:szCs w:val="24"/>
        </w:rPr>
        <w:t>.</w:t>
      </w:r>
    </w:p>
    <w:p w14:paraId="4B32AB34" w14:textId="77777777" w:rsidR="00082687" w:rsidRDefault="00082687" w:rsidP="00082687">
      <w:pPr>
        <w:pStyle w:val="NormalWeb"/>
      </w:pPr>
      <w:r>
        <w:t> </w:t>
      </w:r>
    </w:p>
    <w:p w14:paraId="482A7758" w14:textId="77777777" w:rsidR="00AD1C38" w:rsidRDefault="00AD1C38">
      <w:pPr>
        <w:widowControl/>
        <w:spacing w:after="160" w:line="259" w:lineRule="auto"/>
        <w:rPr>
          <w:rFonts w:asciiTheme="majorHAnsi" w:eastAsiaTheme="majorEastAsia" w:hAnsiTheme="majorHAnsi" w:cstheme="majorBidi"/>
          <w:b/>
          <w:sz w:val="32"/>
          <w:szCs w:val="40"/>
        </w:rPr>
      </w:pPr>
      <w:r>
        <w:br w:type="page"/>
      </w:r>
    </w:p>
    <w:p w14:paraId="7B6E891E" w14:textId="473144D5" w:rsidR="00570F14" w:rsidRDefault="00A676CA" w:rsidP="00AC5624">
      <w:pPr>
        <w:pStyle w:val="Heading1"/>
        <w:numPr>
          <w:ilvl w:val="0"/>
          <w:numId w:val="0"/>
        </w:numPr>
        <w:ind w:left="357" w:hanging="357"/>
      </w:pPr>
      <w:bookmarkStart w:id="9" w:name="_Toc175746479"/>
      <w:r w:rsidRPr="00EA3408">
        <w:lastRenderedPageBreak/>
        <w:t>Creating a sense of belonging through staff networks</w:t>
      </w:r>
      <w:bookmarkEnd w:id="9"/>
    </w:p>
    <w:p w14:paraId="7630708F" w14:textId="59B7272D" w:rsidR="00C46398" w:rsidRDefault="00AF21E9" w:rsidP="00253108">
      <w:pPr>
        <w:rPr>
          <w:rFonts w:asciiTheme="minorHAnsi" w:hAnsiTheme="minorHAnsi" w:cstheme="minorHAnsi"/>
          <w:color w:val="2A2A2A"/>
          <w:sz w:val="24"/>
          <w:szCs w:val="24"/>
          <w:shd w:val="clear" w:color="auto" w:fill="FFFFFF"/>
        </w:rPr>
      </w:pPr>
      <w:r w:rsidRPr="001E44B8">
        <w:rPr>
          <w:sz w:val="24"/>
          <w:szCs w:val="24"/>
        </w:rPr>
        <w:t xml:space="preserve">Staff networks are essential to our </w:t>
      </w:r>
      <w:r w:rsidR="0089272A" w:rsidRPr="001E44B8">
        <w:rPr>
          <w:sz w:val="24"/>
          <w:szCs w:val="24"/>
        </w:rPr>
        <w:t>work and contribute to the success of the Met Office</w:t>
      </w:r>
      <w:r w:rsidR="00D12941" w:rsidRPr="001E44B8">
        <w:rPr>
          <w:sz w:val="24"/>
          <w:szCs w:val="24"/>
        </w:rPr>
        <w:t xml:space="preserve">. </w:t>
      </w:r>
      <w:r w:rsidR="00202DFD">
        <w:rPr>
          <w:rStyle w:val="normaltextrun"/>
          <w:color w:val="000000"/>
          <w:sz w:val="24"/>
          <w:szCs w:val="24"/>
          <w:shd w:val="clear" w:color="auto" w:fill="FFFFFF"/>
        </w:rPr>
        <w:t>They</w:t>
      </w:r>
      <w:r w:rsidR="00F1630B" w:rsidRPr="001E44B8">
        <w:rPr>
          <w:rStyle w:val="normaltextrun"/>
          <w:color w:val="000000"/>
          <w:sz w:val="24"/>
          <w:szCs w:val="24"/>
          <w:shd w:val="clear" w:color="auto" w:fill="FFFFFF"/>
        </w:rPr>
        <w:t xml:space="preserve"> bring together employees with a shared characteristic or shared experience or interest</w:t>
      </w:r>
      <w:r w:rsidR="00EF138E">
        <w:rPr>
          <w:rStyle w:val="normaltextrun"/>
          <w:color w:val="000000"/>
          <w:sz w:val="24"/>
          <w:szCs w:val="24"/>
          <w:shd w:val="clear" w:color="auto" w:fill="FFFFFF"/>
        </w:rPr>
        <w:t>.</w:t>
      </w:r>
      <w:r w:rsidR="00253108" w:rsidRPr="001E44B8">
        <w:rPr>
          <w:rFonts w:asciiTheme="minorHAnsi" w:hAnsiTheme="minorHAnsi" w:cstheme="minorHAnsi"/>
          <w:color w:val="2A2A2A"/>
          <w:sz w:val="24"/>
          <w:szCs w:val="24"/>
          <w:shd w:val="clear" w:color="auto" w:fill="FFFFFF"/>
        </w:rPr>
        <w:t xml:space="preserve"> </w:t>
      </w:r>
    </w:p>
    <w:p w14:paraId="6E6DA9A5" w14:textId="7DE93202" w:rsidR="00253108" w:rsidRPr="00202DFD" w:rsidRDefault="00253108" w:rsidP="00253108">
      <w:pPr>
        <w:rPr>
          <w:sz w:val="24"/>
          <w:szCs w:val="24"/>
        </w:rPr>
      </w:pPr>
      <w:r w:rsidRPr="001E44B8">
        <w:rPr>
          <w:rFonts w:asciiTheme="minorHAnsi" w:hAnsiTheme="minorHAnsi" w:cstheme="minorHAnsi"/>
          <w:color w:val="2A2A2A"/>
          <w:sz w:val="24"/>
          <w:szCs w:val="24"/>
          <w:shd w:val="clear" w:color="auto" w:fill="FFFFFF"/>
        </w:rPr>
        <w:t xml:space="preserve">All of them add value to the Met Office and play an important role in helping to deliver the vision set out in our equality, diversity, and inclusion strategy. However, more importantly they are there to </w:t>
      </w:r>
      <w:r w:rsidR="00D81F22" w:rsidRPr="001E44B8">
        <w:rPr>
          <w:rFonts w:asciiTheme="minorHAnsi" w:hAnsiTheme="minorHAnsi" w:cstheme="minorHAnsi"/>
          <w:color w:val="2A2A2A"/>
          <w:sz w:val="24"/>
          <w:szCs w:val="24"/>
          <w:shd w:val="clear" w:color="auto" w:fill="FFFFFF"/>
        </w:rPr>
        <w:t>create a sense of belonging</w:t>
      </w:r>
      <w:r w:rsidR="00194534" w:rsidRPr="001E44B8">
        <w:rPr>
          <w:rFonts w:asciiTheme="minorHAnsi" w:hAnsiTheme="minorHAnsi" w:cstheme="minorHAnsi"/>
          <w:color w:val="2A2A2A"/>
          <w:sz w:val="24"/>
          <w:szCs w:val="24"/>
          <w:shd w:val="clear" w:color="auto" w:fill="FFFFFF"/>
        </w:rPr>
        <w:t xml:space="preserve"> and </w:t>
      </w:r>
      <w:r w:rsidRPr="001E44B8">
        <w:rPr>
          <w:rFonts w:asciiTheme="minorHAnsi" w:hAnsiTheme="minorHAnsi" w:cstheme="minorHAnsi"/>
          <w:color w:val="2A2A2A"/>
          <w:sz w:val="24"/>
          <w:szCs w:val="24"/>
          <w:shd w:val="clear" w:color="auto" w:fill="FFFFFF"/>
        </w:rPr>
        <w:t xml:space="preserve">provide </w:t>
      </w:r>
      <w:r w:rsidR="00943643" w:rsidRPr="001E44B8">
        <w:rPr>
          <w:sz w:val="24"/>
          <w:szCs w:val="24"/>
        </w:rPr>
        <w:t xml:space="preserve">a safe </w:t>
      </w:r>
      <w:r w:rsidR="00453134" w:rsidRPr="001E44B8">
        <w:rPr>
          <w:sz w:val="24"/>
          <w:szCs w:val="24"/>
        </w:rPr>
        <w:t xml:space="preserve">and supportive </w:t>
      </w:r>
      <w:r w:rsidR="00943643" w:rsidRPr="001E44B8">
        <w:rPr>
          <w:sz w:val="24"/>
          <w:szCs w:val="24"/>
        </w:rPr>
        <w:t xml:space="preserve">space for colleagues to </w:t>
      </w:r>
      <w:r w:rsidR="00943643" w:rsidRPr="001E44B8">
        <w:rPr>
          <w:rFonts w:asciiTheme="minorHAnsi" w:hAnsiTheme="minorHAnsi" w:cstheme="minorHAnsi"/>
          <w:sz w:val="24"/>
          <w:szCs w:val="24"/>
        </w:rPr>
        <w:t>connect</w:t>
      </w:r>
      <w:r w:rsidR="00453134" w:rsidRPr="001E44B8">
        <w:rPr>
          <w:rFonts w:asciiTheme="minorHAnsi" w:hAnsiTheme="minorHAnsi" w:cstheme="minorHAnsi"/>
          <w:sz w:val="24"/>
          <w:szCs w:val="24"/>
        </w:rPr>
        <w:t>.</w:t>
      </w:r>
      <w:r w:rsidR="00943643" w:rsidRPr="001E44B8">
        <w:rPr>
          <w:rFonts w:asciiTheme="minorHAnsi" w:hAnsiTheme="minorHAnsi" w:cstheme="minorHAnsi"/>
          <w:sz w:val="24"/>
          <w:szCs w:val="24"/>
        </w:rPr>
        <w:t xml:space="preserve"> </w:t>
      </w:r>
    </w:p>
    <w:p w14:paraId="28396B65" w14:textId="3C9ABEB4" w:rsidR="00CE5840" w:rsidRDefault="00680209" w:rsidP="00CE5840">
      <w:pPr>
        <w:rPr>
          <w:rFonts w:asciiTheme="minorHAnsi" w:hAnsiTheme="minorHAnsi" w:cstheme="minorHAnsi"/>
          <w:color w:val="2A2A2A"/>
          <w:sz w:val="24"/>
          <w:szCs w:val="24"/>
          <w:shd w:val="clear" w:color="auto" w:fill="FFFFFF"/>
        </w:rPr>
      </w:pPr>
      <w:r>
        <w:rPr>
          <w:rFonts w:asciiTheme="minorHAnsi" w:hAnsiTheme="minorHAnsi" w:cstheme="minorHAnsi"/>
          <w:sz w:val="24"/>
          <w:szCs w:val="24"/>
        </w:rPr>
        <w:t xml:space="preserve">Our networks also </w:t>
      </w:r>
      <w:r w:rsidR="002F24E6">
        <w:rPr>
          <w:rFonts w:asciiTheme="minorHAnsi" w:hAnsiTheme="minorHAnsi" w:cstheme="minorHAnsi"/>
          <w:sz w:val="24"/>
          <w:szCs w:val="24"/>
        </w:rPr>
        <w:t>provide valuable insight into the lived experiences of our employees</w:t>
      </w:r>
      <w:r w:rsidR="00E16205">
        <w:rPr>
          <w:rFonts w:asciiTheme="minorHAnsi" w:hAnsiTheme="minorHAnsi" w:cstheme="minorHAnsi"/>
          <w:sz w:val="24"/>
          <w:szCs w:val="24"/>
        </w:rPr>
        <w:t>,</w:t>
      </w:r>
      <w:r w:rsidR="002F24E6">
        <w:rPr>
          <w:rFonts w:asciiTheme="minorHAnsi" w:hAnsiTheme="minorHAnsi" w:cstheme="minorHAnsi"/>
          <w:sz w:val="24"/>
          <w:szCs w:val="24"/>
        </w:rPr>
        <w:t xml:space="preserve"> </w:t>
      </w:r>
      <w:r w:rsidR="00A16906" w:rsidRPr="001E44B8">
        <w:rPr>
          <w:rFonts w:asciiTheme="minorHAnsi" w:hAnsiTheme="minorHAnsi" w:cstheme="minorHAnsi"/>
          <w:color w:val="2A2A2A"/>
          <w:sz w:val="24"/>
          <w:szCs w:val="24"/>
          <w:shd w:val="clear" w:color="auto" w:fill="FFFFFF"/>
        </w:rPr>
        <w:t>this inform</w:t>
      </w:r>
      <w:r w:rsidR="00CE5840">
        <w:rPr>
          <w:rFonts w:asciiTheme="minorHAnsi" w:hAnsiTheme="minorHAnsi" w:cstheme="minorHAnsi"/>
          <w:color w:val="2A2A2A"/>
          <w:sz w:val="24"/>
          <w:szCs w:val="24"/>
          <w:shd w:val="clear" w:color="auto" w:fill="FFFFFF"/>
        </w:rPr>
        <w:t>s</w:t>
      </w:r>
      <w:r w:rsidR="00A16906" w:rsidRPr="001E44B8">
        <w:rPr>
          <w:rFonts w:asciiTheme="minorHAnsi" w:hAnsiTheme="minorHAnsi" w:cstheme="minorHAnsi"/>
          <w:color w:val="2A2A2A"/>
          <w:sz w:val="24"/>
          <w:szCs w:val="24"/>
          <w:shd w:val="clear" w:color="auto" w:fill="FFFFFF"/>
        </w:rPr>
        <w:t xml:space="preserve"> best practice on how we </w:t>
      </w:r>
      <w:r w:rsidR="00C11E27">
        <w:rPr>
          <w:rFonts w:asciiTheme="minorHAnsi" w:hAnsiTheme="minorHAnsi" w:cstheme="minorHAnsi"/>
          <w:color w:val="2A2A2A"/>
          <w:sz w:val="24"/>
          <w:szCs w:val="24"/>
          <w:shd w:val="clear" w:color="auto" w:fill="FFFFFF"/>
        </w:rPr>
        <w:t xml:space="preserve">can </w:t>
      </w:r>
      <w:r w:rsidR="00A16906" w:rsidRPr="001E44B8">
        <w:rPr>
          <w:rFonts w:asciiTheme="minorHAnsi" w:hAnsiTheme="minorHAnsi" w:cstheme="minorHAnsi"/>
          <w:color w:val="2A2A2A"/>
          <w:sz w:val="24"/>
          <w:szCs w:val="24"/>
          <w:shd w:val="clear" w:color="auto" w:fill="FFFFFF"/>
        </w:rPr>
        <w:t>make the Met Office a more inclusive organisation for everyone.</w:t>
      </w:r>
    </w:p>
    <w:p w14:paraId="3DED934B" w14:textId="00798912" w:rsidR="004A64C3" w:rsidRDefault="004A64C3" w:rsidP="004A64C3">
      <w:pPr>
        <w:rPr>
          <w:sz w:val="24"/>
          <w:szCs w:val="24"/>
        </w:rPr>
      </w:pPr>
      <w:r w:rsidRPr="001E44B8">
        <w:rPr>
          <w:sz w:val="24"/>
          <w:szCs w:val="24"/>
        </w:rPr>
        <w:t>In the last year we welcomed the Dyslexia and Dyspraxia Network, this takes our total number of staff networks to fourteen.</w:t>
      </w:r>
      <w:r w:rsidR="005C6A2E">
        <w:rPr>
          <w:sz w:val="24"/>
          <w:szCs w:val="24"/>
        </w:rPr>
        <w:t xml:space="preserve"> Each of our network</w:t>
      </w:r>
      <w:r w:rsidR="00214322">
        <w:rPr>
          <w:sz w:val="24"/>
          <w:szCs w:val="24"/>
        </w:rPr>
        <w:t>s</w:t>
      </w:r>
      <w:r w:rsidR="00F0428B">
        <w:rPr>
          <w:sz w:val="24"/>
          <w:szCs w:val="24"/>
        </w:rPr>
        <w:t xml:space="preserve"> has a lead, </w:t>
      </w:r>
      <w:r w:rsidR="00214322">
        <w:rPr>
          <w:sz w:val="24"/>
          <w:szCs w:val="24"/>
        </w:rPr>
        <w:t>and</w:t>
      </w:r>
      <w:r w:rsidR="00F0428B">
        <w:rPr>
          <w:sz w:val="24"/>
          <w:szCs w:val="24"/>
        </w:rPr>
        <w:t xml:space="preserve"> a number of networks </w:t>
      </w:r>
      <w:r w:rsidR="00FB566B">
        <w:rPr>
          <w:sz w:val="24"/>
          <w:szCs w:val="24"/>
        </w:rPr>
        <w:t xml:space="preserve">have adopted a co-lead </w:t>
      </w:r>
      <w:r w:rsidR="00063FB2">
        <w:rPr>
          <w:sz w:val="24"/>
          <w:szCs w:val="24"/>
        </w:rPr>
        <w:t>model,</w:t>
      </w:r>
      <w:r w:rsidR="00B93A75">
        <w:rPr>
          <w:sz w:val="24"/>
          <w:szCs w:val="24"/>
        </w:rPr>
        <w:t xml:space="preserve"> this approach is </w:t>
      </w:r>
      <w:r w:rsidR="000C046D">
        <w:rPr>
          <w:sz w:val="24"/>
          <w:szCs w:val="24"/>
        </w:rPr>
        <w:t>making networks</w:t>
      </w:r>
      <w:r w:rsidR="00214322">
        <w:rPr>
          <w:sz w:val="24"/>
          <w:szCs w:val="24"/>
        </w:rPr>
        <w:t xml:space="preserve"> more</w:t>
      </w:r>
      <w:r w:rsidR="000C046D">
        <w:rPr>
          <w:sz w:val="24"/>
          <w:szCs w:val="24"/>
        </w:rPr>
        <w:t xml:space="preserve"> </w:t>
      </w:r>
      <w:r w:rsidR="002E1CFF">
        <w:rPr>
          <w:sz w:val="24"/>
          <w:szCs w:val="24"/>
        </w:rPr>
        <w:t>sustainable</w:t>
      </w:r>
      <w:r w:rsidR="000C046D">
        <w:rPr>
          <w:sz w:val="24"/>
          <w:szCs w:val="24"/>
        </w:rPr>
        <w:t xml:space="preserve"> </w:t>
      </w:r>
      <w:r w:rsidR="00146D92">
        <w:rPr>
          <w:sz w:val="24"/>
          <w:szCs w:val="24"/>
        </w:rPr>
        <w:t>and we</w:t>
      </w:r>
      <w:r w:rsidR="003A1449">
        <w:rPr>
          <w:sz w:val="24"/>
          <w:szCs w:val="24"/>
        </w:rPr>
        <w:t xml:space="preserve"> are keen to</w:t>
      </w:r>
      <w:r w:rsidR="00146D92">
        <w:rPr>
          <w:sz w:val="24"/>
          <w:szCs w:val="24"/>
        </w:rPr>
        <w:t xml:space="preserve"> </w:t>
      </w:r>
      <w:r w:rsidR="00A52993">
        <w:rPr>
          <w:sz w:val="24"/>
          <w:szCs w:val="24"/>
        </w:rPr>
        <w:t>support this</w:t>
      </w:r>
      <w:r w:rsidR="00063FB2">
        <w:rPr>
          <w:sz w:val="24"/>
          <w:szCs w:val="24"/>
        </w:rPr>
        <w:t>.</w:t>
      </w:r>
      <w:r w:rsidR="0027108F">
        <w:rPr>
          <w:sz w:val="24"/>
          <w:szCs w:val="24"/>
        </w:rPr>
        <w:t xml:space="preserve"> All leads </w:t>
      </w:r>
      <w:r w:rsidR="004A3242">
        <w:rPr>
          <w:sz w:val="24"/>
          <w:szCs w:val="24"/>
        </w:rPr>
        <w:t>receive an allocation of time to undertake their role and all are supported by a network</w:t>
      </w:r>
      <w:r w:rsidR="00437DD4">
        <w:rPr>
          <w:sz w:val="24"/>
          <w:szCs w:val="24"/>
        </w:rPr>
        <w:t xml:space="preserve"> sponso</w:t>
      </w:r>
      <w:r w:rsidR="00043F1B">
        <w:rPr>
          <w:sz w:val="24"/>
          <w:szCs w:val="24"/>
        </w:rPr>
        <w:t>r.</w:t>
      </w:r>
    </w:p>
    <w:p w14:paraId="73D525F1" w14:textId="77777777" w:rsidR="0034709C" w:rsidRDefault="00F629D3" w:rsidP="004A64C3">
      <w:pPr>
        <w:rPr>
          <w:sz w:val="24"/>
          <w:szCs w:val="24"/>
        </w:rPr>
      </w:pPr>
      <w:r>
        <w:rPr>
          <w:sz w:val="24"/>
          <w:szCs w:val="24"/>
        </w:rPr>
        <w:t>Over the last year, networks</w:t>
      </w:r>
      <w:r w:rsidR="00592D21">
        <w:rPr>
          <w:sz w:val="24"/>
          <w:szCs w:val="24"/>
        </w:rPr>
        <w:t xml:space="preserve"> have worked </w:t>
      </w:r>
      <w:r w:rsidR="00E84103">
        <w:rPr>
          <w:sz w:val="24"/>
          <w:szCs w:val="24"/>
        </w:rPr>
        <w:t xml:space="preserve">with </w:t>
      </w:r>
      <w:r w:rsidR="00592D21">
        <w:rPr>
          <w:sz w:val="24"/>
          <w:szCs w:val="24"/>
        </w:rPr>
        <w:t>colleagues across the Met Office to</w:t>
      </w:r>
      <w:r w:rsidR="00592BF8">
        <w:rPr>
          <w:sz w:val="24"/>
          <w:szCs w:val="24"/>
        </w:rPr>
        <w:t>:</w:t>
      </w:r>
    </w:p>
    <w:p w14:paraId="41393752" w14:textId="1A96D71B" w:rsidR="00922945" w:rsidRDefault="008F5F78" w:rsidP="0034709C">
      <w:pPr>
        <w:pStyle w:val="ListParagraph"/>
        <w:numPr>
          <w:ilvl w:val="0"/>
          <w:numId w:val="24"/>
        </w:numPr>
        <w:rPr>
          <w:sz w:val="24"/>
          <w:szCs w:val="24"/>
        </w:rPr>
      </w:pPr>
      <w:r>
        <w:rPr>
          <w:sz w:val="24"/>
          <w:szCs w:val="24"/>
        </w:rPr>
        <w:t>P</w:t>
      </w:r>
      <w:r w:rsidR="00592D21" w:rsidRPr="0034709C">
        <w:rPr>
          <w:sz w:val="24"/>
          <w:szCs w:val="24"/>
        </w:rPr>
        <w:t xml:space="preserve">rovide awareness </w:t>
      </w:r>
      <w:r w:rsidR="00E84103" w:rsidRPr="0034709C">
        <w:rPr>
          <w:sz w:val="24"/>
          <w:szCs w:val="24"/>
        </w:rPr>
        <w:t>sessions</w:t>
      </w:r>
      <w:r w:rsidR="00C13E02">
        <w:rPr>
          <w:sz w:val="24"/>
          <w:szCs w:val="24"/>
        </w:rPr>
        <w:t xml:space="preserve"> at team meetings</w:t>
      </w:r>
      <w:r w:rsidR="00005AB6">
        <w:rPr>
          <w:sz w:val="24"/>
          <w:szCs w:val="24"/>
        </w:rPr>
        <w:t xml:space="preserve">, </w:t>
      </w:r>
      <w:r w:rsidR="009129A5">
        <w:rPr>
          <w:sz w:val="24"/>
          <w:szCs w:val="24"/>
        </w:rPr>
        <w:t>roadshows,</w:t>
      </w:r>
      <w:r w:rsidR="00005AB6">
        <w:rPr>
          <w:sz w:val="24"/>
          <w:szCs w:val="24"/>
        </w:rPr>
        <w:t xml:space="preserve"> and </w:t>
      </w:r>
      <w:r w:rsidR="00762138">
        <w:rPr>
          <w:sz w:val="24"/>
          <w:szCs w:val="24"/>
        </w:rPr>
        <w:t>the OP-MET (</w:t>
      </w:r>
      <w:r w:rsidR="00922945">
        <w:rPr>
          <w:sz w:val="24"/>
          <w:szCs w:val="24"/>
        </w:rPr>
        <w:t>Operational</w:t>
      </w:r>
      <w:r w:rsidR="00762138">
        <w:rPr>
          <w:sz w:val="24"/>
          <w:szCs w:val="24"/>
        </w:rPr>
        <w:t xml:space="preserve"> </w:t>
      </w:r>
      <w:r w:rsidR="00922945">
        <w:rPr>
          <w:sz w:val="24"/>
          <w:szCs w:val="24"/>
        </w:rPr>
        <w:t>Meteorology)</w:t>
      </w:r>
      <w:r w:rsidR="00762138">
        <w:rPr>
          <w:sz w:val="24"/>
          <w:szCs w:val="24"/>
        </w:rPr>
        <w:t xml:space="preserve"> </w:t>
      </w:r>
      <w:r w:rsidR="00922945">
        <w:rPr>
          <w:sz w:val="24"/>
          <w:szCs w:val="24"/>
        </w:rPr>
        <w:t>conference</w:t>
      </w:r>
      <w:r w:rsidR="00A400FF">
        <w:rPr>
          <w:sz w:val="24"/>
          <w:szCs w:val="24"/>
        </w:rPr>
        <w:t>.</w:t>
      </w:r>
    </w:p>
    <w:p w14:paraId="4E464833" w14:textId="77777777" w:rsidR="00D86A42" w:rsidRDefault="00EB3DBB" w:rsidP="0034709C">
      <w:pPr>
        <w:pStyle w:val="ListParagraph"/>
        <w:numPr>
          <w:ilvl w:val="0"/>
          <w:numId w:val="24"/>
        </w:numPr>
        <w:rPr>
          <w:sz w:val="24"/>
          <w:szCs w:val="24"/>
        </w:rPr>
      </w:pPr>
      <w:r>
        <w:rPr>
          <w:sz w:val="24"/>
          <w:szCs w:val="24"/>
        </w:rPr>
        <w:t>Provid</w:t>
      </w:r>
      <w:r w:rsidR="001C70C9">
        <w:rPr>
          <w:sz w:val="24"/>
          <w:szCs w:val="24"/>
        </w:rPr>
        <w:t xml:space="preserve">e advice </w:t>
      </w:r>
      <w:r w:rsidR="007201D9">
        <w:rPr>
          <w:sz w:val="24"/>
          <w:szCs w:val="24"/>
        </w:rPr>
        <w:t xml:space="preserve">and feedback on equality impact assessments. </w:t>
      </w:r>
    </w:p>
    <w:p w14:paraId="334D451F" w14:textId="77777777" w:rsidR="00AC545B" w:rsidRDefault="00D86A42" w:rsidP="0034709C">
      <w:pPr>
        <w:pStyle w:val="ListParagraph"/>
        <w:numPr>
          <w:ilvl w:val="0"/>
          <w:numId w:val="24"/>
        </w:numPr>
        <w:rPr>
          <w:sz w:val="24"/>
          <w:szCs w:val="24"/>
        </w:rPr>
      </w:pPr>
      <w:r>
        <w:rPr>
          <w:sz w:val="24"/>
          <w:szCs w:val="24"/>
        </w:rPr>
        <w:t xml:space="preserve">Undertake accessibility testing on IT products </w:t>
      </w:r>
      <w:r w:rsidR="00AC545B">
        <w:rPr>
          <w:sz w:val="24"/>
          <w:szCs w:val="24"/>
        </w:rPr>
        <w:t xml:space="preserve">and SharePoint sites. </w:t>
      </w:r>
    </w:p>
    <w:p w14:paraId="063EF4FB" w14:textId="625752DB" w:rsidR="00846E21" w:rsidRDefault="00F77BE7" w:rsidP="0034709C">
      <w:pPr>
        <w:pStyle w:val="ListParagraph"/>
        <w:numPr>
          <w:ilvl w:val="0"/>
          <w:numId w:val="24"/>
        </w:numPr>
        <w:rPr>
          <w:sz w:val="24"/>
          <w:szCs w:val="24"/>
        </w:rPr>
      </w:pPr>
      <w:r>
        <w:rPr>
          <w:sz w:val="24"/>
          <w:szCs w:val="24"/>
        </w:rPr>
        <w:t>Support F</w:t>
      </w:r>
      <w:r w:rsidR="007032BE">
        <w:rPr>
          <w:sz w:val="24"/>
          <w:szCs w:val="24"/>
        </w:rPr>
        <w:t xml:space="preserve">loorplate </w:t>
      </w:r>
      <w:r>
        <w:rPr>
          <w:sz w:val="24"/>
          <w:szCs w:val="24"/>
        </w:rPr>
        <w:t xml:space="preserve">Working Groups with </w:t>
      </w:r>
      <w:r w:rsidR="001B28D5">
        <w:rPr>
          <w:sz w:val="24"/>
          <w:szCs w:val="24"/>
        </w:rPr>
        <w:t>floorplate</w:t>
      </w:r>
      <w:r>
        <w:rPr>
          <w:sz w:val="24"/>
          <w:szCs w:val="24"/>
        </w:rPr>
        <w:t xml:space="preserve"> moves</w:t>
      </w:r>
      <w:r w:rsidR="00A607BF">
        <w:rPr>
          <w:sz w:val="24"/>
          <w:szCs w:val="24"/>
        </w:rPr>
        <w:t xml:space="preserve"> and </w:t>
      </w:r>
      <w:r>
        <w:rPr>
          <w:sz w:val="24"/>
          <w:szCs w:val="24"/>
        </w:rPr>
        <w:t xml:space="preserve">providing advice to employees </w:t>
      </w:r>
      <w:r w:rsidR="00EF138E">
        <w:rPr>
          <w:sz w:val="24"/>
          <w:szCs w:val="24"/>
        </w:rPr>
        <w:t>who are moving floorplates</w:t>
      </w:r>
      <w:r w:rsidR="00846E21">
        <w:rPr>
          <w:sz w:val="24"/>
          <w:szCs w:val="24"/>
        </w:rPr>
        <w:t xml:space="preserve">. </w:t>
      </w:r>
    </w:p>
    <w:p w14:paraId="18BFFBFD" w14:textId="6266BCD1" w:rsidR="00043F1B" w:rsidRPr="0034709C" w:rsidRDefault="001B28D5" w:rsidP="00DF3A63">
      <w:pPr>
        <w:rPr>
          <w:sz w:val="24"/>
          <w:szCs w:val="24"/>
        </w:rPr>
      </w:pPr>
      <w:r>
        <w:rPr>
          <w:sz w:val="24"/>
          <w:szCs w:val="24"/>
        </w:rPr>
        <w:t>In ad</w:t>
      </w:r>
      <w:r w:rsidR="00DF3A63">
        <w:rPr>
          <w:sz w:val="24"/>
          <w:szCs w:val="24"/>
        </w:rPr>
        <w:t xml:space="preserve">dition, </w:t>
      </w:r>
      <w:r w:rsidR="002720CD">
        <w:rPr>
          <w:sz w:val="24"/>
          <w:szCs w:val="24"/>
        </w:rPr>
        <w:t xml:space="preserve">some have spent </w:t>
      </w:r>
      <w:r w:rsidR="00DD1C01">
        <w:rPr>
          <w:sz w:val="24"/>
          <w:szCs w:val="24"/>
        </w:rPr>
        <w:t xml:space="preserve">time </w:t>
      </w:r>
      <w:r w:rsidR="002720CD">
        <w:rPr>
          <w:sz w:val="24"/>
          <w:szCs w:val="24"/>
        </w:rPr>
        <w:t>reestablishing</w:t>
      </w:r>
      <w:r w:rsidR="00AD2398">
        <w:rPr>
          <w:sz w:val="24"/>
          <w:szCs w:val="24"/>
        </w:rPr>
        <w:t xml:space="preserve"> networks</w:t>
      </w:r>
      <w:r w:rsidR="00FF6F21">
        <w:rPr>
          <w:sz w:val="24"/>
          <w:szCs w:val="24"/>
        </w:rPr>
        <w:t xml:space="preserve">, focusing on roles and </w:t>
      </w:r>
      <w:r w:rsidR="008E7179">
        <w:rPr>
          <w:sz w:val="24"/>
          <w:szCs w:val="24"/>
        </w:rPr>
        <w:t>responsibilities</w:t>
      </w:r>
      <w:r w:rsidR="00B72454">
        <w:rPr>
          <w:sz w:val="24"/>
          <w:szCs w:val="24"/>
        </w:rPr>
        <w:t>. All have used a range of communications to promote th</w:t>
      </w:r>
      <w:r w:rsidR="000175BE">
        <w:rPr>
          <w:sz w:val="24"/>
          <w:szCs w:val="24"/>
        </w:rPr>
        <w:t xml:space="preserve">eir work and visibility </w:t>
      </w:r>
      <w:r w:rsidR="00984915" w:rsidRPr="0034709C">
        <w:rPr>
          <w:sz w:val="24"/>
          <w:szCs w:val="24"/>
        </w:rPr>
        <w:t xml:space="preserve">and encourage membership. </w:t>
      </w:r>
    </w:p>
    <w:p w14:paraId="0A62C566" w14:textId="344FE485" w:rsidR="00651752" w:rsidRDefault="00DF3A63" w:rsidP="004A64C3">
      <w:pPr>
        <w:rPr>
          <w:sz w:val="24"/>
          <w:szCs w:val="24"/>
        </w:rPr>
      </w:pPr>
      <w:r>
        <w:rPr>
          <w:sz w:val="24"/>
          <w:szCs w:val="24"/>
        </w:rPr>
        <w:t>Some network h</w:t>
      </w:r>
      <w:r w:rsidR="0058095F">
        <w:rPr>
          <w:sz w:val="24"/>
          <w:szCs w:val="24"/>
        </w:rPr>
        <w:t xml:space="preserve">ighlights </w:t>
      </w:r>
      <w:r w:rsidR="00651752">
        <w:rPr>
          <w:sz w:val="24"/>
          <w:szCs w:val="24"/>
        </w:rPr>
        <w:t>include:</w:t>
      </w:r>
    </w:p>
    <w:p w14:paraId="2224DAF2" w14:textId="4EFF7A3D" w:rsidR="00063FB2" w:rsidRDefault="008911E4" w:rsidP="00651752">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To celebrate Au</w:t>
      </w:r>
      <w:r w:rsidR="00B00888">
        <w:rPr>
          <w:rFonts w:asciiTheme="minorHAnsi" w:hAnsiTheme="minorHAnsi" w:cstheme="minorHAnsi"/>
          <w:color w:val="2A2A2A"/>
          <w:sz w:val="24"/>
          <w:szCs w:val="24"/>
          <w:shd w:val="clear" w:color="auto" w:fill="FFFFFF"/>
        </w:rPr>
        <w:t xml:space="preserve">tism Acceptance Month, our Autism Network </w:t>
      </w:r>
      <w:r w:rsidR="004154BE" w:rsidRPr="00651752">
        <w:rPr>
          <w:rFonts w:asciiTheme="minorHAnsi" w:hAnsiTheme="minorHAnsi" w:cstheme="minorHAnsi"/>
          <w:color w:val="2A2A2A"/>
          <w:sz w:val="24"/>
          <w:szCs w:val="24"/>
          <w:shd w:val="clear" w:color="auto" w:fill="FFFFFF"/>
        </w:rPr>
        <w:t xml:space="preserve">focused </w:t>
      </w:r>
      <w:r w:rsidR="002E0186" w:rsidRPr="00651752">
        <w:rPr>
          <w:rFonts w:asciiTheme="minorHAnsi" w:hAnsiTheme="minorHAnsi" w:cstheme="minorHAnsi"/>
          <w:color w:val="2A2A2A"/>
          <w:sz w:val="24"/>
          <w:szCs w:val="24"/>
          <w:shd w:val="clear" w:color="auto" w:fill="FFFFFF"/>
        </w:rPr>
        <w:t>on intersectionality</w:t>
      </w:r>
      <w:r w:rsidR="00BF7B47" w:rsidRPr="00651752">
        <w:rPr>
          <w:rFonts w:asciiTheme="minorHAnsi" w:hAnsiTheme="minorHAnsi" w:cstheme="minorHAnsi"/>
          <w:color w:val="2A2A2A"/>
          <w:sz w:val="24"/>
          <w:szCs w:val="24"/>
          <w:shd w:val="clear" w:color="auto" w:fill="FFFFFF"/>
        </w:rPr>
        <w:t xml:space="preserve"> and </w:t>
      </w:r>
      <w:r w:rsidR="00217438" w:rsidRPr="00651752">
        <w:rPr>
          <w:rFonts w:asciiTheme="minorHAnsi" w:hAnsiTheme="minorHAnsi" w:cstheme="minorHAnsi"/>
          <w:color w:val="2A2A2A"/>
          <w:sz w:val="24"/>
          <w:szCs w:val="24"/>
          <w:shd w:val="clear" w:color="auto" w:fill="FFFFFF"/>
        </w:rPr>
        <w:t>collaborated with the LGBTQ+ Network</w:t>
      </w:r>
      <w:r w:rsidR="00453EEB" w:rsidRPr="00651752">
        <w:rPr>
          <w:rFonts w:asciiTheme="minorHAnsi" w:hAnsiTheme="minorHAnsi" w:cstheme="minorHAnsi"/>
          <w:color w:val="2A2A2A"/>
          <w:sz w:val="24"/>
          <w:szCs w:val="24"/>
          <w:shd w:val="clear" w:color="auto" w:fill="FFFFFF"/>
        </w:rPr>
        <w:t xml:space="preserve"> to write </w:t>
      </w:r>
      <w:r w:rsidR="002348D3">
        <w:rPr>
          <w:rFonts w:asciiTheme="minorHAnsi" w:hAnsiTheme="minorHAnsi" w:cstheme="minorHAnsi"/>
          <w:color w:val="2A2A2A"/>
          <w:sz w:val="24"/>
          <w:szCs w:val="24"/>
          <w:shd w:val="clear" w:color="auto" w:fill="FFFFFF"/>
        </w:rPr>
        <w:t>a blog on</w:t>
      </w:r>
      <w:r w:rsidR="00453EEB" w:rsidRPr="00651752">
        <w:rPr>
          <w:rFonts w:asciiTheme="minorHAnsi" w:hAnsiTheme="minorHAnsi" w:cstheme="minorHAnsi"/>
          <w:color w:val="2A2A2A"/>
          <w:sz w:val="24"/>
          <w:szCs w:val="24"/>
          <w:shd w:val="clear" w:color="auto" w:fill="FFFFFF"/>
        </w:rPr>
        <w:t xml:space="preserve"> </w:t>
      </w:r>
      <w:r w:rsidR="00CF10B0" w:rsidRPr="00651752">
        <w:rPr>
          <w:rFonts w:asciiTheme="minorHAnsi" w:hAnsiTheme="minorHAnsi" w:cstheme="minorHAnsi"/>
          <w:color w:val="2A2A2A"/>
          <w:sz w:val="24"/>
          <w:szCs w:val="24"/>
          <w:shd w:val="clear" w:color="auto" w:fill="FFFFFF"/>
        </w:rPr>
        <w:t>multiple diverse characteristics</w:t>
      </w:r>
      <w:r w:rsidR="00ED6485" w:rsidRPr="00651752">
        <w:rPr>
          <w:rFonts w:asciiTheme="minorHAnsi" w:hAnsiTheme="minorHAnsi" w:cstheme="minorHAnsi"/>
          <w:color w:val="2A2A2A"/>
          <w:sz w:val="24"/>
          <w:szCs w:val="24"/>
          <w:shd w:val="clear" w:color="auto" w:fill="FFFFFF"/>
        </w:rPr>
        <w:t xml:space="preserve"> </w:t>
      </w:r>
      <w:r w:rsidR="00A30614" w:rsidRPr="00651752">
        <w:rPr>
          <w:rFonts w:asciiTheme="minorHAnsi" w:hAnsiTheme="minorHAnsi" w:cstheme="minorHAnsi"/>
          <w:color w:val="2A2A2A"/>
          <w:sz w:val="24"/>
          <w:szCs w:val="24"/>
          <w:shd w:val="clear" w:color="auto" w:fill="FFFFFF"/>
        </w:rPr>
        <w:t xml:space="preserve">and the hierarchy of </w:t>
      </w:r>
      <w:r w:rsidR="0058095F" w:rsidRPr="00651752">
        <w:rPr>
          <w:rFonts w:asciiTheme="minorHAnsi" w:hAnsiTheme="minorHAnsi" w:cstheme="minorHAnsi"/>
          <w:color w:val="2A2A2A"/>
          <w:sz w:val="24"/>
          <w:szCs w:val="24"/>
          <w:shd w:val="clear" w:color="auto" w:fill="FFFFFF"/>
        </w:rPr>
        <w:t>diversities</w:t>
      </w:r>
      <w:r w:rsidR="00A607BF">
        <w:rPr>
          <w:rFonts w:asciiTheme="minorHAnsi" w:hAnsiTheme="minorHAnsi" w:cstheme="minorHAnsi"/>
          <w:color w:val="2A2A2A"/>
          <w:sz w:val="24"/>
          <w:szCs w:val="24"/>
          <w:shd w:val="clear" w:color="auto" w:fill="FFFFFF"/>
        </w:rPr>
        <w:t xml:space="preserve">. This was </w:t>
      </w:r>
      <w:r w:rsidR="00F526A0">
        <w:rPr>
          <w:rFonts w:asciiTheme="minorHAnsi" w:hAnsiTheme="minorHAnsi" w:cstheme="minorHAnsi"/>
          <w:color w:val="2A2A2A"/>
          <w:sz w:val="24"/>
          <w:szCs w:val="24"/>
          <w:shd w:val="clear" w:color="auto" w:fill="FFFFFF"/>
        </w:rPr>
        <w:t xml:space="preserve">followed </w:t>
      </w:r>
      <w:r w:rsidR="00925FD2">
        <w:rPr>
          <w:rFonts w:asciiTheme="minorHAnsi" w:hAnsiTheme="minorHAnsi" w:cstheme="minorHAnsi"/>
          <w:color w:val="2A2A2A"/>
          <w:sz w:val="24"/>
          <w:szCs w:val="24"/>
          <w:shd w:val="clear" w:color="auto" w:fill="FFFFFF"/>
        </w:rPr>
        <w:t xml:space="preserve">by </w:t>
      </w:r>
      <w:r w:rsidR="006B1FF1">
        <w:rPr>
          <w:rFonts w:asciiTheme="minorHAnsi" w:hAnsiTheme="minorHAnsi" w:cstheme="minorHAnsi"/>
          <w:color w:val="2A2A2A"/>
          <w:sz w:val="24"/>
          <w:szCs w:val="24"/>
          <w:shd w:val="clear" w:color="auto" w:fill="FFFFFF"/>
        </w:rPr>
        <w:t xml:space="preserve">a </w:t>
      </w:r>
      <w:r w:rsidR="00925FD2">
        <w:rPr>
          <w:rFonts w:asciiTheme="minorHAnsi" w:hAnsiTheme="minorHAnsi" w:cstheme="minorHAnsi"/>
          <w:color w:val="2A2A2A"/>
          <w:sz w:val="24"/>
          <w:szCs w:val="24"/>
          <w:shd w:val="clear" w:color="auto" w:fill="FFFFFF"/>
        </w:rPr>
        <w:t>Q&amp;A session</w:t>
      </w:r>
      <w:r w:rsidR="00D76B36">
        <w:rPr>
          <w:rFonts w:asciiTheme="minorHAnsi" w:hAnsiTheme="minorHAnsi" w:cstheme="minorHAnsi"/>
          <w:color w:val="2A2A2A"/>
          <w:sz w:val="24"/>
          <w:szCs w:val="24"/>
          <w:shd w:val="clear" w:color="auto" w:fill="FFFFFF"/>
        </w:rPr>
        <w:t>.</w:t>
      </w:r>
    </w:p>
    <w:p w14:paraId="03E55785" w14:textId="71056D1A" w:rsidR="008D2995" w:rsidRDefault="0095208C" w:rsidP="00CE584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Working with Property Management</w:t>
      </w:r>
      <w:r w:rsidR="005A60DE">
        <w:rPr>
          <w:rFonts w:asciiTheme="minorHAnsi" w:hAnsiTheme="minorHAnsi" w:cstheme="minorHAnsi"/>
          <w:color w:val="2A2A2A"/>
          <w:sz w:val="24"/>
          <w:szCs w:val="24"/>
          <w:shd w:val="clear" w:color="auto" w:fill="FFFFFF"/>
        </w:rPr>
        <w:t>, our Women’s Network</w:t>
      </w:r>
      <w:r w:rsidR="008B0F55">
        <w:rPr>
          <w:rFonts w:asciiTheme="minorHAnsi" w:hAnsiTheme="minorHAnsi" w:cstheme="minorHAnsi"/>
          <w:color w:val="2A2A2A"/>
          <w:sz w:val="24"/>
          <w:szCs w:val="24"/>
          <w:shd w:val="clear" w:color="auto" w:fill="FFFFFF"/>
        </w:rPr>
        <w:t xml:space="preserve"> </w:t>
      </w:r>
      <w:r w:rsidR="00DD10BC">
        <w:rPr>
          <w:rFonts w:asciiTheme="minorHAnsi" w:hAnsiTheme="minorHAnsi" w:cstheme="minorHAnsi"/>
          <w:color w:val="2A2A2A"/>
          <w:sz w:val="24"/>
          <w:szCs w:val="24"/>
          <w:shd w:val="clear" w:color="auto" w:fill="FFFFFF"/>
        </w:rPr>
        <w:t xml:space="preserve">initiated </w:t>
      </w:r>
      <w:r w:rsidR="00730741">
        <w:rPr>
          <w:rFonts w:asciiTheme="minorHAnsi" w:hAnsiTheme="minorHAnsi" w:cstheme="minorHAnsi"/>
          <w:color w:val="2A2A2A"/>
          <w:sz w:val="24"/>
          <w:szCs w:val="24"/>
          <w:shd w:val="clear" w:color="auto" w:fill="FFFFFF"/>
        </w:rPr>
        <w:t xml:space="preserve">a six-month trial </w:t>
      </w:r>
      <w:r w:rsidR="00637E6E">
        <w:rPr>
          <w:rFonts w:asciiTheme="minorHAnsi" w:hAnsiTheme="minorHAnsi" w:cstheme="minorHAnsi"/>
          <w:color w:val="2A2A2A"/>
          <w:sz w:val="24"/>
          <w:szCs w:val="24"/>
          <w:shd w:val="clear" w:color="auto" w:fill="FFFFFF"/>
        </w:rPr>
        <w:t xml:space="preserve">of </w:t>
      </w:r>
      <w:r w:rsidR="00D86893">
        <w:rPr>
          <w:rFonts w:asciiTheme="minorHAnsi" w:hAnsiTheme="minorHAnsi" w:cstheme="minorHAnsi"/>
          <w:color w:val="2A2A2A"/>
          <w:sz w:val="24"/>
          <w:szCs w:val="24"/>
          <w:shd w:val="clear" w:color="auto" w:fill="FFFFFF"/>
        </w:rPr>
        <w:t xml:space="preserve">free </w:t>
      </w:r>
      <w:r w:rsidR="00637E6E">
        <w:rPr>
          <w:rFonts w:asciiTheme="minorHAnsi" w:hAnsiTheme="minorHAnsi" w:cstheme="minorHAnsi"/>
          <w:color w:val="2A2A2A"/>
          <w:sz w:val="24"/>
          <w:szCs w:val="24"/>
          <w:shd w:val="clear" w:color="auto" w:fill="FFFFFF"/>
        </w:rPr>
        <w:t xml:space="preserve">period products </w:t>
      </w:r>
      <w:r w:rsidR="00D86893">
        <w:rPr>
          <w:rFonts w:asciiTheme="minorHAnsi" w:hAnsiTheme="minorHAnsi" w:cstheme="minorHAnsi"/>
          <w:color w:val="2A2A2A"/>
          <w:sz w:val="24"/>
          <w:szCs w:val="24"/>
          <w:shd w:val="clear" w:color="auto" w:fill="FFFFFF"/>
        </w:rPr>
        <w:t xml:space="preserve">in both our </w:t>
      </w:r>
      <w:r w:rsidR="004E27A3">
        <w:rPr>
          <w:rFonts w:asciiTheme="minorHAnsi" w:hAnsiTheme="minorHAnsi" w:cstheme="minorHAnsi"/>
          <w:color w:val="2A2A2A"/>
          <w:sz w:val="24"/>
          <w:szCs w:val="24"/>
          <w:shd w:val="clear" w:color="auto" w:fill="FFFFFF"/>
        </w:rPr>
        <w:t xml:space="preserve">head </w:t>
      </w:r>
      <w:r w:rsidR="00D86893">
        <w:rPr>
          <w:rFonts w:asciiTheme="minorHAnsi" w:hAnsiTheme="minorHAnsi" w:cstheme="minorHAnsi"/>
          <w:color w:val="2A2A2A"/>
          <w:sz w:val="24"/>
          <w:szCs w:val="24"/>
          <w:shd w:val="clear" w:color="auto" w:fill="FFFFFF"/>
        </w:rPr>
        <w:t xml:space="preserve">office and </w:t>
      </w:r>
      <w:r w:rsidR="00A6000D">
        <w:rPr>
          <w:rFonts w:asciiTheme="minorHAnsi" w:hAnsiTheme="minorHAnsi" w:cstheme="minorHAnsi"/>
          <w:color w:val="2A2A2A"/>
          <w:sz w:val="24"/>
          <w:szCs w:val="24"/>
          <w:shd w:val="clear" w:color="auto" w:fill="FFFFFF"/>
        </w:rPr>
        <w:t xml:space="preserve">an </w:t>
      </w:r>
      <w:r w:rsidR="00321407">
        <w:rPr>
          <w:rFonts w:asciiTheme="minorHAnsi" w:hAnsiTheme="minorHAnsi" w:cstheme="minorHAnsi"/>
          <w:color w:val="2A2A2A"/>
          <w:sz w:val="24"/>
          <w:szCs w:val="24"/>
          <w:shd w:val="clear" w:color="auto" w:fill="FFFFFF"/>
        </w:rPr>
        <w:t xml:space="preserve">external location. </w:t>
      </w:r>
      <w:r w:rsidR="00023A50">
        <w:rPr>
          <w:rFonts w:asciiTheme="minorHAnsi" w:hAnsiTheme="minorHAnsi" w:cstheme="minorHAnsi"/>
          <w:color w:val="2A2A2A"/>
          <w:sz w:val="24"/>
          <w:szCs w:val="24"/>
          <w:shd w:val="clear" w:color="auto" w:fill="FFFFFF"/>
        </w:rPr>
        <w:t>Th</w:t>
      </w:r>
      <w:r w:rsidR="00C52ABE">
        <w:rPr>
          <w:rFonts w:asciiTheme="minorHAnsi" w:hAnsiTheme="minorHAnsi" w:cstheme="minorHAnsi"/>
          <w:color w:val="2A2A2A"/>
          <w:sz w:val="24"/>
          <w:szCs w:val="24"/>
          <w:shd w:val="clear" w:color="auto" w:fill="FFFFFF"/>
        </w:rPr>
        <w:t xml:space="preserve">is has resulted in </w:t>
      </w:r>
      <w:r w:rsidR="00115322">
        <w:rPr>
          <w:rFonts w:asciiTheme="minorHAnsi" w:hAnsiTheme="minorHAnsi" w:cstheme="minorHAnsi"/>
          <w:color w:val="2A2A2A"/>
          <w:sz w:val="24"/>
          <w:szCs w:val="24"/>
          <w:shd w:val="clear" w:color="auto" w:fill="FFFFFF"/>
        </w:rPr>
        <w:t xml:space="preserve">period products </w:t>
      </w:r>
      <w:r w:rsidR="00E95584">
        <w:rPr>
          <w:rFonts w:asciiTheme="minorHAnsi" w:hAnsiTheme="minorHAnsi" w:cstheme="minorHAnsi"/>
          <w:color w:val="2A2A2A"/>
          <w:sz w:val="24"/>
          <w:szCs w:val="24"/>
          <w:shd w:val="clear" w:color="auto" w:fill="FFFFFF"/>
        </w:rPr>
        <w:t xml:space="preserve">being available </w:t>
      </w:r>
      <w:r w:rsidR="0078269F">
        <w:rPr>
          <w:rFonts w:asciiTheme="minorHAnsi" w:hAnsiTheme="minorHAnsi" w:cstheme="minorHAnsi"/>
          <w:color w:val="2A2A2A"/>
          <w:sz w:val="24"/>
          <w:szCs w:val="24"/>
          <w:shd w:val="clear" w:color="auto" w:fill="FFFFFF"/>
        </w:rPr>
        <w:t xml:space="preserve">permanently and </w:t>
      </w:r>
      <w:r w:rsidR="006B1FF1">
        <w:rPr>
          <w:rFonts w:asciiTheme="minorHAnsi" w:hAnsiTheme="minorHAnsi" w:cstheme="minorHAnsi"/>
          <w:color w:val="2A2A2A"/>
          <w:sz w:val="24"/>
          <w:szCs w:val="24"/>
          <w:shd w:val="clear" w:color="auto" w:fill="FFFFFF"/>
        </w:rPr>
        <w:t>across all our</w:t>
      </w:r>
      <w:r w:rsidR="0078269F">
        <w:rPr>
          <w:rFonts w:asciiTheme="minorHAnsi" w:hAnsiTheme="minorHAnsi" w:cstheme="minorHAnsi"/>
          <w:color w:val="2A2A2A"/>
          <w:sz w:val="24"/>
          <w:szCs w:val="24"/>
          <w:shd w:val="clear" w:color="auto" w:fill="FFFFFF"/>
        </w:rPr>
        <w:t xml:space="preserve"> locations. </w:t>
      </w:r>
    </w:p>
    <w:p w14:paraId="44C0AAF3" w14:textId="051B0D1D" w:rsidR="00624D09" w:rsidRDefault="00624D09" w:rsidP="00CE584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As part of Inter-</w:t>
      </w:r>
      <w:r w:rsidR="00795032">
        <w:rPr>
          <w:rFonts w:asciiTheme="minorHAnsi" w:hAnsiTheme="minorHAnsi" w:cstheme="minorHAnsi"/>
          <w:color w:val="2A2A2A"/>
          <w:sz w:val="24"/>
          <w:szCs w:val="24"/>
          <w:shd w:val="clear" w:color="auto" w:fill="FFFFFF"/>
        </w:rPr>
        <w:t>Faith Week</w:t>
      </w:r>
      <w:r w:rsidR="007C00BD">
        <w:rPr>
          <w:rFonts w:asciiTheme="minorHAnsi" w:hAnsiTheme="minorHAnsi" w:cstheme="minorHAnsi"/>
          <w:color w:val="2A2A2A"/>
          <w:sz w:val="24"/>
          <w:szCs w:val="24"/>
          <w:shd w:val="clear" w:color="auto" w:fill="FFFFFF"/>
        </w:rPr>
        <w:t xml:space="preserve">, our Religion &amp; </w:t>
      </w:r>
      <w:r w:rsidR="00AC53BE">
        <w:rPr>
          <w:rFonts w:asciiTheme="minorHAnsi" w:hAnsiTheme="minorHAnsi" w:cstheme="minorHAnsi"/>
          <w:color w:val="2A2A2A"/>
          <w:sz w:val="24"/>
          <w:szCs w:val="24"/>
          <w:shd w:val="clear" w:color="auto" w:fill="FFFFFF"/>
        </w:rPr>
        <w:t xml:space="preserve">Philosophical Belief Network </w:t>
      </w:r>
      <w:r w:rsidR="00375EB1">
        <w:rPr>
          <w:rFonts w:asciiTheme="minorHAnsi" w:hAnsiTheme="minorHAnsi" w:cstheme="minorHAnsi"/>
          <w:color w:val="2A2A2A"/>
          <w:sz w:val="24"/>
          <w:szCs w:val="24"/>
          <w:shd w:val="clear" w:color="auto" w:fill="FFFFFF"/>
        </w:rPr>
        <w:lastRenderedPageBreak/>
        <w:t>presented a series of talks on ‘My Belief and the Environment</w:t>
      </w:r>
      <w:r w:rsidR="001A33A3">
        <w:rPr>
          <w:rFonts w:asciiTheme="minorHAnsi" w:hAnsiTheme="minorHAnsi" w:cstheme="minorHAnsi"/>
          <w:color w:val="2A2A2A"/>
          <w:sz w:val="24"/>
          <w:szCs w:val="24"/>
          <w:shd w:val="clear" w:color="auto" w:fill="FFFFFF"/>
        </w:rPr>
        <w:t>.’</w:t>
      </w:r>
      <w:r w:rsidR="00C76DFC">
        <w:rPr>
          <w:rFonts w:asciiTheme="minorHAnsi" w:hAnsiTheme="minorHAnsi" w:cstheme="minorHAnsi"/>
          <w:color w:val="2A2A2A"/>
          <w:sz w:val="24"/>
          <w:szCs w:val="24"/>
          <w:shd w:val="clear" w:color="auto" w:fill="FFFFFF"/>
        </w:rPr>
        <w:t xml:space="preserve"> Colleagues </w:t>
      </w:r>
      <w:r w:rsidR="006D5300">
        <w:rPr>
          <w:rFonts w:asciiTheme="minorHAnsi" w:hAnsiTheme="minorHAnsi" w:cstheme="minorHAnsi"/>
          <w:color w:val="2A2A2A"/>
          <w:sz w:val="24"/>
          <w:szCs w:val="24"/>
          <w:shd w:val="clear" w:color="auto" w:fill="FFFFFF"/>
        </w:rPr>
        <w:t>from within the Met Office</w:t>
      </w:r>
      <w:r w:rsidR="00C70A7E">
        <w:rPr>
          <w:rFonts w:asciiTheme="minorHAnsi" w:hAnsiTheme="minorHAnsi" w:cstheme="minorHAnsi"/>
          <w:color w:val="2A2A2A"/>
          <w:sz w:val="24"/>
          <w:szCs w:val="24"/>
          <w:shd w:val="clear" w:color="auto" w:fill="FFFFFF"/>
        </w:rPr>
        <w:t xml:space="preserve"> talked about their belief an</w:t>
      </w:r>
      <w:r w:rsidR="003A1449">
        <w:rPr>
          <w:rFonts w:asciiTheme="minorHAnsi" w:hAnsiTheme="minorHAnsi" w:cstheme="minorHAnsi"/>
          <w:color w:val="2A2A2A"/>
          <w:sz w:val="24"/>
          <w:szCs w:val="24"/>
          <w:shd w:val="clear" w:color="auto" w:fill="FFFFFF"/>
        </w:rPr>
        <w:t>d</w:t>
      </w:r>
      <w:r w:rsidR="00C70A7E">
        <w:rPr>
          <w:rFonts w:asciiTheme="minorHAnsi" w:hAnsiTheme="minorHAnsi" w:cstheme="minorHAnsi"/>
          <w:color w:val="2A2A2A"/>
          <w:sz w:val="24"/>
          <w:szCs w:val="24"/>
          <w:shd w:val="clear" w:color="auto" w:fill="FFFFFF"/>
        </w:rPr>
        <w:t xml:space="preserve"> how they put those beliefs into action to support the environment. </w:t>
      </w:r>
    </w:p>
    <w:p w14:paraId="14A2E72A" w14:textId="7A4A50F3" w:rsidR="008D2995" w:rsidRDefault="00135FF1" w:rsidP="00CE584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Collaborating with Succeed with Dyslexia</w:t>
      </w:r>
      <w:r w:rsidR="00792F2B">
        <w:rPr>
          <w:rFonts w:asciiTheme="minorHAnsi" w:hAnsiTheme="minorHAnsi" w:cstheme="minorHAnsi"/>
          <w:color w:val="2A2A2A"/>
          <w:sz w:val="24"/>
          <w:szCs w:val="24"/>
          <w:shd w:val="clear" w:color="auto" w:fill="FFFFFF"/>
        </w:rPr>
        <w:t xml:space="preserve">, the Dyslexia and Dyspraxia Network </w:t>
      </w:r>
      <w:r w:rsidR="008C1B27">
        <w:rPr>
          <w:rFonts w:asciiTheme="minorHAnsi" w:hAnsiTheme="minorHAnsi" w:cstheme="minorHAnsi"/>
          <w:color w:val="2A2A2A"/>
          <w:sz w:val="24"/>
          <w:szCs w:val="24"/>
          <w:shd w:val="clear" w:color="auto" w:fill="FFFFFF"/>
        </w:rPr>
        <w:t xml:space="preserve">held </w:t>
      </w:r>
      <w:r w:rsidR="002E7687">
        <w:rPr>
          <w:rFonts w:asciiTheme="minorHAnsi" w:hAnsiTheme="minorHAnsi" w:cstheme="minorHAnsi"/>
          <w:color w:val="2A2A2A"/>
          <w:sz w:val="24"/>
          <w:szCs w:val="24"/>
          <w:shd w:val="clear" w:color="auto" w:fill="FFFFFF"/>
        </w:rPr>
        <w:t xml:space="preserve">an online </w:t>
      </w:r>
      <w:r w:rsidR="00C57F56">
        <w:rPr>
          <w:rFonts w:asciiTheme="minorHAnsi" w:hAnsiTheme="minorHAnsi" w:cstheme="minorHAnsi"/>
          <w:color w:val="2A2A2A"/>
          <w:sz w:val="24"/>
          <w:szCs w:val="24"/>
          <w:shd w:val="clear" w:color="auto" w:fill="FFFFFF"/>
        </w:rPr>
        <w:t xml:space="preserve">webinar </w:t>
      </w:r>
      <w:r w:rsidR="000E3842">
        <w:rPr>
          <w:rFonts w:asciiTheme="minorHAnsi" w:hAnsiTheme="minorHAnsi" w:cstheme="minorHAnsi"/>
          <w:color w:val="2A2A2A"/>
          <w:sz w:val="24"/>
          <w:szCs w:val="24"/>
          <w:shd w:val="clear" w:color="auto" w:fill="FFFFFF"/>
        </w:rPr>
        <w:t xml:space="preserve">exploring </w:t>
      </w:r>
      <w:r w:rsidR="00F4073B">
        <w:rPr>
          <w:rFonts w:asciiTheme="minorHAnsi" w:hAnsiTheme="minorHAnsi" w:cstheme="minorHAnsi"/>
          <w:color w:val="2A2A2A"/>
          <w:sz w:val="24"/>
          <w:szCs w:val="24"/>
          <w:shd w:val="clear" w:color="auto" w:fill="FFFFFF"/>
        </w:rPr>
        <w:t xml:space="preserve">key issues around neurodiversity </w:t>
      </w:r>
      <w:r w:rsidR="00B82171">
        <w:rPr>
          <w:rFonts w:asciiTheme="minorHAnsi" w:hAnsiTheme="minorHAnsi" w:cstheme="minorHAnsi"/>
          <w:color w:val="2A2A2A"/>
          <w:sz w:val="24"/>
          <w:szCs w:val="24"/>
          <w:shd w:val="clear" w:color="auto" w:fill="FFFFFF"/>
        </w:rPr>
        <w:t xml:space="preserve">and </w:t>
      </w:r>
      <w:r w:rsidR="006B1FF1">
        <w:rPr>
          <w:rFonts w:asciiTheme="minorHAnsi" w:hAnsiTheme="minorHAnsi" w:cstheme="minorHAnsi"/>
          <w:color w:val="2A2A2A"/>
          <w:sz w:val="24"/>
          <w:szCs w:val="24"/>
          <w:shd w:val="clear" w:color="auto" w:fill="FFFFFF"/>
        </w:rPr>
        <w:t xml:space="preserve">how </w:t>
      </w:r>
      <w:r w:rsidR="00F5361C">
        <w:rPr>
          <w:rFonts w:asciiTheme="minorHAnsi" w:hAnsiTheme="minorHAnsi" w:cstheme="minorHAnsi"/>
          <w:color w:val="2A2A2A"/>
          <w:sz w:val="24"/>
          <w:szCs w:val="24"/>
          <w:shd w:val="clear" w:color="auto" w:fill="FFFFFF"/>
        </w:rPr>
        <w:t xml:space="preserve">to support </w:t>
      </w:r>
      <w:r w:rsidR="006B1FF1">
        <w:rPr>
          <w:rFonts w:asciiTheme="minorHAnsi" w:hAnsiTheme="minorHAnsi" w:cstheme="minorHAnsi"/>
          <w:color w:val="2A2A2A"/>
          <w:sz w:val="24"/>
          <w:szCs w:val="24"/>
          <w:shd w:val="clear" w:color="auto" w:fill="FFFFFF"/>
        </w:rPr>
        <w:t xml:space="preserve">employees </w:t>
      </w:r>
      <w:r w:rsidR="00B53631">
        <w:rPr>
          <w:rFonts w:asciiTheme="minorHAnsi" w:hAnsiTheme="minorHAnsi" w:cstheme="minorHAnsi"/>
          <w:color w:val="2A2A2A"/>
          <w:sz w:val="24"/>
          <w:szCs w:val="24"/>
          <w:shd w:val="clear" w:color="auto" w:fill="FFFFFF"/>
        </w:rPr>
        <w:t xml:space="preserve">in the workplace. </w:t>
      </w:r>
    </w:p>
    <w:p w14:paraId="20C12046" w14:textId="42992485" w:rsidR="00B53631" w:rsidRDefault="005725BB" w:rsidP="00CE584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Combining Learning at Work week and Mental Health Awareness Week</w:t>
      </w:r>
      <w:r w:rsidR="00110B1F">
        <w:rPr>
          <w:rFonts w:asciiTheme="minorHAnsi" w:hAnsiTheme="minorHAnsi" w:cstheme="minorHAnsi"/>
          <w:color w:val="2A2A2A"/>
          <w:sz w:val="24"/>
          <w:szCs w:val="24"/>
          <w:shd w:val="clear" w:color="auto" w:fill="FFFFFF"/>
        </w:rPr>
        <w:t>. A</w:t>
      </w:r>
      <w:r w:rsidR="00121D4E">
        <w:rPr>
          <w:rFonts w:asciiTheme="minorHAnsi" w:hAnsiTheme="minorHAnsi" w:cstheme="minorHAnsi"/>
          <w:color w:val="2A2A2A"/>
          <w:sz w:val="24"/>
          <w:szCs w:val="24"/>
          <w:shd w:val="clear" w:color="auto" w:fill="FFFFFF"/>
        </w:rPr>
        <w:t xml:space="preserve"> number of events took place including </w:t>
      </w:r>
      <w:r w:rsidR="00E5510F">
        <w:rPr>
          <w:rFonts w:asciiTheme="minorHAnsi" w:hAnsiTheme="minorHAnsi" w:cstheme="minorHAnsi"/>
          <w:color w:val="2A2A2A"/>
          <w:sz w:val="24"/>
          <w:szCs w:val="24"/>
          <w:shd w:val="clear" w:color="auto" w:fill="FFFFFF"/>
        </w:rPr>
        <w:t xml:space="preserve">crafting workshops, </w:t>
      </w:r>
      <w:r w:rsidR="00F83081">
        <w:rPr>
          <w:rFonts w:asciiTheme="minorHAnsi" w:hAnsiTheme="minorHAnsi" w:cstheme="minorHAnsi"/>
          <w:color w:val="2A2A2A"/>
          <w:sz w:val="24"/>
          <w:szCs w:val="24"/>
          <w:shd w:val="clear" w:color="auto" w:fill="FFFFFF"/>
        </w:rPr>
        <w:t>lunchtime walks</w:t>
      </w:r>
      <w:r w:rsidR="006D10BF">
        <w:rPr>
          <w:rFonts w:asciiTheme="minorHAnsi" w:hAnsiTheme="minorHAnsi" w:cstheme="minorHAnsi"/>
          <w:color w:val="2A2A2A"/>
          <w:sz w:val="24"/>
          <w:szCs w:val="24"/>
          <w:shd w:val="clear" w:color="auto" w:fill="FFFFFF"/>
        </w:rPr>
        <w:t>,</w:t>
      </w:r>
      <w:r w:rsidR="009A5D53">
        <w:rPr>
          <w:rFonts w:asciiTheme="minorHAnsi" w:hAnsiTheme="minorHAnsi" w:cstheme="minorHAnsi"/>
          <w:color w:val="2A2A2A"/>
          <w:sz w:val="24"/>
          <w:szCs w:val="24"/>
          <w:shd w:val="clear" w:color="auto" w:fill="FFFFFF"/>
        </w:rPr>
        <w:t xml:space="preserve"> </w:t>
      </w:r>
      <w:r w:rsidR="008F41F0">
        <w:rPr>
          <w:rFonts w:asciiTheme="minorHAnsi" w:hAnsiTheme="minorHAnsi" w:cstheme="minorHAnsi"/>
          <w:color w:val="2A2A2A"/>
          <w:sz w:val="24"/>
          <w:szCs w:val="24"/>
          <w:shd w:val="clear" w:color="auto" w:fill="FFFFFF"/>
        </w:rPr>
        <w:t xml:space="preserve">a </w:t>
      </w:r>
      <w:r w:rsidR="00955121">
        <w:rPr>
          <w:rFonts w:asciiTheme="minorHAnsi" w:hAnsiTheme="minorHAnsi" w:cstheme="minorHAnsi"/>
          <w:color w:val="2A2A2A"/>
          <w:sz w:val="24"/>
          <w:szCs w:val="24"/>
          <w:shd w:val="clear" w:color="auto" w:fill="FFFFFF"/>
        </w:rPr>
        <w:t>men’s mental health</w:t>
      </w:r>
      <w:r w:rsidR="00CF57EC">
        <w:rPr>
          <w:rFonts w:asciiTheme="minorHAnsi" w:hAnsiTheme="minorHAnsi" w:cstheme="minorHAnsi"/>
          <w:color w:val="2A2A2A"/>
          <w:sz w:val="24"/>
          <w:szCs w:val="24"/>
          <w:shd w:val="clear" w:color="auto" w:fill="FFFFFF"/>
        </w:rPr>
        <w:t xml:space="preserve"> </w:t>
      </w:r>
      <w:r w:rsidR="00003706">
        <w:rPr>
          <w:rFonts w:asciiTheme="minorHAnsi" w:hAnsiTheme="minorHAnsi" w:cstheme="minorHAnsi"/>
          <w:color w:val="2A2A2A"/>
          <w:sz w:val="24"/>
          <w:szCs w:val="24"/>
          <w:shd w:val="clear" w:color="auto" w:fill="FFFFFF"/>
        </w:rPr>
        <w:t>presentation</w:t>
      </w:r>
      <w:r w:rsidR="00FE7500">
        <w:rPr>
          <w:rFonts w:asciiTheme="minorHAnsi" w:hAnsiTheme="minorHAnsi" w:cstheme="minorHAnsi"/>
          <w:color w:val="2A2A2A"/>
          <w:sz w:val="24"/>
          <w:szCs w:val="24"/>
          <w:shd w:val="clear" w:color="auto" w:fill="FFFFFF"/>
        </w:rPr>
        <w:t xml:space="preserve"> and </w:t>
      </w:r>
      <w:r w:rsidR="00523938">
        <w:rPr>
          <w:rFonts w:asciiTheme="minorHAnsi" w:hAnsiTheme="minorHAnsi" w:cstheme="minorHAnsi"/>
          <w:color w:val="2A2A2A"/>
          <w:sz w:val="24"/>
          <w:szCs w:val="24"/>
          <w:shd w:val="clear" w:color="auto" w:fill="FFFFFF"/>
        </w:rPr>
        <w:t xml:space="preserve">guided relaxation sessions to manage anxiety. </w:t>
      </w:r>
    </w:p>
    <w:p w14:paraId="3F9BFE88" w14:textId="6EED170C" w:rsidR="006E1E94" w:rsidRDefault="004863DF" w:rsidP="00CE584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 xml:space="preserve">The Women in Climate Network which is a partnership with </w:t>
      </w:r>
      <w:r w:rsidR="00F5361C">
        <w:rPr>
          <w:rFonts w:asciiTheme="minorHAnsi" w:hAnsiTheme="minorHAnsi" w:cstheme="minorHAnsi"/>
          <w:color w:val="2A2A2A"/>
          <w:sz w:val="24"/>
          <w:szCs w:val="24"/>
          <w:shd w:val="clear" w:color="auto" w:fill="FFFFFF"/>
        </w:rPr>
        <w:t xml:space="preserve">the </w:t>
      </w:r>
      <w:r>
        <w:rPr>
          <w:rFonts w:asciiTheme="minorHAnsi" w:hAnsiTheme="minorHAnsi" w:cstheme="minorHAnsi"/>
          <w:color w:val="2A2A2A"/>
          <w:sz w:val="24"/>
          <w:szCs w:val="24"/>
          <w:shd w:val="clear" w:color="auto" w:fill="FFFFFF"/>
        </w:rPr>
        <w:t xml:space="preserve">University of Exeter celebrated </w:t>
      </w:r>
      <w:r w:rsidR="00277DC5">
        <w:rPr>
          <w:rFonts w:asciiTheme="minorHAnsi" w:hAnsiTheme="minorHAnsi" w:cstheme="minorHAnsi"/>
          <w:color w:val="2A2A2A"/>
          <w:sz w:val="24"/>
          <w:szCs w:val="24"/>
          <w:shd w:val="clear" w:color="auto" w:fill="FFFFFF"/>
        </w:rPr>
        <w:t>its fifth birthda</w:t>
      </w:r>
      <w:r w:rsidR="00386F7E">
        <w:rPr>
          <w:rFonts w:asciiTheme="minorHAnsi" w:hAnsiTheme="minorHAnsi" w:cstheme="minorHAnsi"/>
          <w:color w:val="2A2A2A"/>
          <w:sz w:val="24"/>
          <w:szCs w:val="24"/>
          <w:shd w:val="clear" w:color="auto" w:fill="FFFFFF"/>
        </w:rPr>
        <w:t>y</w:t>
      </w:r>
      <w:r w:rsidR="00405768">
        <w:rPr>
          <w:rFonts w:asciiTheme="minorHAnsi" w:hAnsiTheme="minorHAnsi" w:cstheme="minorHAnsi"/>
          <w:color w:val="2A2A2A"/>
          <w:sz w:val="24"/>
          <w:szCs w:val="24"/>
          <w:shd w:val="clear" w:color="auto" w:fill="FFFFFF"/>
        </w:rPr>
        <w:t xml:space="preserve">, </w:t>
      </w:r>
      <w:r w:rsidR="00050456">
        <w:rPr>
          <w:rFonts w:asciiTheme="minorHAnsi" w:hAnsiTheme="minorHAnsi" w:cstheme="minorHAnsi"/>
          <w:color w:val="2A2A2A"/>
          <w:sz w:val="24"/>
          <w:szCs w:val="24"/>
          <w:shd w:val="clear" w:color="auto" w:fill="FFFFFF"/>
        </w:rPr>
        <w:t xml:space="preserve">during that time it has held over 75 meetings </w:t>
      </w:r>
      <w:r w:rsidR="00DB07E9">
        <w:rPr>
          <w:rFonts w:asciiTheme="minorHAnsi" w:hAnsiTheme="minorHAnsi" w:cstheme="minorHAnsi"/>
          <w:color w:val="2A2A2A"/>
          <w:sz w:val="24"/>
          <w:szCs w:val="24"/>
          <w:shd w:val="clear" w:color="auto" w:fill="FFFFFF"/>
        </w:rPr>
        <w:t xml:space="preserve">on a number </w:t>
      </w:r>
      <w:r w:rsidR="00050456">
        <w:rPr>
          <w:rFonts w:asciiTheme="minorHAnsi" w:hAnsiTheme="minorHAnsi" w:cstheme="minorHAnsi"/>
          <w:color w:val="2A2A2A"/>
          <w:sz w:val="24"/>
          <w:szCs w:val="24"/>
          <w:shd w:val="clear" w:color="auto" w:fill="FFFFFF"/>
        </w:rPr>
        <w:t>of</w:t>
      </w:r>
      <w:r w:rsidR="001D675C">
        <w:rPr>
          <w:rFonts w:asciiTheme="minorHAnsi" w:hAnsiTheme="minorHAnsi" w:cstheme="minorHAnsi"/>
          <w:color w:val="2A2A2A"/>
          <w:sz w:val="24"/>
          <w:szCs w:val="24"/>
          <w:shd w:val="clear" w:color="auto" w:fill="FFFFFF"/>
        </w:rPr>
        <w:t xml:space="preserve"> different theme</w:t>
      </w:r>
      <w:r w:rsidR="00EA37AF">
        <w:rPr>
          <w:rFonts w:asciiTheme="minorHAnsi" w:hAnsiTheme="minorHAnsi" w:cstheme="minorHAnsi"/>
          <w:color w:val="2A2A2A"/>
          <w:sz w:val="24"/>
          <w:szCs w:val="24"/>
          <w:shd w:val="clear" w:color="auto" w:fill="FFFFFF"/>
        </w:rPr>
        <w:t>s</w:t>
      </w:r>
      <w:r w:rsidR="004511F5">
        <w:rPr>
          <w:rFonts w:asciiTheme="minorHAnsi" w:hAnsiTheme="minorHAnsi" w:cstheme="minorHAnsi"/>
          <w:color w:val="2A2A2A"/>
          <w:sz w:val="24"/>
          <w:szCs w:val="24"/>
          <w:shd w:val="clear" w:color="auto" w:fill="FFFFFF"/>
        </w:rPr>
        <w:t>. In the last year</w:t>
      </w:r>
      <w:r w:rsidR="00DB07E9">
        <w:rPr>
          <w:rFonts w:asciiTheme="minorHAnsi" w:hAnsiTheme="minorHAnsi" w:cstheme="minorHAnsi"/>
          <w:color w:val="2A2A2A"/>
          <w:sz w:val="24"/>
          <w:szCs w:val="24"/>
          <w:shd w:val="clear" w:color="auto" w:fill="FFFFFF"/>
        </w:rPr>
        <w:t>,</w:t>
      </w:r>
      <w:r w:rsidR="006B2B95">
        <w:rPr>
          <w:rFonts w:asciiTheme="minorHAnsi" w:hAnsiTheme="minorHAnsi" w:cstheme="minorHAnsi"/>
          <w:color w:val="2A2A2A"/>
          <w:sz w:val="24"/>
          <w:szCs w:val="24"/>
          <w:shd w:val="clear" w:color="auto" w:fill="FFFFFF"/>
        </w:rPr>
        <w:t xml:space="preserve"> some of those themes </w:t>
      </w:r>
      <w:r w:rsidR="00DB07E9">
        <w:rPr>
          <w:rFonts w:asciiTheme="minorHAnsi" w:hAnsiTheme="minorHAnsi" w:cstheme="minorHAnsi"/>
          <w:color w:val="2A2A2A"/>
          <w:sz w:val="24"/>
          <w:szCs w:val="24"/>
          <w:shd w:val="clear" w:color="auto" w:fill="FFFFFF"/>
        </w:rPr>
        <w:t>i</w:t>
      </w:r>
      <w:r w:rsidR="006B2B95">
        <w:rPr>
          <w:rFonts w:asciiTheme="minorHAnsi" w:hAnsiTheme="minorHAnsi" w:cstheme="minorHAnsi"/>
          <w:color w:val="2A2A2A"/>
          <w:sz w:val="24"/>
          <w:szCs w:val="24"/>
          <w:shd w:val="clear" w:color="auto" w:fill="FFFFFF"/>
        </w:rPr>
        <w:t>ncluded dealing with difficult behaviour</w:t>
      </w:r>
      <w:r w:rsidR="003B06D2">
        <w:rPr>
          <w:rFonts w:asciiTheme="minorHAnsi" w:hAnsiTheme="minorHAnsi" w:cstheme="minorHAnsi"/>
          <w:color w:val="2A2A2A"/>
          <w:sz w:val="24"/>
          <w:szCs w:val="24"/>
          <w:shd w:val="clear" w:color="auto" w:fill="FFFFFF"/>
        </w:rPr>
        <w:t>, balancing a c</w:t>
      </w:r>
      <w:r w:rsidR="00A85631">
        <w:rPr>
          <w:rFonts w:asciiTheme="minorHAnsi" w:hAnsiTheme="minorHAnsi" w:cstheme="minorHAnsi"/>
          <w:color w:val="2A2A2A"/>
          <w:sz w:val="24"/>
          <w:szCs w:val="24"/>
          <w:shd w:val="clear" w:color="auto" w:fill="FFFFFF"/>
        </w:rPr>
        <w:t xml:space="preserve">areer and relationships, </w:t>
      </w:r>
      <w:r w:rsidR="00DB07E9">
        <w:rPr>
          <w:rFonts w:asciiTheme="minorHAnsi" w:hAnsiTheme="minorHAnsi" w:cstheme="minorHAnsi"/>
          <w:color w:val="2A2A2A"/>
          <w:sz w:val="24"/>
          <w:szCs w:val="24"/>
          <w:shd w:val="clear" w:color="auto" w:fill="FFFFFF"/>
        </w:rPr>
        <w:t xml:space="preserve">and co-hosting an </w:t>
      </w:r>
      <w:r w:rsidR="00325DBB">
        <w:rPr>
          <w:rFonts w:asciiTheme="minorHAnsi" w:hAnsiTheme="minorHAnsi" w:cstheme="minorHAnsi"/>
          <w:color w:val="2A2A2A"/>
          <w:sz w:val="24"/>
          <w:szCs w:val="24"/>
          <w:shd w:val="clear" w:color="auto" w:fill="FFFFFF"/>
        </w:rPr>
        <w:t xml:space="preserve">event with the Menopause Network </w:t>
      </w:r>
      <w:r w:rsidR="00702B97">
        <w:rPr>
          <w:rFonts w:asciiTheme="minorHAnsi" w:hAnsiTheme="minorHAnsi" w:cstheme="minorHAnsi"/>
          <w:color w:val="2A2A2A"/>
          <w:sz w:val="24"/>
          <w:szCs w:val="24"/>
          <w:shd w:val="clear" w:color="auto" w:fill="FFFFFF"/>
        </w:rPr>
        <w:t>to talk about ea</w:t>
      </w:r>
      <w:r w:rsidR="002A06DB">
        <w:rPr>
          <w:rFonts w:asciiTheme="minorHAnsi" w:hAnsiTheme="minorHAnsi" w:cstheme="minorHAnsi"/>
          <w:color w:val="2A2A2A"/>
          <w:sz w:val="24"/>
          <w:szCs w:val="24"/>
          <w:shd w:val="clear" w:color="auto" w:fill="FFFFFF"/>
        </w:rPr>
        <w:t xml:space="preserve">rly onset menopause. </w:t>
      </w:r>
    </w:p>
    <w:p w14:paraId="5C7508CB" w14:textId="4AF947A1" w:rsidR="00521D3A" w:rsidRDefault="00427434" w:rsidP="00CE584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 xml:space="preserve">Our Carer’s Network lead </w:t>
      </w:r>
      <w:r w:rsidR="00CF0880">
        <w:rPr>
          <w:rFonts w:asciiTheme="minorHAnsi" w:hAnsiTheme="minorHAnsi" w:cstheme="minorHAnsi"/>
          <w:color w:val="2A2A2A"/>
          <w:sz w:val="24"/>
          <w:szCs w:val="24"/>
          <w:shd w:val="clear" w:color="auto" w:fill="FFFFFF"/>
        </w:rPr>
        <w:t xml:space="preserve">spoke at the </w:t>
      </w:r>
      <w:r w:rsidR="00FE4051">
        <w:rPr>
          <w:rFonts w:asciiTheme="minorHAnsi" w:hAnsiTheme="minorHAnsi" w:cstheme="minorHAnsi"/>
          <w:color w:val="2A2A2A"/>
          <w:sz w:val="24"/>
          <w:szCs w:val="24"/>
          <w:shd w:val="clear" w:color="auto" w:fill="FFFFFF"/>
        </w:rPr>
        <w:t>Carers</w:t>
      </w:r>
      <w:r w:rsidR="00B05E41">
        <w:rPr>
          <w:rFonts w:asciiTheme="minorHAnsi" w:hAnsiTheme="minorHAnsi" w:cstheme="minorHAnsi"/>
          <w:color w:val="2A2A2A"/>
          <w:sz w:val="24"/>
          <w:szCs w:val="24"/>
          <w:shd w:val="clear" w:color="auto" w:fill="FFFFFF"/>
        </w:rPr>
        <w:t xml:space="preserve"> Confident conference about his experiences of balancing caring</w:t>
      </w:r>
      <w:r w:rsidR="004E27A3">
        <w:rPr>
          <w:rFonts w:asciiTheme="minorHAnsi" w:hAnsiTheme="minorHAnsi" w:cstheme="minorHAnsi"/>
          <w:color w:val="2A2A2A"/>
          <w:sz w:val="24"/>
          <w:szCs w:val="24"/>
          <w:shd w:val="clear" w:color="auto" w:fill="FFFFFF"/>
        </w:rPr>
        <w:t xml:space="preserve"> responsibilities</w:t>
      </w:r>
      <w:r w:rsidR="00B05E41">
        <w:rPr>
          <w:rFonts w:asciiTheme="minorHAnsi" w:hAnsiTheme="minorHAnsi" w:cstheme="minorHAnsi"/>
          <w:color w:val="2A2A2A"/>
          <w:sz w:val="24"/>
          <w:szCs w:val="24"/>
          <w:shd w:val="clear" w:color="auto" w:fill="FFFFFF"/>
        </w:rPr>
        <w:t xml:space="preserve"> with work</w:t>
      </w:r>
      <w:r w:rsidR="003E57EA">
        <w:rPr>
          <w:rFonts w:asciiTheme="minorHAnsi" w:hAnsiTheme="minorHAnsi" w:cstheme="minorHAnsi"/>
          <w:color w:val="2A2A2A"/>
          <w:sz w:val="24"/>
          <w:szCs w:val="24"/>
          <w:shd w:val="clear" w:color="auto" w:fill="FFFFFF"/>
        </w:rPr>
        <w:t>.</w:t>
      </w:r>
    </w:p>
    <w:p w14:paraId="463DC841" w14:textId="0E8D6B11" w:rsidR="003E57EA" w:rsidRDefault="00276117" w:rsidP="00CE584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 xml:space="preserve">EM-Power is the name for our </w:t>
      </w:r>
      <w:r w:rsidR="00057CB8">
        <w:rPr>
          <w:rFonts w:asciiTheme="minorHAnsi" w:hAnsiTheme="minorHAnsi" w:cstheme="minorHAnsi"/>
          <w:color w:val="2A2A2A"/>
          <w:sz w:val="24"/>
          <w:szCs w:val="24"/>
          <w:shd w:val="clear" w:color="auto" w:fill="FFFFFF"/>
        </w:rPr>
        <w:t xml:space="preserve">network that represents diverse ethnic backgrounds. </w:t>
      </w:r>
      <w:r w:rsidR="000F4BD9">
        <w:rPr>
          <w:rFonts w:asciiTheme="minorHAnsi" w:hAnsiTheme="minorHAnsi" w:cstheme="minorHAnsi"/>
          <w:color w:val="2A2A2A"/>
          <w:sz w:val="24"/>
          <w:szCs w:val="24"/>
          <w:shd w:val="clear" w:color="auto" w:fill="FFFFFF"/>
        </w:rPr>
        <w:t xml:space="preserve">Following the relaunch, the network </w:t>
      </w:r>
      <w:r w:rsidR="006D4E44">
        <w:rPr>
          <w:rFonts w:asciiTheme="minorHAnsi" w:hAnsiTheme="minorHAnsi" w:cstheme="minorHAnsi"/>
          <w:color w:val="2A2A2A"/>
          <w:sz w:val="24"/>
          <w:szCs w:val="24"/>
          <w:shd w:val="clear" w:color="auto" w:fill="FFFFFF"/>
        </w:rPr>
        <w:t xml:space="preserve">facilitated a discussion </w:t>
      </w:r>
      <w:r w:rsidR="003316F7">
        <w:rPr>
          <w:rFonts w:asciiTheme="minorHAnsi" w:hAnsiTheme="minorHAnsi" w:cstheme="minorHAnsi"/>
          <w:color w:val="2A2A2A"/>
          <w:sz w:val="24"/>
          <w:szCs w:val="24"/>
          <w:shd w:val="clear" w:color="auto" w:fill="FFFFFF"/>
        </w:rPr>
        <w:t xml:space="preserve">at </w:t>
      </w:r>
      <w:r w:rsidR="000E2314">
        <w:rPr>
          <w:rFonts w:asciiTheme="minorHAnsi" w:hAnsiTheme="minorHAnsi" w:cstheme="minorHAnsi"/>
          <w:color w:val="2A2A2A"/>
          <w:sz w:val="24"/>
          <w:szCs w:val="24"/>
          <w:shd w:val="clear" w:color="auto" w:fill="FFFFFF"/>
        </w:rPr>
        <w:t xml:space="preserve">the OP-MET conference </w:t>
      </w:r>
      <w:r w:rsidR="00CA78FD">
        <w:rPr>
          <w:rFonts w:asciiTheme="minorHAnsi" w:hAnsiTheme="minorHAnsi" w:cstheme="minorHAnsi"/>
          <w:color w:val="2A2A2A"/>
          <w:sz w:val="24"/>
          <w:szCs w:val="24"/>
          <w:shd w:val="clear" w:color="auto" w:fill="FFFFFF"/>
        </w:rPr>
        <w:t xml:space="preserve">on </w:t>
      </w:r>
      <w:r w:rsidR="0007409D">
        <w:rPr>
          <w:rFonts w:asciiTheme="minorHAnsi" w:hAnsiTheme="minorHAnsi" w:cstheme="minorHAnsi"/>
          <w:color w:val="2A2A2A"/>
          <w:sz w:val="24"/>
          <w:szCs w:val="24"/>
          <w:shd w:val="clear" w:color="auto" w:fill="FFFFFF"/>
        </w:rPr>
        <w:t>‘</w:t>
      </w:r>
      <w:r w:rsidR="00CA78FD">
        <w:rPr>
          <w:rFonts w:asciiTheme="minorHAnsi" w:hAnsiTheme="minorHAnsi" w:cstheme="minorHAnsi"/>
          <w:color w:val="2A2A2A"/>
          <w:sz w:val="24"/>
          <w:szCs w:val="24"/>
          <w:shd w:val="clear" w:color="auto" w:fill="FFFFFF"/>
        </w:rPr>
        <w:t>mete</w:t>
      </w:r>
      <w:r w:rsidR="00AF4FB3">
        <w:rPr>
          <w:rFonts w:asciiTheme="minorHAnsi" w:hAnsiTheme="minorHAnsi" w:cstheme="minorHAnsi"/>
          <w:color w:val="2A2A2A"/>
          <w:sz w:val="24"/>
          <w:szCs w:val="24"/>
          <w:shd w:val="clear" w:color="auto" w:fill="FFFFFF"/>
        </w:rPr>
        <w:t>orology and</w:t>
      </w:r>
      <w:r w:rsidR="0007409D">
        <w:rPr>
          <w:rFonts w:asciiTheme="minorHAnsi" w:hAnsiTheme="minorHAnsi" w:cstheme="minorHAnsi"/>
          <w:color w:val="2A2A2A"/>
          <w:sz w:val="24"/>
          <w:szCs w:val="24"/>
          <w:shd w:val="clear" w:color="auto" w:fill="FFFFFF"/>
        </w:rPr>
        <w:t xml:space="preserve"> the</w:t>
      </w:r>
      <w:r w:rsidR="00AF4FB3">
        <w:rPr>
          <w:rFonts w:asciiTheme="minorHAnsi" w:hAnsiTheme="minorHAnsi" w:cstheme="minorHAnsi"/>
          <w:color w:val="2A2A2A"/>
          <w:sz w:val="24"/>
          <w:szCs w:val="24"/>
          <w:shd w:val="clear" w:color="auto" w:fill="FFFFFF"/>
        </w:rPr>
        <w:t xml:space="preserve"> empire</w:t>
      </w:r>
      <w:r w:rsidR="0007409D">
        <w:rPr>
          <w:rFonts w:asciiTheme="minorHAnsi" w:hAnsiTheme="minorHAnsi" w:cstheme="minorHAnsi"/>
          <w:color w:val="2A2A2A"/>
          <w:sz w:val="24"/>
          <w:szCs w:val="24"/>
          <w:shd w:val="clear" w:color="auto" w:fill="FFFFFF"/>
        </w:rPr>
        <w:t>’</w:t>
      </w:r>
      <w:r w:rsidR="00AF4FB3">
        <w:rPr>
          <w:rFonts w:asciiTheme="minorHAnsi" w:hAnsiTheme="minorHAnsi" w:cstheme="minorHAnsi"/>
          <w:color w:val="2A2A2A"/>
          <w:sz w:val="24"/>
          <w:szCs w:val="24"/>
          <w:shd w:val="clear" w:color="auto" w:fill="FFFFFF"/>
        </w:rPr>
        <w:t xml:space="preserve"> </w:t>
      </w:r>
      <w:r w:rsidR="00747869">
        <w:rPr>
          <w:rFonts w:asciiTheme="minorHAnsi" w:hAnsiTheme="minorHAnsi" w:cstheme="minorHAnsi"/>
          <w:color w:val="2A2A2A"/>
          <w:sz w:val="24"/>
          <w:szCs w:val="24"/>
          <w:shd w:val="clear" w:color="auto" w:fill="FFFFFF"/>
        </w:rPr>
        <w:t xml:space="preserve">with Dr Martin Mahony from the University of East Anglia. </w:t>
      </w:r>
    </w:p>
    <w:p w14:paraId="461C6C8A" w14:textId="01A82ED6" w:rsidR="002A06DB" w:rsidRDefault="00EB6731" w:rsidP="00CE584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 xml:space="preserve">To </w:t>
      </w:r>
      <w:r w:rsidR="003B6167">
        <w:rPr>
          <w:rFonts w:asciiTheme="minorHAnsi" w:hAnsiTheme="minorHAnsi" w:cstheme="minorHAnsi"/>
          <w:color w:val="2A2A2A"/>
          <w:sz w:val="24"/>
          <w:szCs w:val="24"/>
          <w:shd w:val="clear" w:color="auto" w:fill="FFFFFF"/>
        </w:rPr>
        <w:t xml:space="preserve">mark </w:t>
      </w:r>
      <w:r>
        <w:rPr>
          <w:rFonts w:asciiTheme="minorHAnsi" w:hAnsiTheme="minorHAnsi" w:cstheme="minorHAnsi"/>
          <w:color w:val="2A2A2A"/>
          <w:sz w:val="24"/>
          <w:szCs w:val="24"/>
          <w:shd w:val="clear" w:color="auto" w:fill="FFFFFF"/>
        </w:rPr>
        <w:t xml:space="preserve">Pride </w:t>
      </w:r>
      <w:r w:rsidR="004A472C">
        <w:rPr>
          <w:rFonts w:asciiTheme="minorHAnsi" w:hAnsiTheme="minorHAnsi" w:cstheme="minorHAnsi"/>
          <w:color w:val="2A2A2A"/>
          <w:sz w:val="24"/>
          <w:szCs w:val="24"/>
          <w:shd w:val="clear" w:color="auto" w:fill="FFFFFF"/>
        </w:rPr>
        <w:t>month</w:t>
      </w:r>
      <w:r w:rsidR="00911AEC">
        <w:rPr>
          <w:rFonts w:asciiTheme="minorHAnsi" w:hAnsiTheme="minorHAnsi" w:cstheme="minorHAnsi"/>
          <w:color w:val="2A2A2A"/>
          <w:sz w:val="24"/>
          <w:szCs w:val="24"/>
          <w:shd w:val="clear" w:color="auto" w:fill="FFFFFF"/>
        </w:rPr>
        <w:t xml:space="preserve"> </w:t>
      </w:r>
      <w:r w:rsidR="003C47C0">
        <w:rPr>
          <w:rFonts w:asciiTheme="minorHAnsi" w:hAnsiTheme="minorHAnsi" w:cstheme="minorHAnsi"/>
          <w:color w:val="2A2A2A"/>
          <w:sz w:val="24"/>
          <w:szCs w:val="24"/>
          <w:shd w:val="clear" w:color="auto" w:fill="FFFFFF"/>
        </w:rPr>
        <w:t xml:space="preserve">our LGBTQ+ Network </w:t>
      </w:r>
      <w:r w:rsidR="009411A1">
        <w:rPr>
          <w:rFonts w:asciiTheme="minorHAnsi" w:hAnsiTheme="minorHAnsi" w:cstheme="minorHAnsi"/>
          <w:color w:val="2A2A2A"/>
          <w:sz w:val="24"/>
          <w:szCs w:val="24"/>
          <w:shd w:val="clear" w:color="auto" w:fill="FFFFFF"/>
        </w:rPr>
        <w:t xml:space="preserve">held a panel event </w:t>
      </w:r>
      <w:r w:rsidR="00911AEC">
        <w:rPr>
          <w:rFonts w:asciiTheme="minorHAnsi" w:hAnsiTheme="minorHAnsi" w:cstheme="minorHAnsi"/>
          <w:color w:val="2A2A2A"/>
          <w:sz w:val="24"/>
          <w:szCs w:val="24"/>
          <w:shd w:val="clear" w:color="auto" w:fill="FFFFFF"/>
        </w:rPr>
        <w:t>to raise the</w:t>
      </w:r>
      <w:r w:rsidR="001659D9">
        <w:rPr>
          <w:rFonts w:asciiTheme="minorHAnsi" w:hAnsiTheme="minorHAnsi" w:cstheme="minorHAnsi"/>
          <w:color w:val="2A2A2A"/>
          <w:sz w:val="24"/>
          <w:szCs w:val="24"/>
          <w:shd w:val="clear" w:color="auto" w:fill="FFFFFF"/>
        </w:rPr>
        <w:t>ir</w:t>
      </w:r>
      <w:r w:rsidR="00911AEC">
        <w:rPr>
          <w:rFonts w:asciiTheme="minorHAnsi" w:hAnsiTheme="minorHAnsi" w:cstheme="minorHAnsi"/>
          <w:color w:val="2A2A2A"/>
          <w:sz w:val="24"/>
          <w:szCs w:val="24"/>
          <w:shd w:val="clear" w:color="auto" w:fill="FFFFFF"/>
        </w:rPr>
        <w:t xml:space="preserve"> profile and </w:t>
      </w:r>
      <w:r w:rsidR="001659D9">
        <w:rPr>
          <w:rFonts w:asciiTheme="minorHAnsi" w:hAnsiTheme="minorHAnsi" w:cstheme="minorHAnsi"/>
          <w:color w:val="2A2A2A"/>
          <w:sz w:val="24"/>
          <w:szCs w:val="24"/>
          <w:shd w:val="clear" w:color="auto" w:fill="FFFFFF"/>
        </w:rPr>
        <w:t>share how</w:t>
      </w:r>
      <w:r w:rsidR="00911AEC">
        <w:rPr>
          <w:rFonts w:asciiTheme="minorHAnsi" w:hAnsiTheme="minorHAnsi" w:cstheme="minorHAnsi"/>
          <w:color w:val="2A2A2A"/>
          <w:sz w:val="24"/>
          <w:szCs w:val="24"/>
          <w:shd w:val="clear" w:color="auto" w:fill="FFFFFF"/>
        </w:rPr>
        <w:t xml:space="preserve"> colleagues </w:t>
      </w:r>
      <w:r w:rsidR="001659D9">
        <w:rPr>
          <w:rFonts w:asciiTheme="minorHAnsi" w:hAnsiTheme="minorHAnsi" w:cstheme="minorHAnsi"/>
          <w:color w:val="2A2A2A"/>
          <w:sz w:val="24"/>
          <w:szCs w:val="24"/>
          <w:shd w:val="clear" w:color="auto" w:fill="FFFFFF"/>
        </w:rPr>
        <w:t>could be better allies.</w:t>
      </w:r>
    </w:p>
    <w:p w14:paraId="38F40191" w14:textId="6BC4200D" w:rsidR="00471D45" w:rsidRDefault="003131DC" w:rsidP="00CE584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 xml:space="preserve">Our Internationals network </w:t>
      </w:r>
      <w:r w:rsidR="00572036">
        <w:rPr>
          <w:rFonts w:asciiTheme="minorHAnsi" w:hAnsiTheme="minorHAnsi" w:cstheme="minorHAnsi"/>
          <w:color w:val="2A2A2A"/>
          <w:sz w:val="24"/>
          <w:szCs w:val="24"/>
          <w:shd w:val="clear" w:color="auto" w:fill="FFFFFF"/>
        </w:rPr>
        <w:t xml:space="preserve">supported </w:t>
      </w:r>
      <w:r w:rsidR="00E33042">
        <w:rPr>
          <w:rFonts w:asciiTheme="minorHAnsi" w:hAnsiTheme="minorHAnsi" w:cstheme="minorHAnsi"/>
          <w:color w:val="2A2A2A"/>
          <w:sz w:val="24"/>
          <w:szCs w:val="24"/>
          <w:shd w:val="clear" w:color="auto" w:fill="FFFFFF"/>
        </w:rPr>
        <w:t xml:space="preserve">the development of the </w:t>
      </w:r>
      <w:r w:rsidR="00026513">
        <w:rPr>
          <w:rFonts w:asciiTheme="minorHAnsi" w:hAnsiTheme="minorHAnsi" w:cstheme="minorHAnsi"/>
          <w:color w:val="2A2A2A"/>
          <w:sz w:val="24"/>
          <w:szCs w:val="24"/>
          <w:shd w:val="clear" w:color="auto" w:fill="FFFFFF"/>
        </w:rPr>
        <w:t>new i</w:t>
      </w:r>
      <w:r w:rsidR="00E33042">
        <w:rPr>
          <w:rFonts w:asciiTheme="minorHAnsi" w:hAnsiTheme="minorHAnsi" w:cstheme="minorHAnsi"/>
          <w:color w:val="2A2A2A"/>
          <w:sz w:val="24"/>
          <w:szCs w:val="24"/>
          <w:shd w:val="clear" w:color="auto" w:fill="FFFFFF"/>
        </w:rPr>
        <w:t xml:space="preserve">nternational </w:t>
      </w:r>
      <w:r w:rsidR="00026513">
        <w:rPr>
          <w:rFonts w:asciiTheme="minorHAnsi" w:hAnsiTheme="minorHAnsi" w:cstheme="minorHAnsi"/>
          <w:color w:val="2A2A2A"/>
          <w:sz w:val="24"/>
          <w:szCs w:val="24"/>
          <w:shd w:val="clear" w:color="auto" w:fill="FFFFFF"/>
        </w:rPr>
        <w:t>r</w:t>
      </w:r>
      <w:r w:rsidR="00E33042">
        <w:rPr>
          <w:rFonts w:asciiTheme="minorHAnsi" w:hAnsiTheme="minorHAnsi" w:cstheme="minorHAnsi"/>
          <w:color w:val="2A2A2A"/>
          <w:sz w:val="24"/>
          <w:szCs w:val="24"/>
          <w:shd w:val="clear" w:color="auto" w:fill="FFFFFF"/>
        </w:rPr>
        <w:t xml:space="preserve">emote working guidance </w:t>
      </w:r>
      <w:r w:rsidR="008B466C">
        <w:rPr>
          <w:rFonts w:asciiTheme="minorHAnsi" w:hAnsiTheme="minorHAnsi" w:cstheme="minorHAnsi"/>
          <w:color w:val="2A2A2A"/>
          <w:sz w:val="24"/>
          <w:szCs w:val="24"/>
          <w:shd w:val="clear" w:color="auto" w:fill="FFFFFF"/>
        </w:rPr>
        <w:t xml:space="preserve">and also </w:t>
      </w:r>
      <w:r w:rsidR="00B5477C">
        <w:rPr>
          <w:rFonts w:asciiTheme="minorHAnsi" w:hAnsiTheme="minorHAnsi" w:cstheme="minorHAnsi"/>
          <w:color w:val="2A2A2A"/>
          <w:sz w:val="24"/>
          <w:szCs w:val="24"/>
          <w:shd w:val="clear" w:color="auto" w:fill="FFFFFF"/>
        </w:rPr>
        <w:t xml:space="preserve">worked with directorates to develop checklists to </w:t>
      </w:r>
      <w:r w:rsidR="00026513">
        <w:rPr>
          <w:rFonts w:asciiTheme="minorHAnsi" w:hAnsiTheme="minorHAnsi" w:cstheme="minorHAnsi"/>
          <w:color w:val="2A2A2A"/>
          <w:sz w:val="24"/>
          <w:szCs w:val="24"/>
          <w:shd w:val="clear" w:color="auto" w:fill="FFFFFF"/>
        </w:rPr>
        <w:t>welcome</w:t>
      </w:r>
      <w:r w:rsidR="00B5477C">
        <w:rPr>
          <w:rFonts w:asciiTheme="minorHAnsi" w:hAnsiTheme="minorHAnsi" w:cstheme="minorHAnsi"/>
          <w:color w:val="2A2A2A"/>
          <w:sz w:val="24"/>
          <w:szCs w:val="24"/>
          <w:shd w:val="clear" w:color="auto" w:fill="FFFFFF"/>
        </w:rPr>
        <w:t xml:space="preserve"> visiting scientists. </w:t>
      </w:r>
    </w:p>
    <w:p w14:paraId="14D2819E" w14:textId="370439E8" w:rsidR="00AB3EAC" w:rsidRPr="008D2995" w:rsidRDefault="00AB3EAC" w:rsidP="00CE584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Our Shi</w:t>
      </w:r>
      <w:r w:rsidR="00E84657">
        <w:rPr>
          <w:rFonts w:asciiTheme="minorHAnsi" w:hAnsiTheme="minorHAnsi" w:cstheme="minorHAnsi"/>
          <w:color w:val="2A2A2A"/>
          <w:sz w:val="24"/>
          <w:szCs w:val="24"/>
          <w:shd w:val="clear" w:color="auto" w:fill="FFFFFF"/>
        </w:rPr>
        <w:t>ft Workers network has continued to</w:t>
      </w:r>
      <w:r w:rsidR="00F0600D">
        <w:rPr>
          <w:rFonts w:asciiTheme="minorHAnsi" w:hAnsiTheme="minorHAnsi" w:cstheme="minorHAnsi"/>
          <w:color w:val="2A2A2A"/>
          <w:sz w:val="24"/>
          <w:szCs w:val="24"/>
          <w:shd w:val="clear" w:color="auto" w:fill="FFFFFF"/>
        </w:rPr>
        <w:t xml:space="preserve"> raise </w:t>
      </w:r>
      <w:r w:rsidR="00A67E82">
        <w:rPr>
          <w:rFonts w:asciiTheme="minorHAnsi" w:hAnsiTheme="minorHAnsi" w:cstheme="minorHAnsi"/>
          <w:color w:val="2A2A2A"/>
          <w:sz w:val="24"/>
          <w:szCs w:val="24"/>
          <w:shd w:val="clear" w:color="auto" w:fill="FFFFFF"/>
        </w:rPr>
        <w:t>health and wellbeing</w:t>
      </w:r>
      <w:r w:rsidR="006F2C99">
        <w:rPr>
          <w:rFonts w:asciiTheme="minorHAnsi" w:hAnsiTheme="minorHAnsi" w:cstheme="minorHAnsi"/>
          <w:color w:val="2A2A2A"/>
          <w:sz w:val="24"/>
          <w:szCs w:val="24"/>
          <w:shd w:val="clear" w:color="auto" w:fill="FFFFFF"/>
        </w:rPr>
        <w:t xml:space="preserve"> issues </w:t>
      </w:r>
      <w:r w:rsidR="00026513">
        <w:rPr>
          <w:rFonts w:asciiTheme="minorHAnsi" w:hAnsiTheme="minorHAnsi" w:cstheme="minorHAnsi"/>
          <w:color w:val="2A2A2A"/>
          <w:sz w:val="24"/>
          <w:szCs w:val="24"/>
          <w:shd w:val="clear" w:color="auto" w:fill="FFFFFF"/>
        </w:rPr>
        <w:t>and how these can</w:t>
      </w:r>
      <w:r w:rsidR="006F2C99">
        <w:rPr>
          <w:rFonts w:asciiTheme="minorHAnsi" w:hAnsiTheme="minorHAnsi" w:cstheme="minorHAnsi"/>
          <w:color w:val="2A2A2A"/>
          <w:sz w:val="24"/>
          <w:szCs w:val="24"/>
          <w:shd w:val="clear" w:color="auto" w:fill="FFFFFF"/>
        </w:rPr>
        <w:t xml:space="preserve"> affect an </w:t>
      </w:r>
      <w:r w:rsidR="0063147B">
        <w:rPr>
          <w:rFonts w:asciiTheme="minorHAnsi" w:hAnsiTheme="minorHAnsi" w:cstheme="minorHAnsi"/>
          <w:color w:val="2A2A2A"/>
          <w:sz w:val="24"/>
          <w:szCs w:val="24"/>
          <w:shd w:val="clear" w:color="auto" w:fill="FFFFFF"/>
        </w:rPr>
        <w:t>employee’s wellness and productivity</w:t>
      </w:r>
      <w:r w:rsidR="004E27A3">
        <w:rPr>
          <w:rFonts w:asciiTheme="minorHAnsi" w:hAnsiTheme="minorHAnsi" w:cstheme="minorHAnsi"/>
          <w:color w:val="2A2A2A"/>
          <w:sz w:val="24"/>
          <w:szCs w:val="24"/>
          <w:shd w:val="clear" w:color="auto" w:fill="FFFFFF"/>
        </w:rPr>
        <w:t>. W</w:t>
      </w:r>
      <w:r w:rsidR="00F30E5F">
        <w:rPr>
          <w:rFonts w:asciiTheme="minorHAnsi" w:hAnsiTheme="minorHAnsi" w:cstheme="minorHAnsi"/>
          <w:color w:val="2A2A2A"/>
          <w:sz w:val="24"/>
          <w:szCs w:val="24"/>
          <w:shd w:val="clear" w:color="auto" w:fill="FFFFFF"/>
        </w:rPr>
        <w:t xml:space="preserve">ebinars on </w:t>
      </w:r>
      <w:r w:rsidR="0063147B">
        <w:rPr>
          <w:rFonts w:asciiTheme="minorHAnsi" w:hAnsiTheme="minorHAnsi" w:cstheme="minorHAnsi"/>
          <w:color w:val="2A2A2A"/>
          <w:sz w:val="24"/>
          <w:szCs w:val="24"/>
          <w:shd w:val="clear" w:color="auto" w:fill="FFFFFF"/>
        </w:rPr>
        <w:t>the importance of sleep</w:t>
      </w:r>
      <w:r w:rsidR="00093386">
        <w:rPr>
          <w:rFonts w:asciiTheme="minorHAnsi" w:hAnsiTheme="minorHAnsi" w:cstheme="minorHAnsi"/>
          <w:color w:val="2A2A2A"/>
          <w:sz w:val="24"/>
          <w:szCs w:val="24"/>
          <w:shd w:val="clear" w:color="auto" w:fill="FFFFFF"/>
        </w:rPr>
        <w:t xml:space="preserve"> and food choices</w:t>
      </w:r>
      <w:r w:rsidR="00F30E5F">
        <w:rPr>
          <w:rFonts w:asciiTheme="minorHAnsi" w:hAnsiTheme="minorHAnsi" w:cstheme="minorHAnsi"/>
          <w:color w:val="2A2A2A"/>
          <w:sz w:val="24"/>
          <w:szCs w:val="24"/>
          <w:shd w:val="clear" w:color="auto" w:fill="FFFFFF"/>
        </w:rPr>
        <w:t xml:space="preserve"> have been shared amongst members</w:t>
      </w:r>
      <w:r w:rsidR="004E3A2B">
        <w:rPr>
          <w:rFonts w:asciiTheme="minorHAnsi" w:hAnsiTheme="minorHAnsi" w:cstheme="minorHAnsi"/>
          <w:color w:val="2A2A2A"/>
          <w:sz w:val="24"/>
          <w:szCs w:val="24"/>
          <w:shd w:val="clear" w:color="auto" w:fill="FFFFFF"/>
        </w:rPr>
        <w:t xml:space="preserve">. </w:t>
      </w:r>
    </w:p>
    <w:p w14:paraId="1FE5D04C" w14:textId="30241E62" w:rsidR="00F852E2" w:rsidRDefault="00F852E2" w:rsidP="00F852E2">
      <w:pPr>
        <w:pStyle w:val="ListParagraph"/>
        <w:numPr>
          <w:ilvl w:val="0"/>
          <w:numId w:val="23"/>
        </w:numPr>
        <w:rPr>
          <w:sz w:val="24"/>
          <w:szCs w:val="24"/>
        </w:rPr>
      </w:pPr>
      <w:r>
        <w:rPr>
          <w:sz w:val="24"/>
          <w:szCs w:val="24"/>
        </w:rPr>
        <w:t xml:space="preserve">Members of </w:t>
      </w:r>
      <w:r w:rsidR="00050E85">
        <w:rPr>
          <w:sz w:val="24"/>
          <w:szCs w:val="24"/>
        </w:rPr>
        <w:t>the ADHD, Dyslexia &amp; Dyspraxia and Autism networks</w:t>
      </w:r>
      <w:r w:rsidR="00026513">
        <w:rPr>
          <w:sz w:val="24"/>
          <w:szCs w:val="24"/>
        </w:rPr>
        <w:t xml:space="preserve"> have started </w:t>
      </w:r>
      <w:r>
        <w:rPr>
          <w:sz w:val="24"/>
          <w:szCs w:val="24"/>
        </w:rPr>
        <w:t>mentoring members of the senior leadership team in the Science directorate.</w:t>
      </w:r>
    </w:p>
    <w:p w14:paraId="44896C57" w14:textId="77777777" w:rsidR="00F13744" w:rsidRDefault="00F13744" w:rsidP="00CE5840">
      <w:pPr>
        <w:rPr>
          <w:rFonts w:asciiTheme="minorHAnsi" w:hAnsiTheme="minorHAnsi" w:cstheme="minorHAnsi"/>
          <w:color w:val="2A2A2A"/>
          <w:sz w:val="24"/>
          <w:szCs w:val="24"/>
          <w:shd w:val="clear" w:color="auto" w:fill="FFFFFF"/>
        </w:rPr>
      </w:pPr>
    </w:p>
    <w:p w14:paraId="7DC04812" w14:textId="07E05780" w:rsidR="00E354BC" w:rsidRDefault="00CC5670" w:rsidP="00F13744">
      <w:pPr>
        <w:pStyle w:val="Heading2nonumber"/>
        <w:rPr>
          <w:shd w:val="clear" w:color="auto" w:fill="FFFFFF"/>
        </w:rPr>
      </w:pPr>
      <w:r>
        <w:rPr>
          <w:shd w:val="clear" w:color="auto" w:fill="FFFFFF"/>
        </w:rPr>
        <w:lastRenderedPageBreak/>
        <w:t>Our Staff Networks</w:t>
      </w:r>
    </w:p>
    <w:p w14:paraId="19FAD7FA" w14:textId="5ECFBA5F" w:rsidR="00CC5670" w:rsidRDefault="00CC5670" w:rsidP="00CC567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Accessibility &amp; Disability</w:t>
      </w:r>
    </w:p>
    <w:p w14:paraId="2E888330" w14:textId="77777777" w:rsidR="00CC5670" w:rsidRDefault="00CC5670" w:rsidP="00CC567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ADHD</w:t>
      </w:r>
    </w:p>
    <w:p w14:paraId="0E63A211" w14:textId="3DA643EC" w:rsidR="00CC5670" w:rsidRDefault="00CC5670" w:rsidP="00CC567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Autism</w:t>
      </w:r>
    </w:p>
    <w:p w14:paraId="1B413D0F" w14:textId="6E7C7D8E" w:rsidR="00CC5670" w:rsidRDefault="00CC5670" w:rsidP="00CC567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Dyslexia &amp; Dyspraxia</w:t>
      </w:r>
    </w:p>
    <w:p w14:paraId="77051494" w14:textId="6BA232DD" w:rsidR="00CC5670" w:rsidRDefault="00CC5670" w:rsidP="00CC567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Carers</w:t>
      </w:r>
    </w:p>
    <w:p w14:paraId="609AEC1F" w14:textId="089A5D2A" w:rsidR="00CC5670" w:rsidRDefault="00CC5670" w:rsidP="00CC567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EM-Power</w:t>
      </w:r>
    </w:p>
    <w:p w14:paraId="5BDEDD24" w14:textId="1BA922E9" w:rsidR="00CC5670" w:rsidRDefault="00CC5670" w:rsidP="00CC567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Internationals in the Met Office</w:t>
      </w:r>
    </w:p>
    <w:p w14:paraId="7FE5B85F" w14:textId="51B9C990" w:rsidR="00CC5670" w:rsidRDefault="00CC5670" w:rsidP="00CC567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LGBTQ+</w:t>
      </w:r>
    </w:p>
    <w:p w14:paraId="4169F93F" w14:textId="7528D3DF" w:rsidR="004D5261" w:rsidRDefault="004D5261" w:rsidP="00CC567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Menopause</w:t>
      </w:r>
    </w:p>
    <w:p w14:paraId="69B1BBDE" w14:textId="720AFBDD" w:rsidR="004D5261" w:rsidRDefault="004D5261" w:rsidP="00CC567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Mental Health &amp; Wellbeing</w:t>
      </w:r>
    </w:p>
    <w:p w14:paraId="3E9E8205" w14:textId="579427E3" w:rsidR="004D5261" w:rsidRDefault="004D5261" w:rsidP="00CC567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Religion &amp; Philosophical Belief</w:t>
      </w:r>
    </w:p>
    <w:p w14:paraId="2E92571A" w14:textId="532D615C" w:rsidR="004D5261" w:rsidRDefault="004D5261" w:rsidP="00CC567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Shift Workers</w:t>
      </w:r>
    </w:p>
    <w:p w14:paraId="15654553" w14:textId="284338BF" w:rsidR="004D5261" w:rsidRDefault="004D5261" w:rsidP="00CC567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Women in Climate</w:t>
      </w:r>
    </w:p>
    <w:p w14:paraId="217B8673" w14:textId="1D5C66EF" w:rsidR="004D5261" w:rsidRPr="00CC5670" w:rsidRDefault="008309D3" w:rsidP="00CC5670">
      <w:pPr>
        <w:pStyle w:val="ListParagraph"/>
        <w:numPr>
          <w:ilvl w:val="0"/>
          <w:numId w:val="23"/>
        </w:numPr>
        <w:rPr>
          <w:rFonts w:asciiTheme="minorHAnsi" w:hAnsiTheme="minorHAnsi" w:cstheme="minorHAnsi"/>
          <w:color w:val="2A2A2A"/>
          <w:sz w:val="24"/>
          <w:szCs w:val="24"/>
          <w:shd w:val="clear" w:color="auto" w:fill="FFFFFF"/>
        </w:rPr>
      </w:pPr>
      <w:r>
        <w:rPr>
          <w:rFonts w:asciiTheme="minorHAnsi" w:hAnsiTheme="minorHAnsi" w:cstheme="minorHAnsi"/>
          <w:color w:val="2A2A2A"/>
          <w:sz w:val="24"/>
          <w:szCs w:val="24"/>
          <w:shd w:val="clear" w:color="auto" w:fill="FFFFFF"/>
        </w:rPr>
        <w:t>Women’s</w:t>
      </w:r>
    </w:p>
    <w:p w14:paraId="7D4EE8B7" w14:textId="248E9D17" w:rsidR="004C756D" w:rsidRPr="00B91468" w:rsidRDefault="004C756D" w:rsidP="008309D3"/>
    <w:p w14:paraId="7C46836C" w14:textId="54D14B61" w:rsidR="001004A4" w:rsidRPr="001004A4" w:rsidRDefault="001004A4" w:rsidP="001004A4"/>
    <w:p w14:paraId="38FBCD8F" w14:textId="1C4A24A9" w:rsidR="00402211" w:rsidRDefault="00402211" w:rsidP="00402211"/>
    <w:p w14:paraId="3926522F" w14:textId="67B35C5A" w:rsidR="00AC5624" w:rsidRDefault="00AC5624">
      <w:pPr>
        <w:widowControl/>
        <w:spacing w:after="160" w:line="259" w:lineRule="auto"/>
        <w:rPr>
          <w:rFonts w:asciiTheme="majorHAnsi" w:eastAsiaTheme="majorEastAsia" w:hAnsiTheme="majorHAnsi" w:cstheme="majorBidi"/>
          <w:b/>
          <w:sz w:val="32"/>
          <w:szCs w:val="40"/>
        </w:rPr>
      </w:pPr>
      <w:r>
        <w:br w:type="page"/>
      </w:r>
    </w:p>
    <w:p w14:paraId="22C307BD" w14:textId="764DBA11" w:rsidR="00402211" w:rsidRDefault="00AC5624" w:rsidP="00AC5624">
      <w:pPr>
        <w:pStyle w:val="Heading1"/>
        <w:numPr>
          <w:ilvl w:val="0"/>
          <w:numId w:val="0"/>
        </w:numPr>
        <w:ind w:left="357" w:hanging="357"/>
      </w:pPr>
      <w:bookmarkStart w:id="10" w:name="_Toc175746480"/>
      <w:r>
        <w:lastRenderedPageBreak/>
        <w:t xml:space="preserve">Investing in our </w:t>
      </w:r>
      <w:r w:rsidR="000E0106">
        <w:t>Early Careers</w:t>
      </w:r>
      <w:bookmarkEnd w:id="10"/>
    </w:p>
    <w:p w14:paraId="44086317" w14:textId="62A53283" w:rsidR="00203D30" w:rsidRPr="00E32EB9" w:rsidRDefault="00203D30" w:rsidP="004E27A3">
      <w:pPr>
        <w:rPr>
          <w:strike/>
          <w:sz w:val="24"/>
          <w:szCs w:val="24"/>
        </w:rPr>
      </w:pPr>
      <w:r w:rsidRPr="00E32EB9">
        <w:rPr>
          <w:sz w:val="24"/>
          <w:szCs w:val="24"/>
        </w:rPr>
        <w:t xml:space="preserve">We recognise the value of investing in Early Careers to help strengthen future business growth and support advancing the equality of opportunity. Our programmes include a range of opportunities such as apprenticeships, short internships, yearlong </w:t>
      </w:r>
      <w:r w:rsidR="007F3276" w:rsidRPr="00E32EB9">
        <w:rPr>
          <w:sz w:val="24"/>
          <w:szCs w:val="24"/>
        </w:rPr>
        <w:t>placements,</w:t>
      </w:r>
      <w:r w:rsidRPr="00E32EB9">
        <w:rPr>
          <w:sz w:val="24"/>
          <w:szCs w:val="24"/>
        </w:rPr>
        <w:t xml:space="preserve"> and graduates. </w:t>
      </w:r>
    </w:p>
    <w:p w14:paraId="27C2236B" w14:textId="24C3D526" w:rsidR="004B673F" w:rsidRDefault="00203D30" w:rsidP="00203D30">
      <w:pPr>
        <w:rPr>
          <w:sz w:val="24"/>
          <w:szCs w:val="24"/>
        </w:rPr>
      </w:pPr>
      <w:r w:rsidRPr="001B3BC6">
        <w:rPr>
          <w:sz w:val="24"/>
          <w:szCs w:val="24"/>
        </w:rPr>
        <w:t>Over the last year 115 employees participated in early career schemes</w:t>
      </w:r>
      <w:r w:rsidR="00621232">
        <w:rPr>
          <w:sz w:val="24"/>
          <w:szCs w:val="24"/>
        </w:rPr>
        <w:t xml:space="preserve"> - </w:t>
      </w:r>
      <w:r w:rsidRPr="001B3BC6">
        <w:rPr>
          <w:sz w:val="24"/>
          <w:szCs w:val="24"/>
        </w:rPr>
        <w:t>71 on apprenticeships, 35 on industrial placements and summer internships</w:t>
      </w:r>
      <w:r w:rsidR="000402EB">
        <w:rPr>
          <w:sz w:val="24"/>
          <w:szCs w:val="24"/>
        </w:rPr>
        <w:t xml:space="preserve"> </w:t>
      </w:r>
      <w:r w:rsidR="00243427">
        <w:rPr>
          <w:sz w:val="24"/>
          <w:szCs w:val="24"/>
        </w:rPr>
        <w:t>(20</w:t>
      </w:r>
      <w:r w:rsidR="00614AF8">
        <w:rPr>
          <w:sz w:val="24"/>
          <w:szCs w:val="24"/>
        </w:rPr>
        <w:t xml:space="preserve">23-24 </w:t>
      </w:r>
      <w:r w:rsidR="000D73AB">
        <w:rPr>
          <w:sz w:val="24"/>
          <w:szCs w:val="24"/>
        </w:rPr>
        <w:t>intake)</w:t>
      </w:r>
      <w:r w:rsidRPr="001B3BC6">
        <w:rPr>
          <w:sz w:val="24"/>
          <w:szCs w:val="24"/>
        </w:rPr>
        <w:t xml:space="preserve"> and 9</w:t>
      </w:r>
      <w:r w:rsidRPr="00E32EB9">
        <w:rPr>
          <w:sz w:val="24"/>
          <w:szCs w:val="24"/>
        </w:rPr>
        <w:t xml:space="preserve"> on our new graduate development programme. </w:t>
      </w:r>
    </w:p>
    <w:p w14:paraId="5281E5E8" w14:textId="45E9E323" w:rsidR="00203D30" w:rsidRPr="00E32EB9" w:rsidRDefault="00203D30" w:rsidP="00203D30">
      <w:pPr>
        <w:rPr>
          <w:sz w:val="24"/>
          <w:szCs w:val="24"/>
        </w:rPr>
      </w:pPr>
      <w:r w:rsidRPr="00E32EB9">
        <w:rPr>
          <w:sz w:val="24"/>
          <w:szCs w:val="24"/>
        </w:rPr>
        <w:t>Some key activities during 2023-24 include:</w:t>
      </w:r>
    </w:p>
    <w:p w14:paraId="14449C6E" w14:textId="2A5D2658" w:rsidR="00203D30" w:rsidRPr="00E32EB9" w:rsidRDefault="00203D30" w:rsidP="00203D30">
      <w:pPr>
        <w:pStyle w:val="ListParagraph"/>
        <w:widowControl/>
        <w:numPr>
          <w:ilvl w:val="0"/>
          <w:numId w:val="18"/>
        </w:numPr>
        <w:contextualSpacing w:val="0"/>
        <w:rPr>
          <w:rFonts w:eastAsia="Times New Roman"/>
          <w:sz w:val="24"/>
          <w:szCs w:val="24"/>
        </w:rPr>
      </w:pPr>
      <w:r w:rsidRPr="00E32EB9">
        <w:rPr>
          <w:rFonts w:eastAsia="Times New Roman"/>
          <w:sz w:val="24"/>
          <w:szCs w:val="24"/>
        </w:rPr>
        <w:t>As part of National Apprenticeship Week (February 2024)</w:t>
      </w:r>
      <w:r w:rsidR="00E527F9">
        <w:rPr>
          <w:rFonts w:eastAsia="Times New Roman"/>
          <w:sz w:val="24"/>
          <w:szCs w:val="24"/>
        </w:rPr>
        <w:t xml:space="preserve"> and</w:t>
      </w:r>
      <w:r w:rsidR="00AA0E1C">
        <w:rPr>
          <w:rFonts w:eastAsia="Times New Roman"/>
          <w:sz w:val="24"/>
          <w:szCs w:val="24"/>
        </w:rPr>
        <w:t xml:space="preserve"> to reflect</w:t>
      </w:r>
      <w:r w:rsidRPr="00E32EB9">
        <w:rPr>
          <w:rFonts w:eastAsia="Times New Roman"/>
          <w:sz w:val="24"/>
          <w:szCs w:val="24"/>
        </w:rPr>
        <w:t xml:space="preserve"> on how apprenticeships enable and develop our people as well as ensure we have a workforce with the skills for the future</w:t>
      </w:r>
      <w:r w:rsidR="00E527F9">
        <w:rPr>
          <w:rFonts w:eastAsia="Times New Roman"/>
          <w:sz w:val="24"/>
          <w:szCs w:val="24"/>
        </w:rPr>
        <w:t>. W</w:t>
      </w:r>
      <w:r w:rsidRPr="00E32EB9">
        <w:rPr>
          <w:rFonts w:eastAsia="Times New Roman"/>
          <w:sz w:val="24"/>
          <w:szCs w:val="24"/>
        </w:rPr>
        <w:t xml:space="preserve">e hosted a week of internal and external events including a webinar on how apprenticeships can help neurodivergent employees thrive, joining an apprenticeship expo at Exeter College, and Q&amp;A sessions with existing employees who shared their experience of undertaking an apprenticeship within their role. </w:t>
      </w:r>
    </w:p>
    <w:p w14:paraId="2731E8DA" w14:textId="1BB18794" w:rsidR="00203D30" w:rsidRPr="00E32EB9" w:rsidRDefault="00203D30" w:rsidP="00203D30">
      <w:pPr>
        <w:pStyle w:val="ListParagraph"/>
        <w:widowControl/>
        <w:numPr>
          <w:ilvl w:val="0"/>
          <w:numId w:val="18"/>
        </w:numPr>
        <w:contextualSpacing w:val="0"/>
        <w:rPr>
          <w:rFonts w:eastAsia="Times New Roman"/>
          <w:sz w:val="24"/>
          <w:szCs w:val="24"/>
        </w:rPr>
      </w:pPr>
      <w:r w:rsidRPr="00E32EB9">
        <w:rPr>
          <w:rFonts w:eastAsia="Times New Roman"/>
          <w:sz w:val="24"/>
          <w:szCs w:val="24"/>
        </w:rPr>
        <w:t>Encouraging case studies to share on our careers site to demonstrate the benefit of the programmes for individuals.</w:t>
      </w:r>
    </w:p>
    <w:p w14:paraId="40BEB236" w14:textId="04AAFED4" w:rsidR="00203D30" w:rsidRPr="00E32EB9" w:rsidRDefault="00203D30" w:rsidP="00203D30">
      <w:pPr>
        <w:pStyle w:val="ListParagraph"/>
        <w:widowControl/>
        <w:numPr>
          <w:ilvl w:val="0"/>
          <w:numId w:val="18"/>
        </w:numPr>
        <w:contextualSpacing w:val="0"/>
        <w:rPr>
          <w:rFonts w:eastAsia="Times New Roman"/>
          <w:sz w:val="24"/>
          <w:szCs w:val="24"/>
        </w:rPr>
      </w:pPr>
      <w:r w:rsidRPr="00E32EB9">
        <w:rPr>
          <w:rFonts w:eastAsia="Times New Roman"/>
          <w:sz w:val="24"/>
          <w:szCs w:val="24"/>
        </w:rPr>
        <w:t>Submitting bids to host interns from the Civil Service Autism Exchange Programme 2024.</w:t>
      </w:r>
    </w:p>
    <w:p w14:paraId="6EC7923D" w14:textId="77777777" w:rsidR="00203D30" w:rsidRPr="00E32EB9" w:rsidRDefault="00203D30" w:rsidP="00203D30">
      <w:pPr>
        <w:pStyle w:val="ListParagraph"/>
        <w:widowControl/>
        <w:numPr>
          <w:ilvl w:val="0"/>
          <w:numId w:val="18"/>
        </w:numPr>
        <w:contextualSpacing w:val="0"/>
        <w:rPr>
          <w:rFonts w:eastAsia="Times New Roman"/>
          <w:sz w:val="24"/>
          <w:szCs w:val="24"/>
        </w:rPr>
      </w:pPr>
      <w:r w:rsidRPr="00E32EB9">
        <w:rPr>
          <w:rFonts w:eastAsia="Times New Roman"/>
          <w:sz w:val="24"/>
          <w:szCs w:val="24"/>
        </w:rPr>
        <w:t xml:space="preserve">Working with external parties, such as PathwayCTM, to support our aims to improve social mobility and widen participation through our early careers programmes. Following an employer profile kick-off communications piece with PathwayCTM, 101 students registered their interest in the Met Office. Of these students, 52% were female, 34% Asian Heritage, 30% Black Heritage, 26% free school meals and 47% first generation university. </w:t>
      </w:r>
    </w:p>
    <w:p w14:paraId="1E75F4D2" w14:textId="1A138BFD" w:rsidR="00266769" w:rsidRDefault="00266769" w:rsidP="00266769">
      <w:pPr>
        <w:pStyle w:val="Heading2nonumber"/>
      </w:pPr>
      <w:r>
        <w:t>Early Careers Data</w:t>
      </w:r>
    </w:p>
    <w:p w14:paraId="7E7B7DAE" w14:textId="77777777" w:rsidR="00E21F6A" w:rsidRPr="00266769" w:rsidRDefault="00E21F6A" w:rsidP="00E21F6A">
      <w:pPr>
        <w:rPr>
          <w:sz w:val="24"/>
          <w:szCs w:val="24"/>
        </w:rPr>
      </w:pPr>
      <w:r w:rsidRPr="00266769">
        <w:rPr>
          <w:sz w:val="24"/>
          <w:szCs w:val="24"/>
        </w:rPr>
        <w:t xml:space="preserve">The following has been calculated based on headcount of employees who have taken part in an Early Careers scheme at any point within the 2023 - 2024 financial year. </w:t>
      </w:r>
    </w:p>
    <w:p w14:paraId="62916B54" w14:textId="77777777" w:rsidR="00E21F6A" w:rsidRPr="00266769" w:rsidRDefault="00E21F6A" w:rsidP="00E21F6A">
      <w:pPr>
        <w:pStyle w:val="NormalWeb"/>
        <w:spacing w:before="0" w:beforeAutospacing="0" w:after="120" w:afterAutospacing="0"/>
        <w:rPr>
          <w:rFonts w:ascii="Arial" w:hAnsi="Arial" w:cs="Arial"/>
        </w:rPr>
      </w:pPr>
      <w:r w:rsidRPr="00266769">
        <w:rPr>
          <w:rFonts w:ascii="Arial" w:hAnsi="Arial" w:cs="Arial"/>
        </w:rPr>
        <w:t>This includes:</w:t>
      </w:r>
    </w:p>
    <w:p w14:paraId="7FCF5DBD" w14:textId="77777777" w:rsidR="00E21F6A" w:rsidRPr="00266769" w:rsidRDefault="00E21F6A" w:rsidP="00E21F6A">
      <w:pPr>
        <w:pStyle w:val="NormalWeb"/>
        <w:spacing w:before="0" w:beforeAutospacing="0" w:after="0" w:afterAutospacing="0"/>
        <w:ind w:left="600"/>
        <w:rPr>
          <w:rFonts w:ascii="Arial" w:hAnsi="Arial" w:cs="Arial"/>
        </w:rPr>
      </w:pPr>
      <w:r w:rsidRPr="00266769">
        <w:rPr>
          <w:rFonts w:ascii="Arial" w:hAnsi="Arial" w:cs="Arial"/>
        </w:rPr>
        <w:t>• externally hired apprentices</w:t>
      </w:r>
    </w:p>
    <w:p w14:paraId="514C0EE6" w14:textId="77777777" w:rsidR="00E21F6A" w:rsidRPr="00266769" w:rsidRDefault="00E21F6A" w:rsidP="00E21F6A">
      <w:pPr>
        <w:pStyle w:val="NormalWeb"/>
        <w:spacing w:before="0" w:beforeAutospacing="0" w:after="0" w:afterAutospacing="0"/>
        <w:ind w:left="600"/>
        <w:rPr>
          <w:rFonts w:ascii="Arial" w:hAnsi="Arial" w:cs="Arial"/>
        </w:rPr>
      </w:pPr>
      <w:r w:rsidRPr="00266769">
        <w:rPr>
          <w:rFonts w:ascii="Arial" w:hAnsi="Arial" w:cs="Arial"/>
        </w:rPr>
        <w:t>• internally hired apprentices</w:t>
      </w:r>
    </w:p>
    <w:p w14:paraId="6DE4757A" w14:textId="77777777" w:rsidR="00E21F6A" w:rsidRPr="00266769" w:rsidRDefault="00E21F6A" w:rsidP="00E21F6A">
      <w:pPr>
        <w:pStyle w:val="NormalWeb"/>
        <w:spacing w:before="0" w:beforeAutospacing="0" w:after="0" w:afterAutospacing="0"/>
        <w:ind w:left="600"/>
        <w:rPr>
          <w:rFonts w:ascii="Arial" w:hAnsi="Arial" w:cs="Arial"/>
        </w:rPr>
      </w:pPr>
      <w:r w:rsidRPr="00266769">
        <w:rPr>
          <w:rFonts w:ascii="Arial" w:hAnsi="Arial" w:cs="Arial"/>
        </w:rPr>
        <w:lastRenderedPageBreak/>
        <w:t>• summer internships</w:t>
      </w:r>
    </w:p>
    <w:p w14:paraId="707BC70C" w14:textId="6885B1DA" w:rsidR="00E21F6A" w:rsidRPr="00266769" w:rsidRDefault="00E21F6A" w:rsidP="00E21F6A">
      <w:pPr>
        <w:pStyle w:val="NormalWeb"/>
        <w:spacing w:before="0" w:beforeAutospacing="0" w:after="0" w:afterAutospacing="0"/>
        <w:ind w:left="600"/>
        <w:rPr>
          <w:rFonts w:ascii="Arial" w:hAnsi="Arial" w:cs="Arial"/>
        </w:rPr>
      </w:pPr>
      <w:r w:rsidRPr="00266769">
        <w:rPr>
          <w:rFonts w:ascii="Arial" w:hAnsi="Arial" w:cs="Arial"/>
        </w:rPr>
        <w:t>• 2022-23 industrial placement scheme employees (finished in July 2023)</w:t>
      </w:r>
      <w:r w:rsidR="00EB5B4D" w:rsidRPr="00266769">
        <w:rPr>
          <w:rFonts w:ascii="Arial" w:hAnsi="Arial" w:cs="Arial"/>
        </w:rPr>
        <w:t>*</w:t>
      </w:r>
    </w:p>
    <w:p w14:paraId="57900FC5" w14:textId="606F98E3" w:rsidR="00E21F6A" w:rsidRPr="00266769" w:rsidRDefault="00E21F6A" w:rsidP="00E21F6A">
      <w:pPr>
        <w:pStyle w:val="NormalWeb"/>
        <w:spacing w:before="0" w:beforeAutospacing="0" w:after="0" w:afterAutospacing="0"/>
        <w:ind w:left="600"/>
        <w:rPr>
          <w:rFonts w:ascii="Arial" w:hAnsi="Arial" w:cs="Arial"/>
        </w:rPr>
      </w:pPr>
      <w:r w:rsidRPr="00266769">
        <w:rPr>
          <w:rFonts w:ascii="Arial" w:hAnsi="Arial" w:cs="Arial"/>
        </w:rPr>
        <w:t>• 2023-24 industrial placement scheme (currently running, commenced summer 2023)</w:t>
      </w:r>
    </w:p>
    <w:p w14:paraId="4CB9CE82" w14:textId="77777777" w:rsidR="00E21F6A" w:rsidRPr="00266769" w:rsidRDefault="00E21F6A" w:rsidP="00E21F6A">
      <w:pPr>
        <w:pStyle w:val="NormalWeb"/>
        <w:spacing w:before="0" w:beforeAutospacing="0" w:after="120" w:afterAutospacing="0"/>
        <w:ind w:left="600"/>
        <w:rPr>
          <w:rFonts w:ascii="Arial" w:hAnsi="Arial" w:cs="Arial"/>
        </w:rPr>
      </w:pPr>
      <w:r w:rsidRPr="00266769">
        <w:rPr>
          <w:rFonts w:ascii="Arial" w:hAnsi="Arial" w:cs="Arial"/>
        </w:rPr>
        <w:t>• graduate scheme employees</w:t>
      </w:r>
    </w:p>
    <w:p w14:paraId="0F34382E" w14:textId="77777777" w:rsidR="00E21F6A" w:rsidRPr="00266769" w:rsidRDefault="00E21F6A" w:rsidP="004E27A3">
      <w:pPr>
        <w:pStyle w:val="NormalWeb"/>
        <w:spacing w:before="0" w:beforeAutospacing="0" w:after="120" w:afterAutospacing="0" w:line="300" w:lineRule="auto"/>
        <w:rPr>
          <w:rFonts w:ascii="Arial" w:hAnsi="Arial" w:cs="Arial"/>
        </w:rPr>
      </w:pPr>
      <w:r w:rsidRPr="00266769">
        <w:rPr>
          <w:rFonts w:ascii="Arial" w:hAnsi="Arial" w:cs="Arial"/>
        </w:rPr>
        <w:t>It includes apprentice employees no matter if they finished or started their apprenticeship at any time within the 23/24 financial year or if they were an apprentice throughout the full financial year. </w:t>
      </w:r>
    </w:p>
    <w:p w14:paraId="615C0637" w14:textId="4CA2A566" w:rsidR="00E21F6A" w:rsidRPr="00266769" w:rsidRDefault="00EB5B4D" w:rsidP="004E27A3">
      <w:pPr>
        <w:rPr>
          <w:sz w:val="24"/>
          <w:szCs w:val="24"/>
        </w:rPr>
      </w:pPr>
      <w:r w:rsidRPr="00266769">
        <w:rPr>
          <w:sz w:val="24"/>
          <w:szCs w:val="24"/>
        </w:rPr>
        <w:t>*</w:t>
      </w:r>
      <w:r w:rsidR="006C5248" w:rsidRPr="00266769">
        <w:rPr>
          <w:sz w:val="24"/>
          <w:szCs w:val="24"/>
        </w:rPr>
        <w:t>These employees are</w:t>
      </w:r>
      <w:r w:rsidR="009601D5" w:rsidRPr="00266769">
        <w:rPr>
          <w:sz w:val="24"/>
          <w:szCs w:val="24"/>
        </w:rPr>
        <w:t xml:space="preserve"> not</w:t>
      </w:r>
      <w:r w:rsidR="006C5248" w:rsidRPr="00266769">
        <w:rPr>
          <w:sz w:val="24"/>
          <w:szCs w:val="24"/>
        </w:rPr>
        <w:t xml:space="preserve"> included in the summary figure of </w:t>
      </w:r>
      <w:r w:rsidR="00422159" w:rsidRPr="00266769">
        <w:rPr>
          <w:sz w:val="24"/>
          <w:szCs w:val="24"/>
        </w:rPr>
        <w:t>115 employees</w:t>
      </w:r>
      <w:r w:rsidR="004E76CF" w:rsidRPr="00266769">
        <w:rPr>
          <w:sz w:val="24"/>
          <w:szCs w:val="24"/>
        </w:rPr>
        <w:t xml:space="preserve"> who</w:t>
      </w:r>
      <w:r w:rsidR="00847A48" w:rsidRPr="00266769">
        <w:rPr>
          <w:sz w:val="24"/>
          <w:szCs w:val="24"/>
        </w:rPr>
        <w:t xml:space="preserve"> </w:t>
      </w:r>
      <w:r w:rsidR="00E477C0" w:rsidRPr="00266769">
        <w:rPr>
          <w:sz w:val="24"/>
          <w:szCs w:val="24"/>
        </w:rPr>
        <w:t>participated in early careers schemes in the last year).</w:t>
      </w:r>
    </w:p>
    <w:p w14:paraId="75A4FE66" w14:textId="77777777" w:rsidR="004E27A3" w:rsidRDefault="00A763FC" w:rsidP="004E27A3">
      <w:pPr>
        <w:rPr>
          <w:rFonts w:eastAsia="Times New Roman"/>
          <w:sz w:val="24"/>
          <w:szCs w:val="24"/>
        </w:rPr>
      </w:pPr>
      <w:r w:rsidRPr="00E308DF">
        <w:rPr>
          <w:rFonts w:eastAsia="Times New Roman"/>
          <w:sz w:val="24"/>
          <w:szCs w:val="24"/>
        </w:rPr>
        <w:t xml:space="preserve">Data has been provided in tables, organised by diversity variables. Protected characteristic categories have been grouped where necessary to avoid small sample sizes or return values. </w:t>
      </w:r>
    </w:p>
    <w:p w14:paraId="7BEF7BCB" w14:textId="460CD71B" w:rsidR="00226CD5" w:rsidRPr="00F03E91" w:rsidRDefault="00A763FC" w:rsidP="004E27A3">
      <w:pPr>
        <w:rPr>
          <w:rFonts w:eastAsia="Times New Roman"/>
          <w:sz w:val="24"/>
          <w:szCs w:val="24"/>
        </w:rPr>
      </w:pPr>
      <w:r w:rsidRPr="00E308DF">
        <w:rPr>
          <w:rFonts w:eastAsia="Times New Roman"/>
          <w:sz w:val="24"/>
          <w:szCs w:val="24"/>
        </w:rPr>
        <w:t>To minimise the risk of identification of individuals, data has also been anonymised where the protected characteristic return value was deemed too small to be confidential. If only one value was deemed too small on a singular row/column, another value has also been anonymised on that row/column to ensure the value cannot be identified via reverse calculations.</w:t>
      </w:r>
    </w:p>
    <w:tbl>
      <w:tblPr>
        <w:tblStyle w:val="TableGrid"/>
        <w:tblW w:w="0" w:type="auto"/>
        <w:tblLook w:val="04A0" w:firstRow="1" w:lastRow="0" w:firstColumn="1" w:lastColumn="0" w:noHBand="0" w:noVBand="1"/>
      </w:tblPr>
      <w:tblGrid>
        <w:gridCol w:w="2830"/>
        <w:gridCol w:w="5387"/>
      </w:tblGrid>
      <w:tr w:rsidR="00226CD5" w:rsidRPr="00DA0CD0" w14:paraId="4E237BD4" w14:textId="77777777" w:rsidTr="00F03E91">
        <w:trPr>
          <w:trHeight w:val="300"/>
        </w:trPr>
        <w:tc>
          <w:tcPr>
            <w:tcW w:w="2830" w:type="dxa"/>
            <w:noWrap/>
            <w:hideMark/>
          </w:tcPr>
          <w:p w14:paraId="2D6D19FA" w14:textId="77777777" w:rsidR="00226CD5" w:rsidRPr="00DA0CD0" w:rsidRDefault="00226CD5" w:rsidP="00D65219">
            <w:pPr>
              <w:rPr>
                <w:b/>
                <w:bCs/>
              </w:rPr>
            </w:pPr>
            <w:r w:rsidRPr="00DA0CD0">
              <w:rPr>
                <w:b/>
                <w:bCs/>
              </w:rPr>
              <w:t>Sex</w:t>
            </w:r>
          </w:p>
        </w:tc>
        <w:tc>
          <w:tcPr>
            <w:tcW w:w="5387" w:type="dxa"/>
            <w:noWrap/>
            <w:hideMark/>
          </w:tcPr>
          <w:p w14:paraId="4D8A4FC8" w14:textId="77777777" w:rsidR="00226CD5" w:rsidRPr="00DA0CD0" w:rsidRDefault="00226CD5" w:rsidP="00D65219">
            <w:pPr>
              <w:rPr>
                <w:b/>
                <w:bCs/>
              </w:rPr>
            </w:pPr>
            <w:r w:rsidRPr="00DA0CD0">
              <w:rPr>
                <w:b/>
                <w:bCs/>
              </w:rPr>
              <w:t>Proportion of Early Careers Employees (%)</w:t>
            </w:r>
          </w:p>
        </w:tc>
      </w:tr>
      <w:tr w:rsidR="00226CD5" w:rsidRPr="00DA0CD0" w14:paraId="6F62A4EC" w14:textId="77777777" w:rsidTr="00F03E91">
        <w:trPr>
          <w:trHeight w:val="300"/>
        </w:trPr>
        <w:tc>
          <w:tcPr>
            <w:tcW w:w="2830" w:type="dxa"/>
            <w:noWrap/>
            <w:hideMark/>
          </w:tcPr>
          <w:p w14:paraId="42525B7E" w14:textId="77777777" w:rsidR="00226CD5" w:rsidRPr="00DA0CD0" w:rsidRDefault="00226CD5" w:rsidP="00D65219">
            <w:r w:rsidRPr="00DA0CD0">
              <w:t>Female</w:t>
            </w:r>
          </w:p>
        </w:tc>
        <w:tc>
          <w:tcPr>
            <w:tcW w:w="5387" w:type="dxa"/>
            <w:noWrap/>
            <w:hideMark/>
          </w:tcPr>
          <w:p w14:paraId="6C8CC4B1" w14:textId="77777777" w:rsidR="00226CD5" w:rsidRPr="00DA0CD0" w:rsidRDefault="00226CD5" w:rsidP="00D65219">
            <w:r w:rsidRPr="00DA0CD0">
              <w:t>44.4%</w:t>
            </w:r>
          </w:p>
        </w:tc>
      </w:tr>
      <w:tr w:rsidR="00226CD5" w:rsidRPr="00DA0CD0" w14:paraId="2191B77D" w14:textId="77777777" w:rsidTr="00F03E91">
        <w:trPr>
          <w:trHeight w:val="300"/>
        </w:trPr>
        <w:tc>
          <w:tcPr>
            <w:tcW w:w="2830" w:type="dxa"/>
            <w:noWrap/>
            <w:hideMark/>
          </w:tcPr>
          <w:p w14:paraId="365DDDDB" w14:textId="77777777" w:rsidR="00226CD5" w:rsidRPr="00DA0CD0" w:rsidRDefault="00226CD5" w:rsidP="00D65219">
            <w:r w:rsidRPr="00DA0CD0">
              <w:t>Male</w:t>
            </w:r>
          </w:p>
        </w:tc>
        <w:tc>
          <w:tcPr>
            <w:tcW w:w="5387" w:type="dxa"/>
            <w:noWrap/>
            <w:hideMark/>
          </w:tcPr>
          <w:p w14:paraId="4A14F898" w14:textId="77777777" w:rsidR="00226CD5" w:rsidRPr="00DA0CD0" w:rsidRDefault="00226CD5" w:rsidP="00D65219">
            <w:r w:rsidRPr="00DA0CD0">
              <w:t>55.6%</w:t>
            </w:r>
          </w:p>
        </w:tc>
      </w:tr>
    </w:tbl>
    <w:p w14:paraId="75A42388" w14:textId="77777777" w:rsidR="00A763FC" w:rsidRDefault="00A763FC" w:rsidP="00A763FC"/>
    <w:tbl>
      <w:tblPr>
        <w:tblStyle w:val="TableGrid"/>
        <w:tblW w:w="0" w:type="auto"/>
        <w:tblLook w:val="04A0" w:firstRow="1" w:lastRow="0" w:firstColumn="1" w:lastColumn="0" w:noHBand="0" w:noVBand="1"/>
      </w:tblPr>
      <w:tblGrid>
        <w:gridCol w:w="2830"/>
        <w:gridCol w:w="5387"/>
      </w:tblGrid>
      <w:tr w:rsidR="00A763FC" w:rsidRPr="00DA0CD0" w14:paraId="223CDD58" w14:textId="77777777" w:rsidTr="00F03E91">
        <w:trPr>
          <w:trHeight w:val="300"/>
        </w:trPr>
        <w:tc>
          <w:tcPr>
            <w:tcW w:w="2830" w:type="dxa"/>
            <w:noWrap/>
            <w:hideMark/>
          </w:tcPr>
          <w:p w14:paraId="34F4013B" w14:textId="77777777" w:rsidR="00A763FC" w:rsidRPr="00DA0CD0" w:rsidRDefault="00A763FC" w:rsidP="00D65219">
            <w:pPr>
              <w:rPr>
                <w:b/>
                <w:bCs/>
              </w:rPr>
            </w:pPr>
            <w:r w:rsidRPr="00DA0CD0">
              <w:rPr>
                <w:b/>
                <w:bCs/>
              </w:rPr>
              <w:t>Gender Identity</w:t>
            </w:r>
          </w:p>
        </w:tc>
        <w:tc>
          <w:tcPr>
            <w:tcW w:w="5387" w:type="dxa"/>
            <w:noWrap/>
            <w:hideMark/>
          </w:tcPr>
          <w:p w14:paraId="0FE012C6" w14:textId="77777777" w:rsidR="00A763FC" w:rsidRPr="00DA0CD0" w:rsidRDefault="00A763FC" w:rsidP="00D65219">
            <w:pPr>
              <w:rPr>
                <w:b/>
                <w:bCs/>
              </w:rPr>
            </w:pPr>
            <w:r w:rsidRPr="00DA0CD0">
              <w:rPr>
                <w:b/>
                <w:bCs/>
              </w:rPr>
              <w:t>Proportion of Early Careers Employees (%)</w:t>
            </w:r>
          </w:p>
        </w:tc>
      </w:tr>
      <w:tr w:rsidR="00A763FC" w:rsidRPr="00DA0CD0" w14:paraId="457099FC" w14:textId="77777777" w:rsidTr="00F03E91">
        <w:trPr>
          <w:trHeight w:val="300"/>
        </w:trPr>
        <w:tc>
          <w:tcPr>
            <w:tcW w:w="2830" w:type="dxa"/>
            <w:noWrap/>
            <w:hideMark/>
          </w:tcPr>
          <w:p w14:paraId="14044147" w14:textId="77777777" w:rsidR="00A763FC" w:rsidRPr="00DA0CD0" w:rsidRDefault="00A763FC" w:rsidP="00D65219">
            <w:r w:rsidRPr="00DA0CD0">
              <w:t>Female</w:t>
            </w:r>
          </w:p>
        </w:tc>
        <w:tc>
          <w:tcPr>
            <w:tcW w:w="5387" w:type="dxa"/>
            <w:noWrap/>
            <w:hideMark/>
          </w:tcPr>
          <w:p w14:paraId="0248FF23" w14:textId="77777777" w:rsidR="00A763FC" w:rsidRPr="00DA0CD0" w:rsidRDefault="00A763FC" w:rsidP="00D65219">
            <w:r w:rsidRPr="00DA0CD0">
              <w:t>40.8%</w:t>
            </w:r>
          </w:p>
        </w:tc>
      </w:tr>
      <w:tr w:rsidR="00A763FC" w:rsidRPr="00DA0CD0" w14:paraId="3FD7F2D5" w14:textId="77777777" w:rsidTr="00F03E91">
        <w:trPr>
          <w:trHeight w:val="300"/>
        </w:trPr>
        <w:tc>
          <w:tcPr>
            <w:tcW w:w="2830" w:type="dxa"/>
            <w:noWrap/>
            <w:hideMark/>
          </w:tcPr>
          <w:p w14:paraId="0BD04234" w14:textId="77777777" w:rsidR="00A763FC" w:rsidRPr="00DA0CD0" w:rsidRDefault="00A763FC" w:rsidP="00D65219">
            <w:r w:rsidRPr="00DA0CD0">
              <w:t>Male</w:t>
            </w:r>
          </w:p>
        </w:tc>
        <w:tc>
          <w:tcPr>
            <w:tcW w:w="5387" w:type="dxa"/>
            <w:noWrap/>
            <w:hideMark/>
          </w:tcPr>
          <w:p w14:paraId="4F886D5A" w14:textId="77777777" w:rsidR="00A763FC" w:rsidRPr="00DA0CD0" w:rsidRDefault="00A763FC" w:rsidP="00D65219">
            <w:r w:rsidRPr="00DA0CD0">
              <w:t>50.0%</w:t>
            </w:r>
          </w:p>
        </w:tc>
      </w:tr>
      <w:tr w:rsidR="00A763FC" w:rsidRPr="00DA0CD0" w14:paraId="3390BA33" w14:textId="77777777" w:rsidTr="00F03E91">
        <w:trPr>
          <w:trHeight w:val="300"/>
        </w:trPr>
        <w:tc>
          <w:tcPr>
            <w:tcW w:w="2830" w:type="dxa"/>
            <w:noWrap/>
            <w:hideMark/>
          </w:tcPr>
          <w:p w14:paraId="5A8BA6C0" w14:textId="77777777" w:rsidR="00A763FC" w:rsidRPr="00DA0CD0" w:rsidRDefault="00A763FC" w:rsidP="00D65219">
            <w:r w:rsidRPr="00DA0CD0">
              <w:t>I identify in another way</w:t>
            </w:r>
          </w:p>
        </w:tc>
        <w:tc>
          <w:tcPr>
            <w:tcW w:w="5387" w:type="dxa"/>
            <w:noWrap/>
            <w:hideMark/>
          </w:tcPr>
          <w:p w14:paraId="3A88F7A1" w14:textId="77777777" w:rsidR="00A763FC" w:rsidRPr="00DA0CD0" w:rsidRDefault="00A763FC" w:rsidP="00D65219">
            <w:r w:rsidRPr="00DA0CD0">
              <w:t>0.0%</w:t>
            </w:r>
          </w:p>
        </w:tc>
      </w:tr>
      <w:tr w:rsidR="00A763FC" w:rsidRPr="00DA0CD0" w14:paraId="2046C36C" w14:textId="77777777" w:rsidTr="00F03E91">
        <w:trPr>
          <w:trHeight w:val="300"/>
        </w:trPr>
        <w:tc>
          <w:tcPr>
            <w:tcW w:w="2830" w:type="dxa"/>
            <w:noWrap/>
            <w:hideMark/>
          </w:tcPr>
          <w:p w14:paraId="524400C8" w14:textId="77777777" w:rsidR="00A763FC" w:rsidRPr="00DA0CD0" w:rsidRDefault="00A763FC" w:rsidP="00D65219">
            <w:r w:rsidRPr="00DA0CD0">
              <w:t>Prefer not to say</w:t>
            </w:r>
          </w:p>
        </w:tc>
        <w:tc>
          <w:tcPr>
            <w:tcW w:w="5387" w:type="dxa"/>
            <w:noWrap/>
            <w:hideMark/>
          </w:tcPr>
          <w:p w14:paraId="15DED2B9" w14:textId="77777777" w:rsidR="00A763FC" w:rsidRPr="00DA0CD0" w:rsidRDefault="00A763FC" w:rsidP="00D65219">
            <w:r w:rsidRPr="00DA0CD0">
              <w:t>&lt;4.2%</w:t>
            </w:r>
          </w:p>
        </w:tc>
      </w:tr>
      <w:tr w:rsidR="00A763FC" w:rsidRPr="00DA0CD0" w14:paraId="2D31C77D" w14:textId="77777777" w:rsidTr="00F03E91">
        <w:trPr>
          <w:trHeight w:val="300"/>
        </w:trPr>
        <w:tc>
          <w:tcPr>
            <w:tcW w:w="2830" w:type="dxa"/>
            <w:noWrap/>
            <w:hideMark/>
          </w:tcPr>
          <w:p w14:paraId="55C3D342" w14:textId="77777777" w:rsidR="00A763FC" w:rsidRPr="00DA0CD0" w:rsidRDefault="00A763FC" w:rsidP="00D65219">
            <w:r w:rsidRPr="00DA0CD0">
              <w:t>(blank)</w:t>
            </w:r>
          </w:p>
        </w:tc>
        <w:tc>
          <w:tcPr>
            <w:tcW w:w="5387" w:type="dxa"/>
            <w:noWrap/>
            <w:hideMark/>
          </w:tcPr>
          <w:p w14:paraId="548C80B0" w14:textId="77777777" w:rsidR="00A763FC" w:rsidRPr="00DA0CD0" w:rsidRDefault="00A763FC" w:rsidP="00D65219">
            <w:r w:rsidRPr="00DA0CD0">
              <w:t>5.6-8.6%</w:t>
            </w:r>
          </w:p>
        </w:tc>
      </w:tr>
    </w:tbl>
    <w:p w14:paraId="69BEE14C" w14:textId="11DA3101" w:rsidR="00A763FC" w:rsidRDefault="007D0AB2" w:rsidP="00A763FC">
      <w:r>
        <w:t xml:space="preserve"> </w:t>
      </w:r>
    </w:p>
    <w:p w14:paraId="1FA7E06B" w14:textId="77777777" w:rsidR="000F00EA" w:rsidRDefault="000F00EA" w:rsidP="00A763FC"/>
    <w:p w14:paraId="5024D451" w14:textId="77777777" w:rsidR="00A763FC" w:rsidRDefault="00A763FC" w:rsidP="00A763FC"/>
    <w:tbl>
      <w:tblPr>
        <w:tblStyle w:val="TableGrid"/>
        <w:tblW w:w="0" w:type="auto"/>
        <w:tblLook w:val="04A0" w:firstRow="1" w:lastRow="0" w:firstColumn="1" w:lastColumn="0" w:noHBand="0" w:noVBand="1"/>
      </w:tblPr>
      <w:tblGrid>
        <w:gridCol w:w="2830"/>
        <w:gridCol w:w="5387"/>
      </w:tblGrid>
      <w:tr w:rsidR="00A763FC" w:rsidRPr="00DA0CD0" w14:paraId="2C571431" w14:textId="77777777" w:rsidTr="00F03E91">
        <w:trPr>
          <w:trHeight w:val="300"/>
        </w:trPr>
        <w:tc>
          <w:tcPr>
            <w:tcW w:w="2830" w:type="dxa"/>
            <w:noWrap/>
            <w:hideMark/>
          </w:tcPr>
          <w:p w14:paraId="2FF2077C" w14:textId="77777777" w:rsidR="00A763FC" w:rsidRPr="00DA0CD0" w:rsidRDefault="00A763FC" w:rsidP="00D65219">
            <w:pPr>
              <w:rPr>
                <w:b/>
                <w:bCs/>
              </w:rPr>
            </w:pPr>
            <w:r w:rsidRPr="00DA0CD0">
              <w:rPr>
                <w:b/>
                <w:bCs/>
              </w:rPr>
              <w:t>Ethnicity</w:t>
            </w:r>
          </w:p>
        </w:tc>
        <w:tc>
          <w:tcPr>
            <w:tcW w:w="5387" w:type="dxa"/>
            <w:noWrap/>
            <w:hideMark/>
          </w:tcPr>
          <w:p w14:paraId="7315F4A3" w14:textId="77777777" w:rsidR="00A763FC" w:rsidRPr="00DA0CD0" w:rsidRDefault="00A763FC" w:rsidP="00D65219">
            <w:pPr>
              <w:rPr>
                <w:b/>
                <w:bCs/>
              </w:rPr>
            </w:pPr>
            <w:r w:rsidRPr="00DA0CD0">
              <w:rPr>
                <w:b/>
                <w:bCs/>
              </w:rPr>
              <w:t>Proportion of Early Careers Employees (%)</w:t>
            </w:r>
          </w:p>
        </w:tc>
      </w:tr>
      <w:tr w:rsidR="00A763FC" w:rsidRPr="00DA0CD0" w14:paraId="12B4C232" w14:textId="77777777" w:rsidTr="00F03E91">
        <w:trPr>
          <w:trHeight w:val="300"/>
        </w:trPr>
        <w:tc>
          <w:tcPr>
            <w:tcW w:w="2830" w:type="dxa"/>
            <w:noWrap/>
            <w:hideMark/>
          </w:tcPr>
          <w:p w14:paraId="23AE62C3" w14:textId="77777777" w:rsidR="00A763FC" w:rsidRPr="00DA0CD0" w:rsidRDefault="00A763FC" w:rsidP="00D65219">
            <w:r w:rsidRPr="00DA0CD0">
              <w:t>White</w:t>
            </w:r>
          </w:p>
        </w:tc>
        <w:tc>
          <w:tcPr>
            <w:tcW w:w="5387" w:type="dxa"/>
            <w:noWrap/>
            <w:hideMark/>
          </w:tcPr>
          <w:p w14:paraId="740F86D6" w14:textId="77777777" w:rsidR="00A763FC" w:rsidRPr="00DA0CD0" w:rsidRDefault="00A763FC" w:rsidP="00D65219">
            <w:r w:rsidRPr="00DA0CD0">
              <w:t>78.9%</w:t>
            </w:r>
          </w:p>
        </w:tc>
      </w:tr>
      <w:tr w:rsidR="00A763FC" w:rsidRPr="00DA0CD0" w14:paraId="4757DB4D" w14:textId="77777777" w:rsidTr="00F03E91">
        <w:trPr>
          <w:trHeight w:val="300"/>
        </w:trPr>
        <w:tc>
          <w:tcPr>
            <w:tcW w:w="2830" w:type="dxa"/>
            <w:noWrap/>
            <w:hideMark/>
          </w:tcPr>
          <w:p w14:paraId="3B8AB4C8" w14:textId="77777777" w:rsidR="00A763FC" w:rsidRPr="00DA0CD0" w:rsidRDefault="00A763FC" w:rsidP="00D65219">
            <w:r w:rsidRPr="00DA0CD0">
              <w:t>Other Ethnic Group</w:t>
            </w:r>
          </w:p>
        </w:tc>
        <w:tc>
          <w:tcPr>
            <w:tcW w:w="5387" w:type="dxa"/>
            <w:noWrap/>
            <w:hideMark/>
          </w:tcPr>
          <w:p w14:paraId="53463479" w14:textId="77777777" w:rsidR="00A763FC" w:rsidRPr="00DA0CD0" w:rsidRDefault="00A763FC" w:rsidP="00D65219">
            <w:r w:rsidRPr="00DA0CD0">
              <w:t>9.9%</w:t>
            </w:r>
          </w:p>
        </w:tc>
      </w:tr>
      <w:tr w:rsidR="00A763FC" w:rsidRPr="00DA0CD0" w14:paraId="20FD2E6C" w14:textId="77777777" w:rsidTr="00F03E91">
        <w:trPr>
          <w:trHeight w:val="300"/>
        </w:trPr>
        <w:tc>
          <w:tcPr>
            <w:tcW w:w="2830" w:type="dxa"/>
            <w:noWrap/>
            <w:hideMark/>
          </w:tcPr>
          <w:p w14:paraId="1084EE8B" w14:textId="77777777" w:rsidR="00A763FC" w:rsidRPr="00DA0CD0" w:rsidRDefault="00A763FC" w:rsidP="00D65219">
            <w:r w:rsidRPr="00DA0CD0">
              <w:lastRenderedPageBreak/>
              <w:t>Prefer not to say</w:t>
            </w:r>
          </w:p>
        </w:tc>
        <w:tc>
          <w:tcPr>
            <w:tcW w:w="5387" w:type="dxa"/>
            <w:noWrap/>
            <w:hideMark/>
          </w:tcPr>
          <w:p w14:paraId="56C00E9B" w14:textId="77777777" w:rsidR="00A763FC" w:rsidRPr="00DA0CD0" w:rsidRDefault="00A763FC" w:rsidP="00D65219">
            <w:r w:rsidRPr="00DA0CD0">
              <w:t>&lt;4.2%</w:t>
            </w:r>
          </w:p>
        </w:tc>
      </w:tr>
      <w:tr w:rsidR="00A763FC" w:rsidRPr="00DA0CD0" w14:paraId="055C99E7" w14:textId="77777777" w:rsidTr="00F03E91">
        <w:trPr>
          <w:trHeight w:val="300"/>
        </w:trPr>
        <w:tc>
          <w:tcPr>
            <w:tcW w:w="2830" w:type="dxa"/>
            <w:noWrap/>
            <w:hideMark/>
          </w:tcPr>
          <w:p w14:paraId="2BEA9E1B" w14:textId="77777777" w:rsidR="00A763FC" w:rsidRPr="00DA0CD0" w:rsidRDefault="00A763FC" w:rsidP="00D65219">
            <w:r w:rsidRPr="00DA0CD0">
              <w:t>(blank)</w:t>
            </w:r>
          </w:p>
        </w:tc>
        <w:tc>
          <w:tcPr>
            <w:tcW w:w="5387" w:type="dxa"/>
            <w:noWrap/>
            <w:hideMark/>
          </w:tcPr>
          <w:p w14:paraId="62C0467A" w14:textId="77777777" w:rsidR="00A763FC" w:rsidRPr="00DA0CD0" w:rsidRDefault="00A763FC" w:rsidP="00D65219">
            <w:r w:rsidRPr="00DA0CD0">
              <w:t>7.7-10.6%</w:t>
            </w:r>
          </w:p>
        </w:tc>
      </w:tr>
    </w:tbl>
    <w:p w14:paraId="4C88F5C1" w14:textId="77777777" w:rsidR="00A763FC" w:rsidRDefault="00A763FC" w:rsidP="00A763FC"/>
    <w:tbl>
      <w:tblPr>
        <w:tblStyle w:val="TableGrid"/>
        <w:tblW w:w="0" w:type="auto"/>
        <w:tblLook w:val="04A0" w:firstRow="1" w:lastRow="0" w:firstColumn="1" w:lastColumn="0" w:noHBand="0" w:noVBand="1"/>
      </w:tblPr>
      <w:tblGrid>
        <w:gridCol w:w="2802"/>
        <w:gridCol w:w="5415"/>
      </w:tblGrid>
      <w:tr w:rsidR="00F03E91" w:rsidRPr="00DA0CD0" w14:paraId="3A33FFC7" w14:textId="77777777" w:rsidTr="00D65219">
        <w:trPr>
          <w:trHeight w:val="300"/>
        </w:trPr>
        <w:tc>
          <w:tcPr>
            <w:tcW w:w="2802" w:type="dxa"/>
            <w:noWrap/>
            <w:hideMark/>
          </w:tcPr>
          <w:p w14:paraId="489D37BE" w14:textId="77777777" w:rsidR="00F03E91" w:rsidRPr="00DA0CD0" w:rsidRDefault="00F03E91" w:rsidP="00D65219">
            <w:pPr>
              <w:rPr>
                <w:b/>
                <w:bCs/>
              </w:rPr>
            </w:pPr>
            <w:r w:rsidRPr="00DA0CD0">
              <w:rPr>
                <w:b/>
                <w:bCs/>
              </w:rPr>
              <w:t>Sexual Orientation</w:t>
            </w:r>
          </w:p>
        </w:tc>
        <w:tc>
          <w:tcPr>
            <w:tcW w:w="5415" w:type="dxa"/>
            <w:noWrap/>
            <w:hideMark/>
          </w:tcPr>
          <w:p w14:paraId="5270532E" w14:textId="77777777" w:rsidR="00F03E91" w:rsidRPr="00DA0CD0" w:rsidRDefault="00F03E91" w:rsidP="00D65219">
            <w:pPr>
              <w:rPr>
                <w:b/>
                <w:bCs/>
              </w:rPr>
            </w:pPr>
            <w:r w:rsidRPr="00DA0CD0">
              <w:rPr>
                <w:b/>
                <w:bCs/>
              </w:rPr>
              <w:t>Proportion of Early Careers Employees (%)</w:t>
            </w:r>
          </w:p>
        </w:tc>
      </w:tr>
      <w:tr w:rsidR="00F03E91" w:rsidRPr="00DA0CD0" w14:paraId="56138665" w14:textId="77777777" w:rsidTr="00D65219">
        <w:trPr>
          <w:trHeight w:val="300"/>
        </w:trPr>
        <w:tc>
          <w:tcPr>
            <w:tcW w:w="2802" w:type="dxa"/>
            <w:noWrap/>
            <w:hideMark/>
          </w:tcPr>
          <w:p w14:paraId="77E836A1" w14:textId="77777777" w:rsidR="00F03E91" w:rsidRPr="00DA0CD0" w:rsidRDefault="00F03E91" w:rsidP="00D65219">
            <w:r w:rsidRPr="00DA0CD0">
              <w:t>Heterosexual (Straight)</w:t>
            </w:r>
          </w:p>
        </w:tc>
        <w:tc>
          <w:tcPr>
            <w:tcW w:w="5415" w:type="dxa"/>
            <w:noWrap/>
            <w:hideMark/>
          </w:tcPr>
          <w:p w14:paraId="2284A751" w14:textId="77777777" w:rsidR="00F03E91" w:rsidRPr="00DA0CD0" w:rsidRDefault="00F03E91" w:rsidP="00D65219">
            <w:r w:rsidRPr="00DA0CD0">
              <w:t>69.0%</w:t>
            </w:r>
          </w:p>
        </w:tc>
      </w:tr>
      <w:tr w:rsidR="00F03E91" w:rsidRPr="00DA0CD0" w14:paraId="6D530947" w14:textId="77777777" w:rsidTr="00D65219">
        <w:trPr>
          <w:trHeight w:val="300"/>
        </w:trPr>
        <w:tc>
          <w:tcPr>
            <w:tcW w:w="2802" w:type="dxa"/>
            <w:noWrap/>
            <w:hideMark/>
          </w:tcPr>
          <w:p w14:paraId="4617C4D5" w14:textId="77777777" w:rsidR="00F03E91" w:rsidRPr="00DA0CD0" w:rsidRDefault="00F03E91" w:rsidP="00D65219">
            <w:r w:rsidRPr="00DA0CD0">
              <w:t>LGBQA+</w:t>
            </w:r>
          </w:p>
        </w:tc>
        <w:tc>
          <w:tcPr>
            <w:tcW w:w="5415" w:type="dxa"/>
            <w:noWrap/>
            <w:hideMark/>
          </w:tcPr>
          <w:p w14:paraId="18E6E7B0" w14:textId="77777777" w:rsidR="00F03E91" w:rsidRPr="00DA0CD0" w:rsidRDefault="00F03E91" w:rsidP="00D65219">
            <w:r w:rsidRPr="00DA0CD0">
              <w:t>15.5%</w:t>
            </w:r>
          </w:p>
        </w:tc>
      </w:tr>
      <w:tr w:rsidR="00F03E91" w:rsidRPr="00DA0CD0" w14:paraId="572950F1" w14:textId="77777777" w:rsidTr="00D65219">
        <w:trPr>
          <w:trHeight w:val="300"/>
        </w:trPr>
        <w:tc>
          <w:tcPr>
            <w:tcW w:w="2802" w:type="dxa"/>
            <w:noWrap/>
            <w:hideMark/>
          </w:tcPr>
          <w:p w14:paraId="2597C76E" w14:textId="77777777" w:rsidR="00F03E91" w:rsidRPr="00DA0CD0" w:rsidRDefault="00F03E91" w:rsidP="00D65219">
            <w:r w:rsidRPr="00DA0CD0">
              <w:t>Prefer not to say</w:t>
            </w:r>
          </w:p>
        </w:tc>
        <w:tc>
          <w:tcPr>
            <w:tcW w:w="5415" w:type="dxa"/>
            <w:noWrap/>
            <w:hideMark/>
          </w:tcPr>
          <w:p w14:paraId="4ACA8A52" w14:textId="77777777" w:rsidR="00F03E91" w:rsidRPr="00DA0CD0" w:rsidRDefault="00F03E91" w:rsidP="00D65219">
            <w:r w:rsidRPr="00DA0CD0">
              <w:t>9.9%</w:t>
            </w:r>
          </w:p>
        </w:tc>
      </w:tr>
      <w:tr w:rsidR="00F03E91" w:rsidRPr="00DA0CD0" w14:paraId="2A17AE5D" w14:textId="77777777" w:rsidTr="00D65219">
        <w:trPr>
          <w:trHeight w:val="300"/>
        </w:trPr>
        <w:tc>
          <w:tcPr>
            <w:tcW w:w="2802" w:type="dxa"/>
            <w:noWrap/>
            <w:hideMark/>
          </w:tcPr>
          <w:p w14:paraId="67130FA1" w14:textId="77777777" w:rsidR="00F03E91" w:rsidRPr="00DA0CD0" w:rsidRDefault="00F03E91" w:rsidP="00D65219">
            <w:r w:rsidRPr="00DA0CD0">
              <w:t>(blank)</w:t>
            </w:r>
          </w:p>
        </w:tc>
        <w:tc>
          <w:tcPr>
            <w:tcW w:w="5415" w:type="dxa"/>
            <w:noWrap/>
            <w:hideMark/>
          </w:tcPr>
          <w:p w14:paraId="614B8AC6" w14:textId="77777777" w:rsidR="00F03E91" w:rsidRPr="00DA0CD0" w:rsidRDefault="00F03E91" w:rsidP="00D65219">
            <w:r w:rsidRPr="00DA0CD0">
              <w:t>5.6%</w:t>
            </w:r>
          </w:p>
        </w:tc>
      </w:tr>
    </w:tbl>
    <w:p w14:paraId="18F80ED5" w14:textId="77777777" w:rsidR="00586422" w:rsidRDefault="00586422" w:rsidP="00A763FC"/>
    <w:tbl>
      <w:tblPr>
        <w:tblStyle w:val="TableGrid"/>
        <w:tblW w:w="0" w:type="auto"/>
        <w:tblLook w:val="04A0" w:firstRow="1" w:lastRow="0" w:firstColumn="1" w:lastColumn="0" w:noHBand="0" w:noVBand="1"/>
      </w:tblPr>
      <w:tblGrid>
        <w:gridCol w:w="2830"/>
        <w:gridCol w:w="5387"/>
      </w:tblGrid>
      <w:tr w:rsidR="00A763FC" w:rsidRPr="00DA0CD0" w14:paraId="0E33DD25" w14:textId="77777777" w:rsidTr="00F03E91">
        <w:trPr>
          <w:trHeight w:val="300"/>
        </w:trPr>
        <w:tc>
          <w:tcPr>
            <w:tcW w:w="2830" w:type="dxa"/>
            <w:noWrap/>
            <w:hideMark/>
          </w:tcPr>
          <w:p w14:paraId="3D48C7DA" w14:textId="261C6AC2" w:rsidR="00A763FC" w:rsidRPr="00DA0CD0" w:rsidRDefault="00A763FC" w:rsidP="00D65219">
            <w:pPr>
              <w:rPr>
                <w:b/>
                <w:bCs/>
              </w:rPr>
            </w:pPr>
            <w:r w:rsidRPr="00DA0CD0">
              <w:rPr>
                <w:b/>
                <w:bCs/>
              </w:rPr>
              <w:t xml:space="preserve">Disability </w:t>
            </w:r>
            <w:r w:rsidR="00F03E91">
              <w:rPr>
                <w:b/>
                <w:bCs/>
              </w:rPr>
              <w:t>o</w:t>
            </w:r>
            <w:r w:rsidRPr="00DA0CD0">
              <w:rPr>
                <w:b/>
                <w:bCs/>
              </w:rPr>
              <w:t xml:space="preserve">r </w:t>
            </w:r>
            <w:r w:rsidR="00F03E91">
              <w:rPr>
                <w:b/>
                <w:bCs/>
              </w:rPr>
              <w:t>l</w:t>
            </w:r>
            <w:r w:rsidRPr="00DA0CD0">
              <w:rPr>
                <w:b/>
                <w:bCs/>
              </w:rPr>
              <w:t>ong-</w:t>
            </w:r>
            <w:r w:rsidR="00266769">
              <w:rPr>
                <w:b/>
                <w:bCs/>
              </w:rPr>
              <w:t>t</w:t>
            </w:r>
            <w:r w:rsidRPr="00DA0CD0">
              <w:rPr>
                <w:b/>
                <w:bCs/>
              </w:rPr>
              <w:t xml:space="preserve">erm </w:t>
            </w:r>
            <w:r w:rsidR="00F03E91">
              <w:rPr>
                <w:b/>
                <w:bCs/>
              </w:rPr>
              <w:t>h</w:t>
            </w:r>
            <w:r w:rsidRPr="00DA0CD0">
              <w:rPr>
                <w:b/>
                <w:bCs/>
              </w:rPr>
              <w:t xml:space="preserve">ealth </w:t>
            </w:r>
            <w:r w:rsidR="00F03E91">
              <w:rPr>
                <w:b/>
                <w:bCs/>
              </w:rPr>
              <w:t>c</w:t>
            </w:r>
            <w:r w:rsidRPr="00DA0CD0">
              <w:rPr>
                <w:b/>
                <w:bCs/>
              </w:rPr>
              <w:t>ondition</w:t>
            </w:r>
          </w:p>
        </w:tc>
        <w:tc>
          <w:tcPr>
            <w:tcW w:w="5387" w:type="dxa"/>
            <w:noWrap/>
            <w:hideMark/>
          </w:tcPr>
          <w:p w14:paraId="2C27CEC3" w14:textId="77777777" w:rsidR="00A763FC" w:rsidRPr="00DA0CD0" w:rsidRDefault="00A763FC" w:rsidP="00D65219">
            <w:pPr>
              <w:rPr>
                <w:b/>
                <w:bCs/>
              </w:rPr>
            </w:pPr>
            <w:r w:rsidRPr="00DA0CD0">
              <w:rPr>
                <w:b/>
                <w:bCs/>
              </w:rPr>
              <w:t>Proportion of Early Careers Employees (%)</w:t>
            </w:r>
          </w:p>
        </w:tc>
      </w:tr>
      <w:tr w:rsidR="00A763FC" w:rsidRPr="00DA0CD0" w14:paraId="1E7A77DA" w14:textId="77777777" w:rsidTr="00F03E91">
        <w:trPr>
          <w:trHeight w:val="300"/>
        </w:trPr>
        <w:tc>
          <w:tcPr>
            <w:tcW w:w="2830" w:type="dxa"/>
            <w:noWrap/>
            <w:hideMark/>
          </w:tcPr>
          <w:p w14:paraId="76B780CC" w14:textId="77777777" w:rsidR="00A763FC" w:rsidRPr="00DA0CD0" w:rsidRDefault="00A763FC" w:rsidP="00D65219">
            <w:r w:rsidRPr="00DA0CD0">
              <w:t>Yes</w:t>
            </w:r>
          </w:p>
        </w:tc>
        <w:tc>
          <w:tcPr>
            <w:tcW w:w="5387" w:type="dxa"/>
            <w:noWrap/>
            <w:hideMark/>
          </w:tcPr>
          <w:p w14:paraId="78D50053" w14:textId="77777777" w:rsidR="00A763FC" w:rsidRPr="00DA0CD0" w:rsidRDefault="00A763FC" w:rsidP="00D65219">
            <w:r w:rsidRPr="00DA0CD0">
              <w:t>19.7%</w:t>
            </w:r>
          </w:p>
        </w:tc>
      </w:tr>
      <w:tr w:rsidR="00A763FC" w:rsidRPr="00DA0CD0" w14:paraId="2D6F438C" w14:textId="77777777" w:rsidTr="00F03E91">
        <w:trPr>
          <w:trHeight w:val="300"/>
        </w:trPr>
        <w:tc>
          <w:tcPr>
            <w:tcW w:w="2830" w:type="dxa"/>
            <w:noWrap/>
            <w:hideMark/>
          </w:tcPr>
          <w:p w14:paraId="5B5497DF" w14:textId="77777777" w:rsidR="00A763FC" w:rsidRPr="00DA0CD0" w:rsidRDefault="00A763FC" w:rsidP="00D65219">
            <w:r w:rsidRPr="00DA0CD0">
              <w:t>No</w:t>
            </w:r>
          </w:p>
        </w:tc>
        <w:tc>
          <w:tcPr>
            <w:tcW w:w="5387" w:type="dxa"/>
            <w:noWrap/>
            <w:hideMark/>
          </w:tcPr>
          <w:p w14:paraId="57533042" w14:textId="77777777" w:rsidR="00A763FC" w:rsidRPr="00DA0CD0" w:rsidRDefault="00A763FC" w:rsidP="00D65219">
            <w:r w:rsidRPr="00DA0CD0">
              <w:t>65.5%</w:t>
            </w:r>
          </w:p>
        </w:tc>
      </w:tr>
      <w:tr w:rsidR="00A763FC" w:rsidRPr="00DA0CD0" w14:paraId="60DA437C" w14:textId="77777777" w:rsidTr="00F03E91">
        <w:trPr>
          <w:trHeight w:val="300"/>
        </w:trPr>
        <w:tc>
          <w:tcPr>
            <w:tcW w:w="2830" w:type="dxa"/>
            <w:noWrap/>
            <w:hideMark/>
          </w:tcPr>
          <w:p w14:paraId="207F1718" w14:textId="77777777" w:rsidR="00A763FC" w:rsidRPr="00DA0CD0" w:rsidRDefault="00A763FC" w:rsidP="00D65219">
            <w:r w:rsidRPr="00DA0CD0">
              <w:t>Blank</w:t>
            </w:r>
          </w:p>
        </w:tc>
        <w:tc>
          <w:tcPr>
            <w:tcW w:w="5387" w:type="dxa"/>
            <w:noWrap/>
            <w:hideMark/>
          </w:tcPr>
          <w:p w14:paraId="46A5C744" w14:textId="77777777" w:rsidR="00A763FC" w:rsidRPr="00DA0CD0" w:rsidRDefault="00A763FC" w:rsidP="00D65219">
            <w:r w:rsidRPr="00DA0CD0">
              <w:t>7.7%</w:t>
            </w:r>
          </w:p>
        </w:tc>
      </w:tr>
      <w:tr w:rsidR="00A763FC" w:rsidRPr="00DA0CD0" w14:paraId="37FEFE73" w14:textId="77777777" w:rsidTr="00F03E91">
        <w:trPr>
          <w:trHeight w:val="300"/>
        </w:trPr>
        <w:tc>
          <w:tcPr>
            <w:tcW w:w="2830" w:type="dxa"/>
            <w:noWrap/>
            <w:hideMark/>
          </w:tcPr>
          <w:p w14:paraId="305BC656" w14:textId="77777777" w:rsidR="00A763FC" w:rsidRPr="00DA0CD0" w:rsidRDefault="00A763FC" w:rsidP="00D65219">
            <w:r w:rsidRPr="00DA0CD0">
              <w:t>Prefer not to say</w:t>
            </w:r>
          </w:p>
        </w:tc>
        <w:tc>
          <w:tcPr>
            <w:tcW w:w="5387" w:type="dxa"/>
            <w:noWrap/>
            <w:hideMark/>
          </w:tcPr>
          <w:p w14:paraId="4BD4A65C" w14:textId="77777777" w:rsidR="00A763FC" w:rsidRPr="00DA0CD0" w:rsidRDefault="00A763FC" w:rsidP="00D65219">
            <w:r w:rsidRPr="00DA0CD0">
              <w:t>7.0%</w:t>
            </w:r>
          </w:p>
        </w:tc>
      </w:tr>
    </w:tbl>
    <w:p w14:paraId="4C745240" w14:textId="77777777" w:rsidR="00A763FC" w:rsidRDefault="00A763FC" w:rsidP="00A763FC"/>
    <w:tbl>
      <w:tblPr>
        <w:tblStyle w:val="TableGrid"/>
        <w:tblW w:w="0" w:type="auto"/>
        <w:tblLook w:val="04A0" w:firstRow="1" w:lastRow="0" w:firstColumn="1" w:lastColumn="0" w:noHBand="0" w:noVBand="1"/>
      </w:tblPr>
      <w:tblGrid>
        <w:gridCol w:w="2830"/>
        <w:gridCol w:w="5387"/>
      </w:tblGrid>
      <w:tr w:rsidR="00A763FC" w:rsidRPr="00DA0CD0" w14:paraId="0AFD4C58" w14:textId="77777777" w:rsidTr="00F03E91">
        <w:trPr>
          <w:trHeight w:val="300"/>
        </w:trPr>
        <w:tc>
          <w:tcPr>
            <w:tcW w:w="2830" w:type="dxa"/>
            <w:noWrap/>
            <w:hideMark/>
          </w:tcPr>
          <w:p w14:paraId="25843E3D" w14:textId="77777777" w:rsidR="00A763FC" w:rsidRPr="00DA0CD0" w:rsidRDefault="00A763FC" w:rsidP="00D65219">
            <w:pPr>
              <w:rPr>
                <w:b/>
                <w:bCs/>
              </w:rPr>
            </w:pPr>
            <w:r w:rsidRPr="00DA0CD0">
              <w:rPr>
                <w:b/>
                <w:bCs/>
              </w:rPr>
              <w:t>Age</w:t>
            </w:r>
          </w:p>
        </w:tc>
        <w:tc>
          <w:tcPr>
            <w:tcW w:w="5387" w:type="dxa"/>
            <w:noWrap/>
            <w:hideMark/>
          </w:tcPr>
          <w:p w14:paraId="5D546D98" w14:textId="77777777" w:rsidR="00A763FC" w:rsidRPr="00DA0CD0" w:rsidRDefault="00A763FC" w:rsidP="00D65219">
            <w:pPr>
              <w:rPr>
                <w:b/>
                <w:bCs/>
              </w:rPr>
            </w:pPr>
            <w:r w:rsidRPr="00DA0CD0">
              <w:rPr>
                <w:b/>
                <w:bCs/>
              </w:rPr>
              <w:t>Proportion of Early Careers Employees (%)</w:t>
            </w:r>
          </w:p>
        </w:tc>
      </w:tr>
      <w:tr w:rsidR="00A763FC" w:rsidRPr="00DA0CD0" w14:paraId="1594875F" w14:textId="77777777" w:rsidTr="00F03E91">
        <w:trPr>
          <w:trHeight w:val="300"/>
        </w:trPr>
        <w:tc>
          <w:tcPr>
            <w:tcW w:w="2830" w:type="dxa"/>
            <w:noWrap/>
            <w:hideMark/>
          </w:tcPr>
          <w:p w14:paraId="32668391" w14:textId="77777777" w:rsidR="00A763FC" w:rsidRPr="00DA0CD0" w:rsidRDefault="00A763FC" w:rsidP="00D65219">
            <w:r w:rsidRPr="00DA0CD0">
              <w:t>Under 25</w:t>
            </w:r>
          </w:p>
        </w:tc>
        <w:tc>
          <w:tcPr>
            <w:tcW w:w="5387" w:type="dxa"/>
            <w:noWrap/>
            <w:hideMark/>
          </w:tcPr>
          <w:p w14:paraId="21D222FA" w14:textId="77777777" w:rsidR="00A763FC" w:rsidRPr="00DA0CD0" w:rsidRDefault="00A763FC" w:rsidP="00D65219">
            <w:r w:rsidRPr="00DA0CD0">
              <w:t>64.8%</w:t>
            </w:r>
          </w:p>
        </w:tc>
      </w:tr>
      <w:tr w:rsidR="00A763FC" w:rsidRPr="00DA0CD0" w14:paraId="6B4C098C" w14:textId="77777777" w:rsidTr="00F03E91">
        <w:trPr>
          <w:trHeight w:val="300"/>
        </w:trPr>
        <w:tc>
          <w:tcPr>
            <w:tcW w:w="2830" w:type="dxa"/>
            <w:noWrap/>
            <w:hideMark/>
          </w:tcPr>
          <w:p w14:paraId="7E1A03FA" w14:textId="77777777" w:rsidR="00A763FC" w:rsidRPr="00DA0CD0" w:rsidRDefault="00A763FC" w:rsidP="00D65219">
            <w:r w:rsidRPr="00DA0CD0">
              <w:t>25-34</w:t>
            </w:r>
          </w:p>
        </w:tc>
        <w:tc>
          <w:tcPr>
            <w:tcW w:w="5387" w:type="dxa"/>
            <w:noWrap/>
            <w:hideMark/>
          </w:tcPr>
          <w:p w14:paraId="47177E10" w14:textId="77777777" w:rsidR="00A763FC" w:rsidRPr="00DA0CD0" w:rsidRDefault="00A763FC" w:rsidP="00D65219">
            <w:r w:rsidRPr="00DA0CD0">
              <w:t>20.4%</w:t>
            </w:r>
          </w:p>
        </w:tc>
      </w:tr>
      <w:tr w:rsidR="00A763FC" w:rsidRPr="00DA0CD0" w14:paraId="7B3EDA25" w14:textId="77777777" w:rsidTr="00F03E91">
        <w:trPr>
          <w:trHeight w:val="300"/>
        </w:trPr>
        <w:tc>
          <w:tcPr>
            <w:tcW w:w="2830" w:type="dxa"/>
            <w:noWrap/>
            <w:hideMark/>
          </w:tcPr>
          <w:p w14:paraId="5F17229D" w14:textId="77777777" w:rsidR="00A763FC" w:rsidRPr="00DA0CD0" w:rsidRDefault="00A763FC" w:rsidP="00D65219">
            <w:r w:rsidRPr="00DA0CD0">
              <w:t>35-44</w:t>
            </w:r>
          </w:p>
        </w:tc>
        <w:tc>
          <w:tcPr>
            <w:tcW w:w="5387" w:type="dxa"/>
            <w:noWrap/>
            <w:hideMark/>
          </w:tcPr>
          <w:p w14:paraId="1597CA76" w14:textId="77777777" w:rsidR="00A763FC" w:rsidRPr="00DA0CD0" w:rsidRDefault="00A763FC" w:rsidP="00D65219">
            <w:r w:rsidRPr="00DA0CD0">
              <w:t>10.6%</w:t>
            </w:r>
          </w:p>
        </w:tc>
      </w:tr>
      <w:tr w:rsidR="00A763FC" w:rsidRPr="00DA0CD0" w14:paraId="7C15DC31" w14:textId="77777777" w:rsidTr="00F03E91">
        <w:trPr>
          <w:trHeight w:val="300"/>
        </w:trPr>
        <w:tc>
          <w:tcPr>
            <w:tcW w:w="2830" w:type="dxa"/>
            <w:noWrap/>
            <w:hideMark/>
          </w:tcPr>
          <w:p w14:paraId="3543B002" w14:textId="77777777" w:rsidR="00A763FC" w:rsidRPr="00DA0CD0" w:rsidRDefault="00A763FC" w:rsidP="00D65219">
            <w:r w:rsidRPr="00DA0CD0">
              <w:t>45-54</w:t>
            </w:r>
          </w:p>
        </w:tc>
        <w:tc>
          <w:tcPr>
            <w:tcW w:w="5387" w:type="dxa"/>
            <w:noWrap/>
            <w:hideMark/>
          </w:tcPr>
          <w:p w14:paraId="00C40C3B" w14:textId="77777777" w:rsidR="00A763FC" w:rsidRPr="00DA0CD0" w:rsidRDefault="00A763FC" w:rsidP="00D65219">
            <w:r w:rsidRPr="00DA0CD0">
              <w:t>&lt;4.2%</w:t>
            </w:r>
          </w:p>
        </w:tc>
      </w:tr>
      <w:tr w:rsidR="00A763FC" w:rsidRPr="00DA0CD0" w14:paraId="4728852F" w14:textId="77777777" w:rsidTr="00F03E91">
        <w:trPr>
          <w:trHeight w:val="300"/>
        </w:trPr>
        <w:tc>
          <w:tcPr>
            <w:tcW w:w="2830" w:type="dxa"/>
            <w:noWrap/>
            <w:hideMark/>
          </w:tcPr>
          <w:p w14:paraId="6DAD3CCF" w14:textId="77777777" w:rsidR="00A763FC" w:rsidRPr="00DA0CD0" w:rsidRDefault="00A763FC" w:rsidP="00D65219">
            <w:r w:rsidRPr="00DA0CD0">
              <w:t>55-64</w:t>
            </w:r>
          </w:p>
        </w:tc>
        <w:tc>
          <w:tcPr>
            <w:tcW w:w="5387" w:type="dxa"/>
            <w:noWrap/>
            <w:hideMark/>
          </w:tcPr>
          <w:p w14:paraId="2A02C411" w14:textId="77777777" w:rsidR="00A763FC" w:rsidRPr="00DA0CD0" w:rsidRDefault="00A763FC" w:rsidP="00D65219">
            <w:r w:rsidRPr="00DA0CD0">
              <w:t>&lt;4.2%</w:t>
            </w:r>
          </w:p>
        </w:tc>
      </w:tr>
      <w:tr w:rsidR="00A763FC" w:rsidRPr="00DA0CD0" w14:paraId="7EB84561" w14:textId="77777777" w:rsidTr="00F03E91">
        <w:trPr>
          <w:trHeight w:val="300"/>
        </w:trPr>
        <w:tc>
          <w:tcPr>
            <w:tcW w:w="2830" w:type="dxa"/>
            <w:noWrap/>
            <w:hideMark/>
          </w:tcPr>
          <w:p w14:paraId="788A4113" w14:textId="77777777" w:rsidR="00A763FC" w:rsidRPr="00DA0CD0" w:rsidRDefault="00A763FC" w:rsidP="00D65219">
            <w:r w:rsidRPr="00DA0CD0">
              <w:t>Over 65</w:t>
            </w:r>
          </w:p>
        </w:tc>
        <w:tc>
          <w:tcPr>
            <w:tcW w:w="5387" w:type="dxa"/>
            <w:noWrap/>
            <w:hideMark/>
          </w:tcPr>
          <w:p w14:paraId="6AEF7068" w14:textId="77777777" w:rsidR="00A763FC" w:rsidRPr="00DA0CD0" w:rsidRDefault="00A763FC" w:rsidP="00D65219">
            <w:r w:rsidRPr="00DA0CD0">
              <w:t>0.0%</w:t>
            </w:r>
          </w:p>
        </w:tc>
      </w:tr>
    </w:tbl>
    <w:p w14:paraId="7E4AA753" w14:textId="77777777" w:rsidR="00A763FC" w:rsidRDefault="00A763FC" w:rsidP="00A763FC"/>
    <w:tbl>
      <w:tblPr>
        <w:tblStyle w:val="TableGrid"/>
        <w:tblW w:w="0" w:type="auto"/>
        <w:tblLook w:val="04A0" w:firstRow="1" w:lastRow="0" w:firstColumn="1" w:lastColumn="0" w:noHBand="0" w:noVBand="1"/>
      </w:tblPr>
      <w:tblGrid>
        <w:gridCol w:w="2830"/>
        <w:gridCol w:w="5387"/>
      </w:tblGrid>
      <w:tr w:rsidR="00A763FC" w:rsidRPr="00DA0CD0" w14:paraId="52FCB472" w14:textId="77777777" w:rsidTr="00F03E91">
        <w:trPr>
          <w:trHeight w:val="300"/>
        </w:trPr>
        <w:tc>
          <w:tcPr>
            <w:tcW w:w="2830" w:type="dxa"/>
            <w:noWrap/>
            <w:hideMark/>
          </w:tcPr>
          <w:p w14:paraId="11021C8F" w14:textId="77777777" w:rsidR="00A763FC" w:rsidRPr="00DA0CD0" w:rsidRDefault="00A763FC" w:rsidP="00D65219">
            <w:pPr>
              <w:rPr>
                <w:b/>
                <w:bCs/>
              </w:rPr>
            </w:pPr>
            <w:r w:rsidRPr="00DA0CD0">
              <w:rPr>
                <w:b/>
                <w:bCs/>
              </w:rPr>
              <w:t>Religion or belief</w:t>
            </w:r>
          </w:p>
        </w:tc>
        <w:tc>
          <w:tcPr>
            <w:tcW w:w="5387" w:type="dxa"/>
            <w:noWrap/>
            <w:hideMark/>
          </w:tcPr>
          <w:p w14:paraId="190E41BD" w14:textId="77777777" w:rsidR="00A763FC" w:rsidRPr="00DA0CD0" w:rsidRDefault="00A763FC" w:rsidP="00D65219">
            <w:pPr>
              <w:rPr>
                <w:b/>
                <w:bCs/>
              </w:rPr>
            </w:pPr>
            <w:r w:rsidRPr="00DA0CD0">
              <w:rPr>
                <w:b/>
                <w:bCs/>
              </w:rPr>
              <w:t>Proportion of Early Careers Employees (%)</w:t>
            </w:r>
          </w:p>
        </w:tc>
      </w:tr>
      <w:tr w:rsidR="00A763FC" w:rsidRPr="00DA0CD0" w14:paraId="6845221F" w14:textId="77777777" w:rsidTr="00F03E91">
        <w:trPr>
          <w:trHeight w:val="300"/>
        </w:trPr>
        <w:tc>
          <w:tcPr>
            <w:tcW w:w="2830" w:type="dxa"/>
            <w:noWrap/>
            <w:hideMark/>
          </w:tcPr>
          <w:p w14:paraId="43A34983" w14:textId="77777777" w:rsidR="00A763FC" w:rsidRPr="00DA0CD0" w:rsidRDefault="00A763FC" w:rsidP="00D65219">
            <w:r w:rsidRPr="00DA0CD0">
              <w:t>No Religion</w:t>
            </w:r>
          </w:p>
        </w:tc>
        <w:tc>
          <w:tcPr>
            <w:tcW w:w="5387" w:type="dxa"/>
            <w:noWrap/>
            <w:hideMark/>
          </w:tcPr>
          <w:p w14:paraId="6A480718" w14:textId="77777777" w:rsidR="00A763FC" w:rsidRPr="00DA0CD0" w:rsidRDefault="00A763FC" w:rsidP="00D65219">
            <w:r w:rsidRPr="00DA0CD0">
              <w:t>66.2%</w:t>
            </w:r>
          </w:p>
        </w:tc>
      </w:tr>
      <w:tr w:rsidR="00A763FC" w:rsidRPr="00DA0CD0" w14:paraId="3FF3CA58" w14:textId="77777777" w:rsidTr="00F03E91">
        <w:trPr>
          <w:trHeight w:val="300"/>
        </w:trPr>
        <w:tc>
          <w:tcPr>
            <w:tcW w:w="2830" w:type="dxa"/>
            <w:noWrap/>
            <w:hideMark/>
          </w:tcPr>
          <w:p w14:paraId="3F3AE983" w14:textId="77777777" w:rsidR="00A763FC" w:rsidRPr="00DA0CD0" w:rsidRDefault="00A763FC" w:rsidP="00D65219">
            <w:r w:rsidRPr="00DA0CD0">
              <w:t xml:space="preserve">Christian </w:t>
            </w:r>
          </w:p>
        </w:tc>
        <w:tc>
          <w:tcPr>
            <w:tcW w:w="5387" w:type="dxa"/>
            <w:noWrap/>
            <w:hideMark/>
          </w:tcPr>
          <w:p w14:paraId="521D0FCB" w14:textId="77777777" w:rsidR="00A763FC" w:rsidRPr="00DA0CD0" w:rsidRDefault="00A763FC" w:rsidP="00D65219">
            <w:r w:rsidRPr="00DA0CD0">
              <w:t>15.5%</w:t>
            </w:r>
          </w:p>
        </w:tc>
      </w:tr>
      <w:tr w:rsidR="00A763FC" w:rsidRPr="00DA0CD0" w14:paraId="376D4696" w14:textId="77777777" w:rsidTr="00F03E91">
        <w:trPr>
          <w:trHeight w:val="300"/>
        </w:trPr>
        <w:tc>
          <w:tcPr>
            <w:tcW w:w="2830" w:type="dxa"/>
            <w:noWrap/>
            <w:hideMark/>
          </w:tcPr>
          <w:p w14:paraId="06A66585" w14:textId="77777777" w:rsidR="00A763FC" w:rsidRPr="00DA0CD0" w:rsidRDefault="00A763FC" w:rsidP="00D65219">
            <w:r w:rsidRPr="00DA0CD0">
              <w:t>Other Religion</w:t>
            </w:r>
          </w:p>
        </w:tc>
        <w:tc>
          <w:tcPr>
            <w:tcW w:w="5387" w:type="dxa"/>
            <w:noWrap/>
            <w:hideMark/>
          </w:tcPr>
          <w:p w14:paraId="389140BC" w14:textId="77777777" w:rsidR="00A763FC" w:rsidRPr="00DA0CD0" w:rsidRDefault="00A763FC" w:rsidP="00D65219">
            <w:r w:rsidRPr="00DA0CD0">
              <w:t>4.2%</w:t>
            </w:r>
          </w:p>
        </w:tc>
      </w:tr>
      <w:tr w:rsidR="00A763FC" w:rsidRPr="00DA0CD0" w14:paraId="50BDD393" w14:textId="77777777" w:rsidTr="00F03E91">
        <w:trPr>
          <w:trHeight w:val="300"/>
        </w:trPr>
        <w:tc>
          <w:tcPr>
            <w:tcW w:w="2830" w:type="dxa"/>
            <w:noWrap/>
            <w:hideMark/>
          </w:tcPr>
          <w:p w14:paraId="7639BD9C" w14:textId="77777777" w:rsidR="00A763FC" w:rsidRPr="00DA0CD0" w:rsidRDefault="00A763FC" w:rsidP="00D65219">
            <w:r w:rsidRPr="00DA0CD0">
              <w:t>Prefer not to say</w:t>
            </w:r>
          </w:p>
        </w:tc>
        <w:tc>
          <w:tcPr>
            <w:tcW w:w="5387" w:type="dxa"/>
            <w:noWrap/>
            <w:hideMark/>
          </w:tcPr>
          <w:p w14:paraId="202BF0B3" w14:textId="77777777" w:rsidR="00A763FC" w:rsidRPr="00DA0CD0" w:rsidRDefault="00A763FC" w:rsidP="00D65219">
            <w:r w:rsidRPr="00DA0CD0">
              <w:t>7.7%</w:t>
            </w:r>
          </w:p>
        </w:tc>
      </w:tr>
      <w:tr w:rsidR="00A763FC" w:rsidRPr="00DA0CD0" w14:paraId="187322CC" w14:textId="77777777" w:rsidTr="00F03E91">
        <w:trPr>
          <w:trHeight w:val="300"/>
        </w:trPr>
        <w:tc>
          <w:tcPr>
            <w:tcW w:w="2830" w:type="dxa"/>
            <w:noWrap/>
            <w:hideMark/>
          </w:tcPr>
          <w:p w14:paraId="1D6A925C" w14:textId="77777777" w:rsidR="00A763FC" w:rsidRPr="00DA0CD0" w:rsidRDefault="00A763FC" w:rsidP="00D65219">
            <w:r w:rsidRPr="00DA0CD0">
              <w:t>(blank)</w:t>
            </w:r>
          </w:p>
        </w:tc>
        <w:tc>
          <w:tcPr>
            <w:tcW w:w="5387" w:type="dxa"/>
            <w:noWrap/>
            <w:hideMark/>
          </w:tcPr>
          <w:p w14:paraId="1C7D92BD" w14:textId="77777777" w:rsidR="00A763FC" w:rsidRPr="00DA0CD0" w:rsidRDefault="00A763FC" w:rsidP="00D65219">
            <w:r w:rsidRPr="00DA0CD0">
              <w:t>6.3%</w:t>
            </w:r>
          </w:p>
        </w:tc>
      </w:tr>
    </w:tbl>
    <w:p w14:paraId="67A83F19" w14:textId="76B00E20" w:rsidR="007E0DE2" w:rsidRDefault="007E0DE2">
      <w:pPr>
        <w:widowControl/>
        <w:spacing w:after="160" w:line="259" w:lineRule="auto"/>
        <w:rPr>
          <w:rFonts w:asciiTheme="majorHAnsi" w:eastAsiaTheme="majorEastAsia" w:hAnsiTheme="majorHAnsi" w:cstheme="majorBidi"/>
          <w:b/>
          <w:sz w:val="32"/>
          <w:szCs w:val="40"/>
        </w:rPr>
      </w:pPr>
    </w:p>
    <w:p w14:paraId="5368B17B" w14:textId="53E061C9" w:rsidR="00354EB9" w:rsidRDefault="000E0106" w:rsidP="00CC718E">
      <w:pPr>
        <w:pStyle w:val="Heading1"/>
        <w:numPr>
          <w:ilvl w:val="0"/>
          <w:numId w:val="0"/>
        </w:numPr>
        <w:ind w:left="357" w:hanging="357"/>
      </w:pPr>
      <w:bookmarkStart w:id="11" w:name="_Toc175746481"/>
      <w:r>
        <w:lastRenderedPageBreak/>
        <w:t>Education Outreach</w:t>
      </w:r>
      <w:bookmarkEnd w:id="11"/>
    </w:p>
    <w:p w14:paraId="6D0C35F9" w14:textId="77777777" w:rsidR="00354EB9" w:rsidRPr="00CC718E" w:rsidRDefault="00354EB9" w:rsidP="00CC718E">
      <w:pPr>
        <w:rPr>
          <w:rFonts w:ascii="Aptos" w:hAnsi="Aptos" w:cs="Aptos"/>
          <w:sz w:val="24"/>
          <w:szCs w:val="24"/>
        </w:rPr>
      </w:pPr>
      <w:r w:rsidRPr="00CC718E">
        <w:rPr>
          <w:sz w:val="24"/>
          <w:szCs w:val="24"/>
        </w:rPr>
        <w:t>Our Education Outreach programme has two key objectives:</w:t>
      </w:r>
    </w:p>
    <w:p w14:paraId="087F7EC8" w14:textId="77777777" w:rsidR="00354EB9" w:rsidRPr="00CC718E" w:rsidRDefault="00354EB9" w:rsidP="00CC718E">
      <w:pPr>
        <w:pStyle w:val="ListParagraph"/>
        <w:widowControl/>
        <w:numPr>
          <w:ilvl w:val="0"/>
          <w:numId w:val="15"/>
        </w:numPr>
        <w:rPr>
          <w:rFonts w:eastAsia="Times New Roman"/>
          <w:sz w:val="24"/>
          <w:szCs w:val="24"/>
        </w:rPr>
      </w:pPr>
      <w:r w:rsidRPr="00CC718E">
        <w:rPr>
          <w:rFonts w:eastAsia="Times New Roman"/>
          <w:sz w:val="24"/>
          <w:szCs w:val="24"/>
        </w:rPr>
        <w:t xml:space="preserve">To help young people stay safe and thrive during severe weather and in a changing climate by helping them to learn about weather and climate and act with confidence. </w:t>
      </w:r>
    </w:p>
    <w:p w14:paraId="1E2F72BC" w14:textId="77777777" w:rsidR="00354EB9" w:rsidRPr="00CC718E" w:rsidRDefault="00354EB9" w:rsidP="00CC718E">
      <w:pPr>
        <w:pStyle w:val="ListParagraph"/>
        <w:widowControl/>
        <w:numPr>
          <w:ilvl w:val="0"/>
          <w:numId w:val="15"/>
        </w:numPr>
        <w:rPr>
          <w:rFonts w:eastAsia="Times New Roman"/>
          <w:sz w:val="24"/>
          <w:szCs w:val="24"/>
        </w:rPr>
      </w:pPr>
      <w:r w:rsidRPr="00CC718E">
        <w:rPr>
          <w:rFonts w:eastAsia="Times New Roman"/>
          <w:sz w:val="24"/>
          <w:szCs w:val="24"/>
        </w:rPr>
        <w:t>To help young people discover the wide variety of careers at the Met Office and related sectors.</w:t>
      </w:r>
    </w:p>
    <w:p w14:paraId="1D5152FE" w14:textId="44D2427B" w:rsidR="00354EB9" w:rsidRPr="00CC718E" w:rsidRDefault="00CC718E" w:rsidP="00CC718E">
      <w:pPr>
        <w:rPr>
          <w:sz w:val="24"/>
          <w:szCs w:val="24"/>
        </w:rPr>
      </w:pPr>
      <w:r w:rsidRPr="00CC718E">
        <w:rPr>
          <w:sz w:val="24"/>
          <w:szCs w:val="24"/>
        </w:rPr>
        <w:t>T</w:t>
      </w:r>
      <w:r w:rsidR="00354EB9" w:rsidRPr="00CC718E">
        <w:rPr>
          <w:sz w:val="24"/>
          <w:szCs w:val="24"/>
        </w:rPr>
        <w:t>o achieve these objectives, the team work to maximise both impact and reach.</w:t>
      </w:r>
    </w:p>
    <w:p w14:paraId="42AD87E3" w14:textId="77777777" w:rsidR="00354EB9" w:rsidRPr="00CC718E" w:rsidRDefault="00354EB9" w:rsidP="00CC718E">
      <w:pPr>
        <w:rPr>
          <w:sz w:val="24"/>
          <w:szCs w:val="24"/>
        </w:rPr>
      </w:pPr>
      <w:r w:rsidRPr="00CC718E">
        <w:rPr>
          <w:sz w:val="24"/>
          <w:szCs w:val="24"/>
        </w:rPr>
        <w:t>Maximising impact</w:t>
      </w:r>
    </w:p>
    <w:p w14:paraId="1642E569" w14:textId="77777777" w:rsidR="00354EB9" w:rsidRPr="00CC718E" w:rsidRDefault="00354EB9" w:rsidP="00CC718E">
      <w:pPr>
        <w:rPr>
          <w:sz w:val="24"/>
          <w:szCs w:val="24"/>
        </w:rPr>
      </w:pPr>
      <w:r w:rsidRPr="00CC718E">
        <w:rPr>
          <w:sz w:val="24"/>
          <w:szCs w:val="24"/>
        </w:rPr>
        <w:t xml:space="preserve">A network of Met Office Partner Schools and Colleges has been established in the southwest. Working with these schools and students, we are able to trial and evaluate the education outreach programme, so we are better able to identify approaches and activities that lead to greater impact. </w:t>
      </w:r>
    </w:p>
    <w:p w14:paraId="6780CECD" w14:textId="77777777" w:rsidR="00354EB9" w:rsidRPr="00CC718E" w:rsidRDefault="00354EB9" w:rsidP="00CC718E">
      <w:pPr>
        <w:rPr>
          <w:sz w:val="24"/>
          <w:szCs w:val="24"/>
        </w:rPr>
      </w:pPr>
      <w:r w:rsidRPr="00CC718E">
        <w:rPr>
          <w:sz w:val="24"/>
          <w:szCs w:val="24"/>
        </w:rPr>
        <w:t>Maximising reach</w:t>
      </w:r>
    </w:p>
    <w:p w14:paraId="538A6F94" w14:textId="77777777" w:rsidR="00354EB9" w:rsidRPr="00CC718E" w:rsidRDefault="00354EB9" w:rsidP="00CC718E">
      <w:pPr>
        <w:rPr>
          <w:sz w:val="24"/>
          <w:szCs w:val="24"/>
        </w:rPr>
      </w:pPr>
      <w:r w:rsidRPr="00CC718E">
        <w:rPr>
          <w:sz w:val="24"/>
          <w:szCs w:val="24"/>
        </w:rPr>
        <w:t>To maximise the number and diversity of young people we reach across the UK we:</w:t>
      </w:r>
    </w:p>
    <w:p w14:paraId="00E76A32" w14:textId="244BBCF5" w:rsidR="00354EB9" w:rsidRPr="00CC718E" w:rsidRDefault="00354EB9" w:rsidP="00CC718E">
      <w:pPr>
        <w:pStyle w:val="ListParagraph"/>
        <w:widowControl/>
        <w:numPr>
          <w:ilvl w:val="0"/>
          <w:numId w:val="15"/>
        </w:numPr>
        <w:rPr>
          <w:rFonts w:eastAsia="Times New Roman"/>
          <w:sz w:val="24"/>
          <w:szCs w:val="24"/>
        </w:rPr>
      </w:pPr>
      <w:r w:rsidRPr="00CC718E">
        <w:rPr>
          <w:rFonts w:eastAsia="Times New Roman"/>
          <w:sz w:val="24"/>
          <w:szCs w:val="24"/>
        </w:rPr>
        <w:t>Have a team of Education Outreach Ambassadors who volunteer their time to support the education outreach programme delivering session</w:t>
      </w:r>
      <w:r w:rsidR="009D31D8">
        <w:rPr>
          <w:rFonts w:eastAsia="Times New Roman"/>
          <w:sz w:val="24"/>
          <w:szCs w:val="24"/>
        </w:rPr>
        <w:t>s</w:t>
      </w:r>
      <w:r w:rsidRPr="00CC718E">
        <w:rPr>
          <w:rFonts w:eastAsia="Times New Roman"/>
          <w:sz w:val="24"/>
          <w:szCs w:val="24"/>
        </w:rPr>
        <w:t xml:space="preserve"> in schools, </w:t>
      </w:r>
      <w:r w:rsidR="007F3276" w:rsidRPr="00CC718E">
        <w:rPr>
          <w:rFonts w:eastAsia="Times New Roman"/>
          <w:sz w:val="24"/>
          <w:szCs w:val="24"/>
        </w:rPr>
        <w:t>colleges,</w:t>
      </w:r>
      <w:r w:rsidRPr="00CC718E">
        <w:rPr>
          <w:rFonts w:eastAsia="Times New Roman"/>
          <w:sz w:val="24"/>
          <w:szCs w:val="24"/>
        </w:rPr>
        <w:t xml:space="preserve"> and youth groups. </w:t>
      </w:r>
    </w:p>
    <w:p w14:paraId="48E1A315" w14:textId="77777777" w:rsidR="00354EB9" w:rsidRPr="00CC718E" w:rsidRDefault="00354EB9" w:rsidP="00CC718E">
      <w:pPr>
        <w:pStyle w:val="ListParagraph"/>
        <w:widowControl/>
        <w:numPr>
          <w:ilvl w:val="0"/>
          <w:numId w:val="15"/>
        </w:numPr>
        <w:rPr>
          <w:rFonts w:eastAsia="Times New Roman"/>
          <w:sz w:val="24"/>
          <w:szCs w:val="24"/>
        </w:rPr>
      </w:pPr>
      <w:r w:rsidRPr="00CC718E">
        <w:rPr>
          <w:rFonts w:eastAsia="Times New Roman"/>
          <w:sz w:val="24"/>
          <w:szCs w:val="24"/>
        </w:rPr>
        <w:t>Are expanding our online provision.  For example, we are currently evaluating a live linking approach with our Partner Schools and Colleges, to support curriculum delivery.</w:t>
      </w:r>
    </w:p>
    <w:p w14:paraId="133A28D6" w14:textId="77777777" w:rsidR="00354EB9" w:rsidRPr="00CC718E" w:rsidRDefault="00354EB9" w:rsidP="00CC718E">
      <w:pPr>
        <w:pStyle w:val="ListParagraph"/>
        <w:widowControl/>
        <w:numPr>
          <w:ilvl w:val="0"/>
          <w:numId w:val="15"/>
        </w:numPr>
        <w:rPr>
          <w:rFonts w:eastAsia="Times New Roman"/>
          <w:sz w:val="24"/>
          <w:szCs w:val="24"/>
        </w:rPr>
      </w:pPr>
      <w:r w:rsidRPr="00CC718E">
        <w:rPr>
          <w:rFonts w:eastAsia="Times New Roman"/>
          <w:sz w:val="24"/>
          <w:szCs w:val="24"/>
        </w:rPr>
        <w:t>Provide downloadable teaching materials.</w:t>
      </w:r>
    </w:p>
    <w:p w14:paraId="7FF06D34" w14:textId="11D9A594" w:rsidR="00354EB9" w:rsidRPr="00CC718E" w:rsidRDefault="00354EB9" w:rsidP="00CC718E">
      <w:pPr>
        <w:rPr>
          <w:sz w:val="24"/>
          <w:szCs w:val="24"/>
        </w:rPr>
      </w:pPr>
      <w:r w:rsidRPr="00CC718E">
        <w:rPr>
          <w:sz w:val="24"/>
          <w:szCs w:val="24"/>
        </w:rPr>
        <w:t>As part of maximising reach, last summer, we piloted ‘Forecasting your Future’ an online work experience programme for 13–18-year-olds. Working in partnership with Springpod (a specialist career platform that creates interactive learning) gave us the opportunity to evolve our work experience offer.  Through a series of modules, interactive communications with Met Office employees and project completion, the virtual programme offered a glimpse of what it is like to work for us and helps inform the career plans of the participants.</w:t>
      </w:r>
    </w:p>
    <w:p w14:paraId="4C07E09B" w14:textId="42139BD7" w:rsidR="00354EB9" w:rsidRPr="00CC718E" w:rsidRDefault="00354EB9" w:rsidP="00CC718E">
      <w:pPr>
        <w:rPr>
          <w:strike/>
          <w:color w:val="0070C0"/>
          <w:sz w:val="24"/>
          <w:szCs w:val="24"/>
        </w:rPr>
      </w:pPr>
      <w:r w:rsidRPr="00CC718E">
        <w:rPr>
          <w:sz w:val="24"/>
          <w:szCs w:val="24"/>
        </w:rPr>
        <w:t xml:space="preserve">Work experience offers young people the opportunity to explore the world of work, developing employability skills as well as gathering insight into the workplace.  However, access to meaningful work experience can be influenced by multitude of factors,  in particular family connections and location.  Additionally, young people are influenced by the types of organisations and roles that they know about, and the diversity they see in different workforces in terms of gender, </w:t>
      </w:r>
      <w:r w:rsidR="003E61C2" w:rsidRPr="00CC718E">
        <w:rPr>
          <w:sz w:val="24"/>
          <w:szCs w:val="24"/>
        </w:rPr>
        <w:t>ethnicity,</w:t>
      </w:r>
      <w:r w:rsidRPr="00CC718E">
        <w:rPr>
          <w:sz w:val="24"/>
          <w:szCs w:val="24"/>
        </w:rPr>
        <w:t xml:space="preserve"> </w:t>
      </w:r>
      <w:r w:rsidRPr="00CC718E">
        <w:rPr>
          <w:sz w:val="24"/>
          <w:szCs w:val="24"/>
        </w:rPr>
        <w:lastRenderedPageBreak/>
        <w:t xml:space="preserve">and disability, for example. </w:t>
      </w:r>
    </w:p>
    <w:p w14:paraId="77BFA46D" w14:textId="30D1682F" w:rsidR="00354EB9" w:rsidRPr="00CC718E" w:rsidRDefault="00354EB9" w:rsidP="00CC718E">
      <w:pPr>
        <w:rPr>
          <w:sz w:val="24"/>
          <w:szCs w:val="24"/>
        </w:rPr>
      </w:pPr>
      <w:r w:rsidRPr="00CC718E">
        <w:rPr>
          <w:sz w:val="24"/>
          <w:szCs w:val="24"/>
        </w:rPr>
        <w:t xml:space="preserve">This online work experience pilot effectively demonstrated how this approach gives a much greater number and diversity of young people the opportunity to gain work-based insight into different job roles across the Met Office.  During the pilot period of 3 weeks, in July 2023, 547 young people undertook the online work experience with high levels of involvement from a range of underrepresented groups. </w:t>
      </w:r>
    </w:p>
    <w:p w14:paraId="0E13E515" w14:textId="26E7A7FD" w:rsidR="00354EB9" w:rsidRPr="00CC718E" w:rsidRDefault="00354EB9" w:rsidP="00CC718E">
      <w:pPr>
        <w:rPr>
          <w:sz w:val="24"/>
          <w:szCs w:val="24"/>
        </w:rPr>
      </w:pPr>
      <w:r w:rsidRPr="00CC718E">
        <w:rPr>
          <w:sz w:val="24"/>
          <w:szCs w:val="24"/>
        </w:rPr>
        <w:t>On completion, 91% of participants reported that they had increased their work-related skills and knowledge, and the proportion of students who felt they would be likely to consider a career within the Met Office, broader STEM sector or Civil Service increased from 45% to 67%</w:t>
      </w:r>
      <w:r w:rsidR="00232789" w:rsidRPr="00CC718E">
        <w:rPr>
          <w:sz w:val="24"/>
          <w:szCs w:val="24"/>
        </w:rPr>
        <w:t>.</w:t>
      </w:r>
    </w:p>
    <w:p w14:paraId="0D52B3D6" w14:textId="342C7C6A" w:rsidR="00354EB9" w:rsidRPr="00CC718E" w:rsidRDefault="00232789" w:rsidP="00CC718E">
      <w:pPr>
        <w:rPr>
          <w:rFonts w:ascii="Aptos" w:hAnsi="Aptos" w:cs="Aptos"/>
          <w:sz w:val="24"/>
          <w:szCs w:val="24"/>
        </w:rPr>
      </w:pPr>
      <w:r w:rsidRPr="00CC718E">
        <w:rPr>
          <w:sz w:val="24"/>
          <w:szCs w:val="24"/>
        </w:rPr>
        <w:t>Following the success of the pilot, the online programme is now available across the year and a schedule of in-person placements has been created for these students to apply for.  In-person placements are 2-3 days in length, rather than a full week, making them more accessible to students less able to afford travel and subsistence costs and those who may have restricted time availability, such as young carers.  Additionally, shorter placements enable us to accommodate more students.</w:t>
      </w:r>
    </w:p>
    <w:p w14:paraId="4A37305E" w14:textId="1ACB3262" w:rsidR="000462EF" w:rsidRDefault="002F6323" w:rsidP="006D5A22">
      <w:pPr>
        <w:pStyle w:val="Caption"/>
        <w:keepNext/>
      </w:pPr>
      <w:r>
        <w:rPr>
          <w:noProof/>
          <w:sz w:val="24"/>
          <w:szCs w:val="24"/>
        </w:rPr>
        <w:drawing>
          <wp:inline distT="0" distB="0" distL="0" distR="0" wp14:anchorId="2F8467E7" wp14:editId="1472FC5D">
            <wp:extent cx="5486400" cy="3200400"/>
            <wp:effectExtent l="0" t="0" r="0" b="0"/>
            <wp:docPr id="1453791014" name="Chart 1" descr="Data chart detailing the student demographic breakdown from online work experience. &#10;658 students engaged in the programme&#10;295 were female&#10;186 were minority ethnic&#10;44 were SEND pupils&#10;60 were receiving free school meals&#10;16 care experienced&#10;126 were the first generation in their family to go to univers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685C12">
        <w:br/>
      </w:r>
      <w:r w:rsidR="00C14DA7">
        <w:br/>
      </w:r>
      <w:r w:rsidR="000462EF">
        <w:t xml:space="preserve">*The above visualisation contains demographic data for FY 23/24.  </w:t>
      </w:r>
      <w:r w:rsidR="002B53C1">
        <w:t xml:space="preserve">This includes data from the pilot scheme in July </w:t>
      </w:r>
      <w:r w:rsidR="002454A5">
        <w:t>2023</w:t>
      </w:r>
      <w:r w:rsidR="008C060F">
        <w:t xml:space="preserve"> </w:t>
      </w:r>
      <w:r w:rsidR="002C3AE6">
        <w:t xml:space="preserve">and online programme participants since the </w:t>
      </w:r>
      <w:r w:rsidR="00C735A5">
        <w:t>wider</w:t>
      </w:r>
      <w:r w:rsidR="002C3AE6">
        <w:t xml:space="preserve"> launch in January 2024. </w:t>
      </w:r>
      <w:r w:rsidR="002C3AE6">
        <w:br/>
      </w:r>
    </w:p>
    <w:p w14:paraId="22105784" w14:textId="77777777" w:rsidR="008309D3" w:rsidRPr="00020302" w:rsidRDefault="008309D3" w:rsidP="008309D3">
      <w:pPr>
        <w:widowControl/>
        <w:spacing w:after="0" w:line="254" w:lineRule="auto"/>
        <w:rPr>
          <w:rFonts w:asciiTheme="minorHAnsi" w:hAnsiTheme="minorHAnsi" w:cstheme="minorHAnsi"/>
          <w:sz w:val="24"/>
          <w:szCs w:val="24"/>
        </w:rPr>
      </w:pPr>
      <w:r w:rsidRPr="00020302">
        <w:rPr>
          <w:rFonts w:asciiTheme="minorHAnsi" w:hAnsiTheme="minorHAnsi" w:cstheme="minorHAnsi"/>
          <w:sz w:val="24"/>
          <w:szCs w:val="24"/>
        </w:rPr>
        <w:t>‘It couldn’t have been any better. I could recommend it to a lot of people.  It is not just tech based or for people interested in the weather as it is so wide.  If someone was into engineering and not coding it would be relevant.  I would really recommend.’</w:t>
      </w:r>
    </w:p>
    <w:p w14:paraId="67FA1574" w14:textId="77777777" w:rsidR="008309D3" w:rsidRPr="00020302" w:rsidRDefault="008309D3" w:rsidP="008309D3">
      <w:pPr>
        <w:widowControl/>
        <w:spacing w:after="0" w:line="254" w:lineRule="auto"/>
        <w:rPr>
          <w:rFonts w:asciiTheme="minorHAnsi" w:hAnsiTheme="minorHAnsi" w:cstheme="minorHAnsi"/>
          <w:sz w:val="24"/>
          <w:szCs w:val="24"/>
        </w:rPr>
      </w:pPr>
      <w:r w:rsidRPr="00020302">
        <w:rPr>
          <w:rFonts w:asciiTheme="minorHAnsi" w:hAnsiTheme="minorHAnsi" w:cstheme="minorHAnsi"/>
          <w:sz w:val="24"/>
          <w:szCs w:val="24"/>
        </w:rPr>
        <w:t>Student</w:t>
      </w:r>
    </w:p>
    <w:p w14:paraId="0015ED51" w14:textId="77777777" w:rsidR="008309D3" w:rsidRPr="00144C74" w:rsidRDefault="008309D3" w:rsidP="008309D3">
      <w:pPr>
        <w:jc w:val="center"/>
        <w:rPr>
          <w:rFonts w:asciiTheme="majorHAnsi" w:eastAsiaTheme="majorEastAsia" w:hAnsiTheme="majorHAnsi" w:cstheme="majorBidi"/>
          <w:i/>
          <w:iCs/>
          <w:sz w:val="24"/>
          <w:szCs w:val="24"/>
        </w:rPr>
      </w:pPr>
    </w:p>
    <w:p w14:paraId="08573FE9" w14:textId="77777777" w:rsidR="008309D3" w:rsidRPr="00D77FBE" w:rsidRDefault="008309D3" w:rsidP="008309D3">
      <w:pPr>
        <w:widowControl/>
        <w:spacing w:after="0" w:line="254" w:lineRule="auto"/>
        <w:rPr>
          <w:rFonts w:asciiTheme="minorHAnsi" w:hAnsiTheme="minorHAnsi" w:cstheme="minorHAnsi"/>
        </w:rPr>
      </w:pPr>
      <w:r w:rsidRPr="00EA44CA">
        <w:rPr>
          <w:rFonts w:asciiTheme="minorHAnsi" w:hAnsiTheme="minorHAnsi" w:cstheme="minorHAnsi"/>
          <w:sz w:val="24"/>
          <w:szCs w:val="24"/>
        </w:rPr>
        <w:lastRenderedPageBreak/>
        <w:t>‘</w:t>
      </w:r>
      <w:r w:rsidRPr="00D77FBE">
        <w:rPr>
          <w:rFonts w:asciiTheme="minorHAnsi" w:hAnsiTheme="minorHAnsi" w:cstheme="minorHAnsi"/>
        </w:rPr>
        <w:t>Work experience in its usual form is not an equaliser between disadvantaged and non-disadvantaged students.’</w:t>
      </w:r>
    </w:p>
    <w:p w14:paraId="163B8FE2" w14:textId="77777777" w:rsidR="008309D3" w:rsidRPr="00D77FBE" w:rsidRDefault="008309D3" w:rsidP="008309D3">
      <w:pPr>
        <w:widowControl/>
        <w:spacing w:after="0" w:line="254" w:lineRule="auto"/>
        <w:rPr>
          <w:rFonts w:asciiTheme="minorHAnsi" w:hAnsiTheme="minorHAnsi" w:cstheme="minorHAnsi"/>
        </w:rPr>
      </w:pPr>
      <w:r w:rsidRPr="00D77FBE">
        <w:rPr>
          <w:rFonts w:asciiTheme="minorHAnsi" w:hAnsiTheme="minorHAnsi" w:cstheme="minorHAnsi"/>
        </w:rPr>
        <w:t>Teacher</w:t>
      </w:r>
    </w:p>
    <w:p w14:paraId="37F6B47E" w14:textId="67503490" w:rsidR="004D2349" w:rsidRDefault="004D2349" w:rsidP="00B52F29"/>
    <w:p w14:paraId="1E374D9B" w14:textId="77777777" w:rsidR="00F03E91" w:rsidRDefault="00F03E91">
      <w:pPr>
        <w:widowControl/>
        <w:spacing w:after="160" w:line="259" w:lineRule="auto"/>
        <w:rPr>
          <w:rFonts w:asciiTheme="majorHAnsi" w:eastAsiaTheme="majorEastAsia" w:hAnsiTheme="majorHAnsi" w:cstheme="majorBidi"/>
          <w:b/>
          <w:sz w:val="32"/>
          <w:szCs w:val="40"/>
        </w:rPr>
      </w:pPr>
      <w:r>
        <w:br w:type="page"/>
      </w:r>
    </w:p>
    <w:p w14:paraId="5E79E581" w14:textId="6422983D" w:rsidR="006D1076" w:rsidRDefault="004C6A52" w:rsidP="006D1076">
      <w:pPr>
        <w:pStyle w:val="Heading1"/>
        <w:numPr>
          <w:ilvl w:val="0"/>
          <w:numId w:val="0"/>
        </w:numPr>
        <w:ind w:left="357" w:hanging="357"/>
      </w:pPr>
      <w:bookmarkStart w:id="12" w:name="_Toc175746482"/>
      <w:r>
        <w:lastRenderedPageBreak/>
        <w:t>Inclusive recruitment</w:t>
      </w:r>
      <w:bookmarkEnd w:id="12"/>
    </w:p>
    <w:p w14:paraId="111FB2DE" w14:textId="36B1C1A7" w:rsidR="00804F02" w:rsidRPr="00CC718E" w:rsidRDefault="009414FA" w:rsidP="007E0DE2">
      <w:pPr>
        <w:rPr>
          <w:sz w:val="24"/>
          <w:szCs w:val="24"/>
        </w:rPr>
      </w:pPr>
      <w:r w:rsidRPr="00CC718E">
        <w:rPr>
          <w:sz w:val="24"/>
          <w:szCs w:val="24"/>
        </w:rPr>
        <w:t>In</w:t>
      </w:r>
      <w:r w:rsidR="009126D6" w:rsidRPr="00CC718E">
        <w:rPr>
          <w:sz w:val="24"/>
          <w:szCs w:val="24"/>
        </w:rPr>
        <w:t xml:space="preserve"> 202</w:t>
      </w:r>
      <w:r w:rsidR="00677B14" w:rsidRPr="00CC718E">
        <w:rPr>
          <w:sz w:val="24"/>
          <w:szCs w:val="24"/>
        </w:rPr>
        <w:t>1</w:t>
      </w:r>
      <w:r w:rsidR="008846DB" w:rsidRPr="00CC718E">
        <w:rPr>
          <w:sz w:val="24"/>
          <w:szCs w:val="24"/>
        </w:rPr>
        <w:t xml:space="preserve">, we </w:t>
      </w:r>
      <w:r w:rsidR="0046789C" w:rsidRPr="00CC718E">
        <w:rPr>
          <w:sz w:val="24"/>
          <w:szCs w:val="24"/>
        </w:rPr>
        <w:t xml:space="preserve">identified </w:t>
      </w:r>
      <w:r w:rsidR="004E7F6D" w:rsidRPr="00CC718E">
        <w:rPr>
          <w:sz w:val="24"/>
          <w:szCs w:val="24"/>
        </w:rPr>
        <w:t xml:space="preserve">the need to increase </w:t>
      </w:r>
      <w:r w:rsidR="00B619EA" w:rsidRPr="00CC718E">
        <w:rPr>
          <w:sz w:val="24"/>
          <w:szCs w:val="24"/>
        </w:rPr>
        <w:t xml:space="preserve">the representation of under-represented groups at all levels in the Met Office, this resulted in developing </w:t>
      </w:r>
      <w:r w:rsidR="00ED372D" w:rsidRPr="00CC718E">
        <w:rPr>
          <w:sz w:val="24"/>
          <w:szCs w:val="24"/>
        </w:rPr>
        <w:t>a resourcing ED&amp;I action plan</w:t>
      </w:r>
      <w:r w:rsidR="004E7F6D" w:rsidRPr="00CC718E">
        <w:rPr>
          <w:sz w:val="24"/>
          <w:szCs w:val="24"/>
        </w:rPr>
        <w:t xml:space="preserve"> which include</w:t>
      </w:r>
      <w:r w:rsidR="00034927" w:rsidRPr="00CC718E">
        <w:rPr>
          <w:sz w:val="24"/>
          <w:szCs w:val="24"/>
        </w:rPr>
        <w:t>d setting targets until the end of 2023-24.</w:t>
      </w:r>
      <w:r w:rsidR="00087ED9" w:rsidRPr="00CC718E">
        <w:rPr>
          <w:sz w:val="24"/>
          <w:szCs w:val="24"/>
        </w:rPr>
        <w:t xml:space="preserve"> Along with developing this specific action plan, we started </w:t>
      </w:r>
      <w:r w:rsidR="00BD34B0" w:rsidRPr="00CC718E">
        <w:rPr>
          <w:sz w:val="24"/>
          <w:szCs w:val="24"/>
        </w:rPr>
        <w:t xml:space="preserve">capturing </w:t>
      </w:r>
      <w:r w:rsidR="00E62BE1" w:rsidRPr="00CC718E">
        <w:rPr>
          <w:sz w:val="24"/>
          <w:szCs w:val="24"/>
        </w:rPr>
        <w:t xml:space="preserve">diversity data at all elements of the recruitment process, </w:t>
      </w:r>
      <w:r w:rsidR="00B52F29">
        <w:rPr>
          <w:sz w:val="24"/>
          <w:szCs w:val="24"/>
        </w:rPr>
        <w:t>enabling</w:t>
      </w:r>
      <w:r w:rsidR="00E62BE1" w:rsidRPr="00CC718E">
        <w:rPr>
          <w:sz w:val="24"/>
          <w:szCs w:val="24"/>
        </w:rPr>
        <w:t xml:space="preserve"> us to set a base</w:t>
      </w:r>
      <w:r w:rsidR="003D514C" w:rsidRPr="00CC718E">
        <w:rPr>
          <w:sz w:val="24"/>
          <w:szCs w:val="24"/>
        </w:rPr>
        <w:t>line.</w:t>
      </w:r>
    </w:p>
    <w:p w14:paraId="438F79FE" w14:textId="4437FBC7" w:rsidR="00E25A2A" w:rsidRPr="00734942" w:rsidRDefault="00DD3FF0" w:rsidP="007E0DE2">
      <w:pPr>
        <w:rPr>
          <w:sz w:val="24"/>
          <w:szCs w:val="24"/>
        </w:rPr>
      </w:pPr>
      <w:r w:rsidRPr="00CC718E">
        <w:rPr>
          <w:sz w:val="24"/>
          <w:szCs w:val="24"/>
        </w:rPr>
        <w:t xml:space="preserve">The table below </w:t>
      </w:r>
      <w:r w:rsidR="00153ADB" w:rsidRPr="00CC718E">
        <w:rPr>
          <w:sz w:val="24"/>
          <w:szCs w:val="24"/>
        </w:rPr>
        <w:t xml:space="preserve">details our data for </w:t>
      </w:r>
      <w:r w:rsidR="00A8745A" w:rsidRPr="00CC718E">
        <w:rPr>
          <w:sz w:val="24"/>
          <w:szCs w:val="24"/>
        </w:rPr>
        <w:t xml:space="preserve">the under-represented areas </w:t>
      </w:r>
      <w:r w:rsidR="00AC481B" w:rsidRPr="00CC718E">
        <w:rPr>
          <w:sz w:val="24"/>
          <w:szCs w:val="24"/>
        </w:rPr>
        <w:t xml:space="preserve">since </w:t>
      </w:r>
      <w:r w:rsidR="00734942">
        <w:rPr>
          <w:sz w:val="24"/>
          <w:szCs w:val="24"/>
        </w:rPr>
        <w:t xml:space="preserve">establishing </w:t>
      </w:r>
      <w:r w:rsidR="00AC481B" w:rsidRPr="00CC718E">
        <w:rPr>
          <w:sz w:val="24"/>
          <w:szCs w:val="24"/>
        </w:rPr>
        <w:t xml:space="preserve">the baseline in 2021. </w:t>
      </w:r>
    </w:p>
    <w:tbl>
      <w:tblPr>
        <w:tblStyle w:val="TableGrid"/>
        <w:tblW w:w="0" w:type="auto"/>
        <w:tblLook w:val="04A0" w:firstRow="1" w:lastRow="0" w:firstColumn="1" w:lastColumn="0" w:noHBand="0" w:noVBand="1"/>
      </w:tblPr>
      <w:tblGrid>
        <w:gridCol w:w="1803"/>
        <w:gridCol w:w="1803"/>
        <w:gridCol w:w="1803"/>
        <w:gridCol w:w="1803"/>
        <w:gridCol w:w="1804"/>
      </w:tblGrid>
      <w:tr w:rsidR="00C2398F" w14:paraId="0E29DB76" w14:textId="77777777" w:rsidTr="00C2398F">
        <w:tc>
          <w:tcPr>
            <w:tcW w:w="1803" w:type="dxa"/>
          </w:tcPr>
          <w:p w14:paraId="71F3E88E" w14:textId="6200A31B" w:rsidR="00C2398F" w:rsidRPr="00257EE5" w:rsidRDefault="00C2398F" w:rsidP="007E0DE2">
            <w:pPr>
              <w:rPr>
                <w:b/>
                <w:bCs/>
              </w:rPr>
            </w:pPr>
            <w:r w:rsidRPr="00257EE5">
              <w:rPr>
                <w:b/>
                <w:bCs/>
              </w:rPr>
              <w:t>Under</w:t>
            </w:r>
            <w:r w:rsidR="00DD3FF0">
              <w:rPr>
                <w:b/>
                <w:bCs/>
              </w:rPr>
              <w:t>-</w:t>
            </w:r>
            <w:r w:rsidRPr="00257EE5">
              <w:rPr>
                <w:b/>
                <w:bCs/>
              </w:rPr>
              <w:t>represented area</w:t>
            </w:r>
          </w:p>
        </w:tc>
        <w:tc>
          <w:tcPr>
            <w:tcW w:w="1803" w:type="dxa"/>
          </w:tcPr>
          <w:p w14:paraId="352D952F" w14:textId="48F53C40" w:rsidR="00C2398F" w:rsidRPr="00257EE5" w:rsidRDefault="0005724E" w:rsidP="007E0DE2">
            <w:pPr>
              <w:rPr>
                <w:b/>
                <w:bCs/>
              </w:rPr>
            </w:pPr>
            <w:r w:rsidRPr="00257EE5">
              <w:rPr>
                <w:b/>
                <w:bCs/>
              </w:rPr>
              <w:t>Measure</w:t>
            </w:r>
          </w:p>
        </w:tc>
        <w:tc>
          <w:tcPr>
            <w:tcW w:w="1803" w:type="dxa"/>
          </w:tcPr>
          <w:p w14:paraId="30C100D2" w14:textId="6EAB7875" w:rsidR="00C2398F" w:rsidRPr="00257EE5" w:rsidRDefault="0005724E" w:rsidP="007E0DE2">
            <w:pPr>
              <w:rPr>
                <w:b/>
                <w:bCs/>
              </w:rPr>
            </w:pPr>
            <w:r w:rsidRPr="00257EE5">
              <w:rPr>
                <w:b/>
                <w:bCs/>
              </w:rPr>
              <w:t>Baseline</w:t>
            </w:r>
            <w:r w:rsidR="009059A5" w:rsidRPr="00257EE5">
              <w:rPr>
                <w:b/>
                <w:bCs/>
              </w:rPr>
              <w:t xml:space="preserve"> 2021</w:t>
            </w:r>
          </w:p>
        </w:tc>
        <w:tc>
          <w:tcPr>
            <w:tcW w:w="1803" w:type="dxa"/>
          </w:tcPr>
          <w:p w14:paraId="77493C79" w14:textId="4B0CE559" w:rsidR="00C2398F" w:rsidRPr="00257EE5" w:rsidRDefault="009059A5" w:rsidP="007E0DE2">
            <w:pPr>
              <w:rPr>
                <w:b/>
                <w:bCs/>
              </w:rPr>
            </w:pPr>
            <w:r w:rsidRPr="00257EE5">
              <w:rPr>
                <w:b/>
                <w:bCs/>
              </w:rPr>
              <w:t>1 April 2022 – 31 March 202</w:t>
            </w:r>
            <w:r w:rsidR="006F1009">
              <w:rPr>
                <w:b/>
                <w:bCs/>
              </w:rPr>
              <w:t>3</w:t>
            </w:r>
          </w:p>
        </w:tc>
        <w:tc>
          <w:tcPr>
            <w:tcW w:w="1804" w:type="dxa"/>
          </w:tcPr>
          <w:p w14:paraId="4FA1D309" w14:textId="5933D7DB" w:rsidR="00C2398F" w:rsidRPr="00257EE5" w:rsidRDefault="009059A5" w:rsidP="007E0DE2">
            <w:pPr>
              <w:rPr>
                <w:b/>
                <w:bCs/>
              </w:rPr>
            </w:pPr>
            <w:r w:rsidRPr="00257EE5">
              <w:rPr>
                <w:b/>
                <w:bCs/>
              </w:rPr>
              <w:t>1 April 2023 – 31 March 2024</w:t>
            </w:r>
          </w:p>
        </w:tc>
      </w:tr>
      <w:tr w:rsidR="001C7E97" w14:paraId="5A6DE809" w14:textId="77777777" w:rsidTr="0005724E">
        <w:trPr>
          <w:trHeight w:val="125"/>
        </w:trPr>
        <w:tc>
          <w:tcPr>
            <w:tcW w:w="1803" w:type="dxa"/>
          </w:tcPr>
          <w:p w14:paraId="76D4F383" w14:textId="3DAC6E0B" w:rsidR="001C7E97" w:rsidRPr="001C7E97" w:rsidRDefault="001C7E97" w:rsidP="007E0DE2">
            <w:pPr>
              <w:rPr>
                <w:b/>
                <w:bCs/>
              </w:rPr>
            </w:pPr>
            <w:r w:rsidRPr="001C7E97">
              <w:rPr>
                <w:rFonts w:asciiTheme="minorHAnsi" w:eastAsia="Times New Roman" w:hAnsiTheme="minorHAnsi" w:cstheme="minorHAnsi"/>
                <w:b/>
                <w:bCs/>
                <w:lang w:eastAsia="en-GB"/>
              </w:rPr>
              <w:t>Female</w:t>
            </w:r>
          </w:p>
        </w:tc>
        <w:tc>
          <w:tcPr>
            <w:tcW w:w="1803" w:type="dxa"/>
          </w:tcPr>
          <w:p w14:paraId="628EEAE3" w14:textId="19563E55" w:rsidR="001C7E97" w:rsidRDefault="001C7E97" w:rsidP="007E0DE2">
            <w:r>
              <w:t>Applicants</w:t>
            </w:r>
          </w:p>
        </w:tc>
        <w:tc>
          <w:tcPr>
            <w:tcW w:w="1803" w:type="dxa"/>
          </w:tcPr>
          <w:p w14:paraId="1FD601E0" w14:textId="2085CCC2" w:rsidR="001C7E97" w:rsidRDefault="001C7E97" w:rsidP="007E0DE2">
            <w:r>
              <w:t>37.3%</w:t>
            </w:r>
          </w:p>
        </w:tc>
        <w:tc>
          <w:tcPr>
            <w:tcW w:w="1803" w:type="dxa"/>
          </w:tcPr>
          <w:p w14:paraId="7012A811" w14:textId="08EE7B48" w:rsidR="001C7E97" w:rsidRDefault="001C7E97" w:rsidP="007E0DE2">
            <w:r>
              <w:t>36.06%</w:t>
            </w:r>
          </w:p>
        </w:tc>
        <w:tc>
          <w:tcPr>
            <w:tcW w:w="1804" w:type="dxa"/>
          </w:tcPr>
          <w:p w14:paraId="16C68F23" w14:textId="50F35C44" w:rsidR="001C7E97" w:rsidRDefault="001C7E97" w:rsidP="007E0DE2">
            <w:r w:rsidRPr="002408E9">
              <w:t>31.72%</w:t>
            </w:r>
          </w:p>
        </w:tc>
      </w:tr>
      <w:tr w:rsidR="001C7E97" w14:paraId="5A49D526" w14:textId="77777777" w:rsidTr="00C2398F">
        <w:trPr>
          <w:trHeight w:val="125"/>
        </w:trPr>
        <w:tc>
          <w:tcPr>
            <w:tcW w:w="1803" w:type="dxa"/>
          </w:tcPr>
          <w:p w14:paraId="60980D77" w14:textId="77777777" w:rsidR="001C7E97" w:rsidRPr="00206812" w:rsidRDefault="001C7E97" w:rsidP="007E0DE2">
            <w:pPr>
              <w:rPr>
                <w:rFonts w:asciiTheme="minorHAnsi" w:eastAsia="Times New Roman" w:hAnsiTheme="minorHAnsi" w:cstheme="minorHAnsi"/>
                <w:lang w:eastAsia="en-GB"/>
              </w:rPr>
            </w:pPr>
          </w:p>
        </w:tc>
        <w:tc>
          <w:tcPr>
            <w:tcW w:w="1803" w:type="dxa"/>
          </w:tcPr>
          <w:p w14:paraId="4449715C" w14:textId="6E88B6D8" w:rsidR="001C7E97" w:rsidRDefault="001C7E97" w:rsidP="007E0DE2">
            <w:r>
              <w:t>Invited to interview</w:t>
            </w:r>
          </w:p>
        </w:tc>
        <w:tc>
          <w:tcPr>
            <w:tcW w:w="1803" w:type="dxa"/>
          </w:tcPr>
          <w:p w14:paraId="508EBC2C" w14:textId="77F9895C" w:rsidR="001C7E97" w:rsidRDefault="001C7E97" w:rsidP="007E0DE2">
            <w:r>
              <w:t>39.3%</w:t>
            </w:r>
          </w:p>
        </w:tc>
        <w:tc>
          <w:tcPr>
            <w:tcW w:w="1803" w:type="dxa"/>
          </w:tcPr>
          <w:p w14:paraId="0ED5D774" w14:textId="791DF939" w:rsidR="001C7E97" w:rsidRDefault="001C7E97" w:rsidP="007E0DE2">
            <w:r>
              <w:t>41.13%</w:t>
            </w:r>
          </w:p>
        </w:tc>
        <w:tc>
          <w:tcPr>
            <w:tcW w:w="1804" w:type="dxa"/>
          </w:tcPr>
          <w:p w14:paraId="3CB72D18" w14:textId="232786CE" w:rsidR="001C7E97" w:rsidRDefault="001C7E97" w:rsidP="007E0DE2">
            <w:r w:rsidRPr="002408E9">
              <w:t>41.23%</w:t>
            </w:r>
          </w:p>
        </w:tc>
      </w:tr>
      <w:tr w:rsidR="001C7E97" w14:paraId="3589A55B" w14:textId="77777777" w:rsidTr="00C2398F">
        <w:trPr>
          <w:trHeight w:val="125"/>
        </w:trPr>
        <w:tc>
          <w:tcPr>
            <w:tcW w:w="1803" w:type="dxa"/>
          </w:tcPr>
          <w:p w14:paraId="5D82EE11" w14:textId="77777777" w:rsidR="001C7E97" w:rsidRPr="00206812" w:rsidRDefault="001C7E97" w:rsidP="007E0DE2">
            <w:pPr>
              <w:rPr>
                <w:rFonts w:asciiTheme="minorHAnsi" w:eastAsia="Times New Roman" w:hAnsiTheme="minorHAnsi" w:cstheme="minorHAnsi"/>
                <w:lang w:eastAsia="en-GB"/>
              </w:rPr>
            </w:pPr>
          </w:p>
        </w:tc>
        <w:tc>
          <w:tcPr>
            <w:tcW w:w="1803" w:type="dxa"/>
          </w:tcPr>
          <w:p w14:paraId="02F3E529" w14:textId="75CEDC22" w:rsidR="001C7E97" w:rsidRDefault="001C7E97" w:rsidP="007E0DE2">
            <w:r>
              <w:t>Hired</w:t>
            </w:r>
          </w:p>
        </w:tc>
        <w:tc>
          <w:tcPr>
            <w:tcW w:w="1803" w:type="dxa"/>
          </w:tcPr>
          <w:p w14:paraId="61AB0758" w14:textId="33DCB248" w:rsidR="001C7E97" w:rsidRDefault="001C7E97" w:rsidP="007E0DE2">
            <w:r>
              <w:t>43.7%</w:t>
            </w:r>
          </w:p>
        </w:tc>
        <w:tc>
          <w:tcPr>
            <w:tcW w:w="1803" w:type="dxa"/>
          </w:tcPr>
          <w:p w14:paraId="7945B6AD" w14:textId="19F26486" w:rsidR="001C7E97" w:rsidRDefault="001C7E97" w:rsidP="007E0DE2">
            <w:r>
              <w:t>42.12%</w:t>
            </w:r>
          </w:p>
        </w:tc>
        <w:tc>
          <w:tcPr>
            <w:tcW w:w="1804" w:type="dxa"/>
          </w:tcPr>
          <w:p w14:paraId="027DF76C" w14:textId="3E6B481B" w:rsidR="001C7E97" w:rsidRDefault="001C7E97" w:rsidP="007E0DE2">
            <w:r w:rsidRPr="002408E9">
              <w:t>47.86%</w:t>
            </w:r>
          </w:p>
        </w:tc>
      </w:tr>
      <w:tr w:rsidR="001C7E97" w14:paraId="0C74DEF0" w14:textId="77777777" w:rsidTr="00D65219">
        <w:trPr>
          <w:trHeight w:val="125"/>
        </w:trPr>
        <w:tc>
          <w:tcPr>
            <w:tcW w:w="1803" w:type="dxa"/>
          </w:tcPr>
          <w:p w14:paraId="4B9154A7" w14:textId="3C689D42" w:rsidR="001C7E97" w:rsidRPr="001C7E97" w:rsidRDefault="001C7E97" w:rsidP="007E0DE2">
            <w:pPr>
              <w:rPr>
                <w:b/>
                <w:bCs/>
              </w:rPr>
            </w:pPr>
            <w:r w:rsidRPr="001C7E97">
              <w:rPr>
                <w:rFonts w:asciiTheme="minorHAnsi" w:eastAsia="Times New Roman" w:hAnsiTheme="minorHAnsi" w:cstheme="minorHAnsi"/>
                <w:b/>
                <w:bCs/>
                <w:lang w:eastAsia="en-GB"/>
              </w:rPr>
              <w:t xml:space="preserve">Identifying in another way </w:t>
            </w:r>
          </w:p>
        </w:tc>
        <w:tc>
          <w:tcPr>
            <w:tcW w:w="1803" w:type="dxa"/>
          </w:tcPr>
          <w:p w14:paraId="216956B9" w14:textId="77777777" w:rsidR="001C7E97" w:rsidRDefault="001C7E97" w:rsidP="007E0DE2">
            <w:r>
              <w:t>Applicants</w:t>
            </w:r>
          </w:p>
        </w:tc>
        <w:tc>
          <w:tcPr>
            <w:tcW w:w="1803" w:type="dxa"/>
          </w:tcPr>
          <w:p w14:paraId="6130B8B1" w14:textId="16B10E8F" w:rsidR="001C7E97" w:rsidRDefault="001C7E97" w:rsidP="007E0DE2">
            <w:r>
              <w:t>Data not captured</w:t>
            </w:r>
          </w:p>
        </w:tc>
        <w:tc>
          <w:tcPr>
            <w:tcW w:w="1803" w:type="dxa"/>
          </w:tcPr>
          <w:p w14:paraId="252A5510" w14:textId="6907A20E" w:rsidR="001C7E97" w:rsidRDefault="001C7E97" w:rsidP="007E0DE2">
            <w:r>
              <w:t>0.82%</w:t>
            </w:r>
          </w:p>
        </w:tc>
        <w:tc>
          <w:tcPr>
            <w:tcW w:w="1804" w:type="dxa"/>
          </w:tcPr>
          <w:p w14:paraId="640E1CD4" w14:textId="34BA0149" w:rsidR="001C7E97" w:rsidRDefault="001C7E97" w:rsidP="007E0DE2">
            <w:r w:rsidRPr="002408E9">
              <w:t>1.5%</w:t>
            </w:r>
          </w:p>
        </w:tc>
      </w:tr>
      <w:tr w:rsidR="001C7E97" w14:paraId="0CD9413C" w14:textId="77777777" w:rsidTr="00D65219">
        <w:trPr>
          <w:trHeight w:val="125"/>
        </w:trPr>
        <w:tc>
          <w:tcPr>
            <w:tcW w:w="1803" w:type="dxa"/>
          </w:tcPr>
          <w:p w14:paraId="7A996291" w14:textId="77777777" w:rsidR="001C7E97" w:rsidRPr="00206812" w:rsidRDefault="001C7E97" w:rsidP="00D64A24">
            <w:pPr>
              <w:rPr>
                <w:rFonts w:asciiTheme="minorHAnsi" w:eastAsia="Times New Roman" w:hAnsiTheme="minorHAnsi" w:cstheme="minorHAnsi"/>
                <w:lang w:eastAsia="en-GB"/>
              </w:rPr>
            </w:pPr>
          </w:p>
        </w:tc>
        <w:tc>
          <w:tcPr>
            <w:tcW w:w="1803" w:type="dxa"/>
          </w:tcPr>
          <w:p w14:paraId="69675C85" w14:textId="77777777" w:rsidR="001C7E97" w:rsidRDefault="001C7E97" w:rsidP="00D64A24">
            <w:r>
              <w:t>Invited to interview</w:t>
            </w:r>
          </w:p>
        </w:tc>
        <w:tc>
          <w:tcPr>
            <w:tcW w:w="1803" w:type="dxa"/>
          </w:tcPr>
          <w:p w14:paraId="3D55404B" w14:textId="365ECFE1" w:rsidR="001C7E97" w:rsidRDefault="001C7E97" w:rsidP="00D64A24">
            <w:r w:rsidRPr="00105A7E">
              <w:t>Data not captured</w:t>
            </w:r>
          </w:p>
        </w:tc>
        <w:tc>
          <w:tcPr>
            <w:tcW w:w="1803" w:type="dxa"/>
          </w:tcPr>
          <w:p w14:paraId="0A905F42" w14:textId="47139D98" w:rsidR="001C7E97" w:rsidRDefault="001C7E97" w:rsidP="00D64A24">
            <w:r>
              <w:t>1.01%</w:t>
            </w:r>
          </w:p>
        </w:tc>
        <w:tc>
          <w:tcPr>
            <w:tcW w:w="1804" w:type="dxa"/>
          </w:tcPr>
          <w:p w14:paraId="5FA30A91" w14:textId="5ED02050" w:rsidR="001C7E97" w:rsidRDefault="001C7E97" w:rsidP="00D64A24">
            <w:r w:rsidRPr="002408E9">
              <w:t>1.31%</w:t>
            </w:r>
          </w:p>
        </w:tc>
      </w:tr>
      <w:tr w:rsidR="001C7E97" w14:paraId="2C7FF13A" w14:textId="77777777" w:rsidTr="00D65219">
        <w:trPr>
          <w:trHeight w:val="125"/>
        </w:trPr>
        <w:tc>
          <w:tcPr>
            <w:tcW w:w="1803" w:type="dxa"/>
          </w:tcPr>
          <w:p w14:paraId="05A84523" w14:textId="77777777" w:rsidR="001C7E97" w:rsidRPr="00206812" w:rsidRDefault="001C7E97" w:rsidP="00D64A24">
            <w:pPr>
              <w:rPr>
                <w:rFonts w:asciiTheme="minorHAnsi" w:eastAsia="Times New Roman" w:hAnsiTheme="minorHAnsi" w:cstheme="minorHAnsi"/>
                <w:lang w:eastAsia="en-GB"/>
              </w:rPr>
            </w:pPr>
          </w:p>
        </w:tc>
        <w:tc>
          <w:tcPr>
            <w:tcW w:w="1803" w:type="dxa"/>
          </w:tcPr>
          <w:p w14:paraId="2370F4E2" w14:textId="77777777" w:rsidR="001C7E97" w:rsidRDefault="001C7E97" w:rsidP="00D64A24">
            <w:r>
              <w:t>Hired</w:t>
            </w:r>
          </w:p>
        </w:tc>
        <w:tc>
          <w:tcPr>
            <w:tcW w:w="1803" w:type="dxa"/>
          </w:tcPr>
          <w:p w14:paraId="3F6F392D" w14:textId="0566ECFA" w:rsidR="001C7E97" w:rsidRDefault="001C7E97" w:rsidP="00D64A24">
            <w:r w:rsidRPr="00105A7E">
              <w:t>Data not captured</w:t>
            </w:r>
          </w:p>
        </w:tc>
        <w:tc>
          <w:tcPr>
            <w:tcW w:w="1803" w:type="dxa"/>
          </w:tcPr>
          <w:p w14:paraId="28F13A3B" w14:textId="3C5ECFFA" w:rsidR="001C7E97" w:rsidRDefault="001C7E97" w:rsidP="00D64A24">
            <w:r>
              <w:t>0.41%</w:t>
            </w:r>
          </w:p>
        </w:tc>
        <w:tc>
          <w:tcPr>
            <w:tcW w:w="1804" w:type="dxa"/>
          </w:tcPr>
          <w:p w14:paraId="4953BCD4" w14:textId="7174923F" w:rsidR="001C7E97" w:rsidRDefault="001C7E97" w:rsidP="00D64A24">
            <w:r w:rsidRPr="002408E9">
              <w:t>1.56%</w:t>
            </w:r>
          </w:p>
        </w:tc>
      </w:tr>
      <w:tr w:rsidR="001C7E97" w14:paraId="4522C3DD" w14:textId="77777777" w:rsidTr="00D65219">
        <w:trPr>
          <w:trHeight w:val="125"/>
        </w:trPr>
        <w:tc>
          <w:tcPr>
            <w:tcW w:w="1803" w:type="dxa"/>
          </w:tcPr>
          <w:p w14:paraId="116F2D0D" w14:textId="101B3A4C" w:rsidR="001C7E97" w:rsidRPr="001C7E97" w:rsidRDefault="001C7E97" w:rsidP="007E0DE2">
            <w:pPr>
              <w:rPr>
                <w:b/>
                <w:bCs/>
              </w:rPr>
            </w:pPr>
            <w:r w:rsidRPr="001C7E97">
              <w:rPr>
                <w:rFonts w:asciiTheme="minorHAnsi" w:eastAsia="Times New Roman" w:hAnsiTheme="minorHAnsi" w:cstheme="minorHAnsi"/>
                <w:b/>
                <w:bCs/>
                <w:lang w:eastAsia="en-GB"/>
              </w:rPr>
              <w:t>Disability </w:t>
            </w:r>
          </w:p>
        </w:tc>
        <w:tc>
          <w:tcPr>
            <w:tcW w:w="1803" w:type="dxa"/>
          </w:tcPr>
          <w:p w14:paraId="712009E9" w14:textId="77777777" w:rsidR="001C7E97" w:rsidRDefault="001C7E97" w:rsidP="007E0DE2">
            <w:r>
              <w:t>Applicants</w:t>
            </w:r>
          </w:p>
        </w:tc>
        <w:tc>
          <w:tcPr>
            <w:tcW w:w="1803" w:type="dxa"/>
          </w:tcPr>
          <w:p w14:paraId="752926B4" w14:textId="784C5FC9" w:rsidR="001C7E97" w:rsidRDefault="001C7E97" w:rsidP="007E0DE2">
            <w:r>
              <w:t>10.7%</w:t>
            </w:r>
          </w:p>
        </w:tc>
        <w:tc>
          <w:tcPr>
            <w:tcW w:w="1803" w:type="dxa"/>
          </w:tcPr>
          <w:p w14:paraId="46BEB95B" w14:textId="24F46CFC" w:rsidR="001C7E97" w:rsidRDefault="001C7E97" w:rsidP="007E0DE2">
            <w:r>
              <w:t>13.98%</w:t>
            </w:r>
          </w:p>
        </w:tc>
        <w:tc>
          <w:tcPr>
            <w:tcW w:w="1804" w:type="dxa"/>
          </w:tcPr>
          <w:p w14:paraId="1DD9BC8A" w14:textId="201B7E63" w:rsidR="001C7E97" w:rsidRDefault="001C7E97" w:rsidP="007E0DE2">
            <w:r w:rsidRPr="002408E9">
              <w:t>14.64%</w:t>
            </w:r>
          </w:p>
        </w:tc>
      </w:tr>
      <w:tr w:rsidR="001C7E97" w14:paraId="6663C15B" w14:textId="77777777" w:rsidTr="00D65219">
        <w:trPr>
          <w:trHeight w:val="125"/>
        </w:trPr>
        <w:tc>
          <w:tcPr>
            <w:tcW w:w="1803" w:type="dxa"/>
          </w:tcPr>
          <w:p w14:paraId="61C0C4EF" w14:textId="77777777" w:rsidR="001C7E97" w:rsidRPr="00206812" w:rsidRDefault="001C7E97" w:rsidP="007E0DE2">
            <w:pPr>
              <w:rPr>
                <w:rFonts w:asciiTheme="minorHAnsi" w:eastAsia="Times New Roman" w:hAnsiTheme="minorHAnsi" w:cstheme="minorHAnsi"/>
                <w:lang w:eastAsia="en-GB"/>
              </w:rPr>
            </w:pPr>
          </w:p>
        </w:tc>
        <w:tc>
          <w:tcPr>
            <w:tcW w:w="1803" w:type="dxa"/>
          </w:tcPr>
          <w:p w14:paraId="3B4FE1E3" w14:textId="77777777" w:rsidR="001C7E97" w:rsidRDefault="001C7E97" w:rsidP="007E0DE2">
            <w:r>
              <w:t>Invited to interview</w:t>
            </w:r>
          </w:p>
        </w:tc>
        <w:tc>
          <w:tcPr>
            <w:tcW w:w="1803" w:type="dxa"/>
          </w:tcPr>
          <w:p w14:paraId="02998BDF" w14:textId="64B55598" w:rsidR="001C7E97" w:rsidRDefault="001C7E97" w:rsidP="007E0DE2">
            <w:r>
              <w:t>11.7%</w:t>
            </w:r>
          </w:p>
        </w:tc>
        <w:tc>
          <w:tcPr>
            <w:tcW w:w="1803" w:type="dxa"/>
          </w:tcPr>
          <w:p w14:paraId="5797ABA6" w14:textId="13F10DF6" w:rsidR="001C7E97" w:rsidRDefault="001C7E97" w:rsidP="007E0DE2">
            <w:r>
              <w:t>15.5%</w:t>
            </w:r>
          </w:p>
        </w:tc>
        <w:tc>
          <w:tcPr>
            <w:tcW w:w="1804" w:type="dxa"/>
          </w:tcPr>
          <w:p w14:paraId="70A0DDA4" w14:textId="59CC6D69" w:rsidR="001C7E97" w:rsidRDefault="001C7E97" w:rsidP="007E0DE2">
            <w:r w:rsidRPr="002408E9">
              <w:t>17.48%</w:t>
            </w:r>
          </w:p>
        </w:tc>
      </w:tr>
      <w:tr w:rsidR="001C7E97" w14:paraId="21E00C0B" w14:textId="77777777" w:rsidTr="00D65219">
        <w:trPr>
          <w:trHeight w:val="125"/>
        </w:trPr>
        <w:tc>
          <w:tcPr>
            <w:tcW w:w="1803" w:type="dxa"/>
          </w:tcPr>
          <w:p w14:paraId="1BFDA5BD" w14:textId="77777777" w:rsidR="001C7E97" w:rsidRPr="00206812" w:rsidRDefault="001C7E97" w:rsidP="007E0DE2">
            <w:pPr>
              <w:rPr>
                <w:rFonts w:asciiTheme="minorHAnsi" w:eastAsia="Times New Roman" w:hAnsiTheme="minorHAnsi" w:cstheme="minorHAnsi"/>
                <w:lang w:eastAsia="en-GB"/>
              </w:rPr>
            </w:pPr>
          </w:p>
        </w:tc>
        <w:tc>
          <w:tcPr>
            <w:tcW w:w="1803" w:type="dxa"/>
          </w:tcPr>
          <w:p w14:paraId="6CCC09CA" w14:textId="77777777" w:rsidR="001C7E97" w:rsidRDefault="001C7E97" w:rsidP="007E0DE2">
            <w:r>
              <w:t>Hired</w:t>
            </w:r>
          </w:p>
        </w:tc>
        <w:tc>
          <w:tcPr>
            <w:tcW w:w="1803" w:type="dxa"/>
          </w:tcPr>
          <w:p w14:paraId="6AA08B2F" w14:textId="7538764E" w:rsidR="001C7E97" w:rsidRDefault="001C7E97" w:rsidP="007E0DE2">
            <w:r>
              <w:t>14.2%</w:t>
            </w:r>
          </w:p>
        </w:tc>
        <w:tc>
          <w:tcPr>
            <w:tcW w:w="1803" w:type="dxa"/>
          </w:tcPr>
          <w:p w14:paraId="2C086D35" w14:textId="0E5E2C57" w:rsidR="001C7E97" w:rsidRDefault="001C7E97" w:rsidP="007E0DE2">
            <w:r>
              <w:t>14.29%</w:t>
            </w:r>
          </w:p>
        </w:tc>
        <w:tc>
          <w:tcPr>
            <w:tcW w:w="1804" w:type="dxa"/>
          </w:tcPr>
          <w:p w14:paraId="5A5249A4" w14:textId="131F5EC4" w:rsidR="001C7E97" w:rsidRDefault="001C7E97" w:rsidP="007E0DE2">
            <w:r>
              <w:t>16.7%</w:t>
            </w:r>
          </w:p>
        </w:tc>
      </w:tr>
      <w:tr w:rsidR="001C7E97" w14:paraId="1C1D0A84" w14:textId="77777777" w:rsidTr="00D65219">
        <w:trPr>
          <w:trHeight w:val="125"/>
        </w:trPr>
        <w:tc>
          <w:tcPr>
            <w:tcW w:w="1803" w:type="dxa"/>
          </w:tcPr>
          <w:p w14:paraId="61A67B4D" w14:textId="637BD412" w:rsidR="001C7E97" w:rsidRPr="001C7E97" w:rsidRDefault="001C7E97" w:rsidP="007E0DE2">
            <w:pPr>
              <w:rPr>
                <w:b/>
                <w:bCs/>
              </w:rPr>
            </w:pPr>
            <w:r w:rsidRPr="001C7E97">
              <w:rPr>
                <w:rFonts w:asciiTheme="minorHAnsi" w:eastAsia="Times New Roman" w:hAnsiTheme="minorHAnsi" w:cstheme="minorHAnsi"/>
                <w:b/>
                <w:bCs/>
                <w:lang w:eastAsia="en-GB"/>
              </w:rPr>
              <w:t>Any other ethnic group</w:t>
            </w:r>
          </w:p>
        </w:tc>
        <w:tc>
          <w:tcPr>
            <w:tcW w:w="1803" w:type="dxa"/>
          </w:tcPr>
          <w:p w14:paraId="4AD523E5" w14:textId="77777777" w:rsidR="001C7E97" w:rsidRDefault="001C7E97" w:rsidP="007E0DE2">
            <w:r>
              <w:t>Applicants</w:t>
            </w:r>
          </w:p>
        </w:tc>
        <w:tc>
          <w:tcPr>
            <w:tcW w:w="1803" w:type="dxa"/>
          </w:tcPr>
          <w:p w14:paraId="6DCEE9BF" w14:textId="516FA765" w:rsidR="001C7E97" w:rsidRDefault="001C7E97" w:rsidP="007E0DE2">
            <w:r>
              <w:t>27.5%</w:t>
            </w:r>
          </w:p>
        </w:tc>
        <w:tc>
          <w:tcPr>
            <w:tcW w:w="1803" w:type="dxa"/>
          </w:tcPr>
          <w:p w14:paraId="35EA3142" w14:textId="254F7A8E" w:rsidR="001C7E97" w:rsidRDefault="001C7E97" w:rsidP="007E0DE2">
            <w:r>
              <w:t>27.03%^</w:t>
            </w:r>
          </w:p>
        </w:tc>
        <w:tc>
          <w:tcPr>
            <w:tcW w:w="1804" w:type="dxa"/>
          </w:tcPr>
          <w:p w14:paraId="747087F7" w14:textId="7D44F887" w:rsidR="001C7E97" w:rsidRDefault="001C7E97" w:rsidP="007E0DE2">
            <w:r w:rsidRPr="0097788B">
              <w:t>39.77%^</w:t>
            </w:r>
          </w:p>
        </w:tc>
      </w:tr>
      <w:tr w:rsidR="001C7E97" w14:paraId="5F2E648C" w14:textId="77777777" w:rsidTr="00D65219">
        <w:trPr>
          <w:trHeight w:val="125"/>
        </w:trPr>
        <w:tc>
          <w:tcPr>
            <w:tcW w:w="1803" w:type="dxa"/>
          </w:tcPr>
          <w:p w14:paraId="21292021" w14:textId="77777777" w:rsidR="001C7E97" w:rsidRPr="00206812" w:rsidRDefault="001C7E97" w:rsidP="007E0DE2">
            <w:pPr>
              <w:rPr>
                <w:rFonts w:asciiTheme="minorHAnsi" w:eastAsia="Times New Roman" w:hAnsiTheme="minorHAnsi" w:cstheme="minorHAnsi"/>
                <w:lang w:eastAsia="en-GB"/>
              </w:rPr>
            </w:pPr>
          </w:p>
        </w:tc>
        <w:tc>
          <w:tcPr>
            <w:tcW w:w="1803" w:type="dxa"/>
          </w:tcPr>
          <w:p w14:paraId="41C251FA" w14:textId="77777777" w:rsidR="001C7E97" w:rsidRDefault="001C7E97" w:rsidP="007E0DE2">
            <w:r>
              <w:t>Invited to interview</w:t>
            </w:r>
          </w:p>
        </w:tc>
        <w:tc>
          <w:tcPr>
            <w:tcW w:w="1803" w:type="dxa"/>
          </w:tcPr>
          <w:p w14:paraId="56CFC24E" w14:textId="5693F51D" w:rsidR="001C7E97" w:rsidRDefault="001C7E97" w:rsidP="007E0DE2">
            <w:r>
              <w:t>11.6%</w:t>
            </w:r>
          </w:p>
        </w:tc>
        <w:tc>
          <w:tcPr>
            <w:tcW w:w="1803" w:type="dxa"/>
          </w:tcPr>
          <w:p w14:paraId="7B5E060B" w14:textId="5CB321B6" w:rsidR="001C7E97" w:rsidRDefault="001C7E97" w:rsidP="007E0DE2">
            <w:r>
              <w:t>14.41%</w:t>
            </w:r>
          </w:p>
        </w:tc>
        <w:tc>
          <w:tcPr>
            <w:tcW w:w="1804" w:type="dxa"/>
          </w:tcPr>
          <w:p w14:paraId="611AE0C9" w14:textId="5ED9D954" w:rsidR="001C7E97" w:rsidRDefault="001C7E97" w:rsidP="007E0DE2">
            <w:r w:rsidRPr="00206812">
              <w:rPr>
                <w:rFonts w:asciiTheme="minorHAnsi" w:eastAsia="Times New Roman" w:hAnsiTheme="minorHAnsi" w:cstheme="minorHAnsi"/>
                <w:lang w:eastAsia="en-GB"/>
              </w:rPr>
              <w:t>16.46%</w:t>
            </w:r>
          </w:p>
        </w:tc>
      </w:tr>
      <w:tr w:rsidR="001C7E97" w14:paraId="1A806DB3" w14:textId="77777777" w:rsidTr="00D65219">
        <w:trPr>
          <w:trHeight w:val="125"/>
        </w:trPr>
        <w:tc>
          <w:tcPr>
            <w:tcW w:w="1803" w:type="dxa"/>
          </w:tcPr>
          <w:p w14:paraId="11D42D6C" w14:textId="77777777" w:rsidR="001C7E97" w:rsidRPr="00206812" w:rsidRDefault="001C7E97" w:rsidP="007E0DE2">
            <w:pPr>
              <w:rPr>
                <w:rFonts w:asciiTheme="minorHAnsi" w:eastAsia="Times New Roman" w:hAnsiTheme="minorHAnsi" w:cstheme="minorHAnsi"/>
                <w:lang w:eastAsia="en-GB"/>
              </w:rPr>
            </w:pPr>
          </w:p>
        </w:tc>
        <w:tc>
          <w:tcPr>
            <w:tcW w:w="1803" w:type="dxa"/>
          </w:tcPr>
          <w:p w14:paraId="13DF448E" w14:textId="77777777" w:rsidR="001C7E97" w:rsidRDefault="001C7E97" w:rsidP="007E0DE2">
            <w:r>
              <w:t>Hired</w:t>
            </w:r>
          </w:p>
        </w:tc>
        <w:tc>
          <w:tcPr>
            <w:tcW w:w="1803" w:type="dxa"/>
          </w:tcPr>
          <w:p w14:paraId="7755B787" w14:textId="3F726DE5" w:rsidR="001C7E97" w:rsidRDefault="001C7E97" w:rsidP="007E0DE2">
            <w:r>
              <w:t>8.9%</w:t>
            </w:r>
          </w:p>
        </w:tc>
        <w:tc>
          <w:tcPr>
            <w:tcW w:w="1803" w:type="dxa"/>
          </w:tcPr>
          <w:p w14:paraId="2E6E9BDF" w14:textId="71035F35" w:rsidR="001C7E97" w:rsidRDefault="001C7E97" w:rsidP="007E0DE2">
            <w:r>
              <w:t>7.94%</w:t>
            </w:r>
          </w:p>
        </w:tc>
        <w:tc>
          <w:tcPr>
            <w:tcW w:w="1804" w:type="dxa"/>
          </w:tcPr>
          <w:p w14:paraId="645E8E28" w14:textId="54C53B22" w:rsidR="001C7E97" w:rsidRDefault="001C7E97" w:rsidP="007E0DE2">
            <w:r w:rsidRPr="00206812">
              <w:rPr>
                <w:rFonts w:asciiTheme="minorHAnsi" w:eastAsia="Times New Roman" w:hAnsiTheme="minorHAnsi" w:cstheme="minorHAnsi"/>
                <w:lang w:eastAsia="en-GB"/>
              </w:rPr>
              <w:t>8.04%</w:t>
            </w:r>
          </w:p>
        </w:tc>
      </w:tr>
    </w:tbl>
    <w:p w14:paraId="1B22C4E2" w14:textId="4484C218" w:rsidR="000142E1" w:rsidRDefault="00257EE5" w:rsidP="007E0DE2">
      <w:pPr>
        <w:pStyle w:val="paragraph"/>
        <w:spacing w:before="0" w:beforeAutospacing="0" w:after="120" w:afterAutospacing="0" w:line="300" w:lineRule="auto"/>
        <w:textAlignment w:val="baseline"/>
        <w:rPr>
          <w:rStyle w:val="normaltextrun"/>
          <w:rFonts w:asciiTheme="minorHAnsi" w:hAnsiTheme="minorHAnsi" w:cstheme="minorHAnsi"/>
          <w:sz w:val="22"/>
          <w:szCs w:val="22"/>
        </w:rPr>
      </w:pPr>
      <w:r w:rsidRPr="00206812">
        <w:rPr>
          <w:rStyle w:val="normaltextrun"/>
          <w:rFonts w:asciiTheme="minorHAnsi" w:hAnsiTheme="minorHAnsi" w:cstheme="minorHAnsi"/>
          <w:sz w:val="22"/>
          <w:szCs w:val="22"/>
        </w:rPr>
        <w:t xml:space="preserve">[^ We are currently unable to exclude applicants who </w:t>
      </w:r>
      <w:r w:rsidR="00F02502">
        <w:rPr>
          <w:rStyle w:val="normaltextrun"/>
          <w:rFonts w:asciiTheme="minorHAnsi" w:hAnsiTheme="minorHAnsi" w:cstheme="minorHAnsi"/>
          <w:sz w:val="22"/>
          <w:szCs w:val="22"/>
        </w:rPr>
        <w:t>do</w:t>
      </w:r>
      <w:r w:rsidRPr="00206812">
        <w:rPr>
          <w:rStyle w:val="normaltextrun"/>
          <w:rFonts w:asciiTheme="minorHAnsi" w:hAnsiTheme="minorHAnsi" w:cstheme="minorHAnsi"/>
          <w:sz w:val="22"/>
          <w:szCs w:val="22"/>
        </w:rPr>
        <w:t xml:space="preserve"> not meet</w:t>
      </w:r>
      <w:r w:rsidR="00D7151A">
        <w:rPr>
          <w:rStyle w:val="normaltextrun"/>
          <w:rFonts w:asciiTheme="minorHAnsi" w:hAnsiTheme="minorHAnsi" w:cstheme="minorHAnsi"/>
          <w:sz w:val="22"/>
          <w:szCs w:val="22"/>
        </w:rPr>
        <w:t xml:space="preserve"> </w:t>
      </w:r>
      <w:r w:rsidR="00FF5CB0">
        <w:rPr>
          <w:rStyle w:val="normaltextrun"/>
          <w:rFonts w:asciiTheme="minorHAnsi" w:hAnsiTheme="minorHAnsi" w:cstheme="minorHAnsi"/>
          <w:sz w:val="22"/>
          <w:szCs w:val="22"/>
        </w:rPr>
        <w:t>the eligibility to live and work in the UK</w:t>
      </w:r>
      <w:r w:rsidR="008F0931">
        <w:rPr>
          <w:rStyle w:val="normaltextrun"/>
          <w:rFonts w:asciiTheme="minorHAnsi" w:hAnsiTheme="minorHAnsi" w:cstheme="minorHAnsi"/>
          <w:sz w:val="22"/>
          <w:szCs w:val="22"/>
        </w:rPr>
        <w:t xml:space="preserve"> </w:t>
      </w:r>
      <w:r w:rsidR="005347CA">
        <w:rPr>
          <w:rStyle w:val="normaltextrun"/>
          <w:rFonts w:asciiTheme="minorHAnsi" w:hAnsiTheme="minorHAnsi" w:cstheme="minorHAnsi"/>
          <w:sz w:val="22"/>
          <w:szCs w:val="22"/>
        </w:rPr>
        <w:t>o</w:t>
      </w:r>
      <w:r w:rsidR="008F27D0">
        <w:rPr>
          <w:rStyle w:val="normaltextrun"/>
          <w:rFonts w:asciiTheme="minorHAnsi" w:hAnsiTheme="minorHAnsi" w:cstheme="minorHAnsi"/>
          <w:sz w:val="22"/>
          <w:szCs w:val="22"/>
        </w:rPr>
        <w:t>r</w:t>
      </w:r>
      <w:r w:rsidR="00E53601">
        <w:rPr>
          <w:rStyle w:val="normaltextrun"/>
          <w:rFonts w:asciiTheme="minorHAnsi" w:hAnsiTheme="minorHAnsi" w:cstheme="minorHAnsi"/>
          <w:sz w:val="22"/>
          <w:szCs w:val="22"/>
        </w:rPr>
        <w:t xml:space="preserve"> our</w:t>
      </w:r>
      <w:r w:rsidR="008F27D0">
        <w:rPr>
          <w:rStyle w:val="normaltextrun"/>
          <w:rFonts w:asciiTheme="minorHAnsi" w:hAnsiTheme="minorHAnsi" w:cstheme="minorHAnsi"/>
          <w:sz w:val="22"/>
          <w:szCs w:val="22"/>
        </w:rPr>
        <w:t xml:space="preserve"> security clearance</w:t>
      </w:r>
      <w:r w:rsidR="0031095D">
        <w:rPr>
          <w:rStyle w:val="normaltextrun"/>
          <w:rFonts w:asciiTheme="minorHAnsi" w:hAnsiTheme="minorHAnsi" w:cstheme="minorHAnsi"/>
          <w:sz w:val="22"/>
          <w:szCs w:val="22"/>
        </w:rPr>
        <w:t xml:space="preserve"> requirements</w:t>
      </w:r>
      <w:r w:rsidR="008F27D0">
        <w:rPr>
          <w:rStyle w:val="normaltextrun"/>
          <w:rFonts w:asciiTheme="minorHAnsi" w:hAnsiTheme="minorHAnsi" w:cstheme="minorHAnsi"/>
          <w:sz w:val="22"/>
          <w:szCs w:val="22"/>
        </w:rPr>
        <w:t>.]</w:t>
      </w:r>
    </w:p>
    <w:p w14:paraId="2B41897B" w14:textId="1DA2DD4C" w:rsidR="005757AB" w:rsidRPr="00AD7390" w:rsidRDefault="00587D49" w:rsidP="004E27A3">
      <w:pPr>
        <w:pStyle w:val="Heading2"/>
        <w:numPr>
          <w:ilvl w:val="0"/>
          <w:numId w:val="0"/>
        </w:numPr>
        <w:spacing w:after="120"/>
        <w:ind w:left="357" w:hanging="357"/>
        <w:rPr>
          <w:rStyle w:val="normaltextrun"/>
          <w:rFonts w:asciiTheme="minorHAnsi" w:hAnsiTheme="minorHAnsi" w:cstheme="minorHAnsi"/>
          <w:szCs w:val="24"/>
        </w:rPr>
      </w:pPr>
      <w:bookmarkStart w:id="13" w:name="_Toc175746483"/>
      <w:r w:rsidRPr="00AD7390">
        <w:rPr>
          <w:rStyle w:val="normaltextrun"/>
          <w:rFonts w:asciiTheme="minorHAnsi" w:hAnsiTheme="minorHAnsi" w:cstheme="minorHAnsi"/>
          <w:szCs w:val="24"/>
        </w:rPr>
        <w:lastRenderedPageBreak/>
        <w:t xml:space="preserve">Procuring </w:t>
      </w:r>
      <w:r w:rsidR="008F07FC" w:rsidRPr="00AD7390">
        <w:rPr>
          <w:rStyle w:val="normaltextrun"/>
          <w:rFonts w:asciiTheme="minorHAnsi" w:hAnsiTheme="minorHAnsi" w:cstheme="minorHAnsi"/>
          <w:szCs w:val="24"/>
        </w:rPr>
        <w:t>a new applicant tracking system</w:t>
      </w:r>
      <w:bookmarkEnd w:id="13"/>
    </w:p>
    <w:p w14:paraId="3DC1847A" w14:textId="1CBA4414" w:rsidR="008F07FC" w:rsidRPr="007E0DE2" w:rsidRDefault="008F07FC" w:rsidP="004E27A3">
      <w:pPr>
        <w:rPr>
          <w:sz w:val="24"/>
          <w:szCs w:val="24"/>
        </w:rPr>
      </w:pPr>
      <w:r>
        <w:t xml:space="preserve">In </w:t>
      </w:r>
      <w:r w:rsidRPr="007E0DE2">
        <w:rPr>
          <w:sz w:val="24"/>
          <w:szCs w:val="24"/>
        </w:rPr>
        <w:t>the summer of 2023, we began the process of procuring a new applicant tracking system (ATS)</w:t>
      </w:r>
      <w:r w:rsidR="005E48F9">
        <w:rPr>
          <w:sz w:val="24"/>
          <w:szCs w:val="24"/>
        </w:rPr>
        <w:t>. W</w:t>
      </w:r>
      <w:r w:rsidR="00A61017" w:rsidRPr="007E0DE2">
        <w:rPr>
          <w:sz w:val="24"/>
          <w:szCs w:val="24"/>
        </w:rPr>
        <w:t>e required a system</w:t>
      </w:r>
      <w:r w:rsidR="003736A6" w:rsidRPr="007E0DE2">
        <w:rPr>
          <w:sz w:val="24"/>
          <w:szCs w:val="24"/>
        </w:rPr>
        <w:t xml:space="preserve"> tha</w:t>
      </w:r>
      <w:r w:rsidR="008622A8" w:rsidRPr="007E0DE2">
        <w:rPr>
          <w:sz w:val="24"/>
          <w:szCs w:val="24"/>
        </w:rPr>
        <w:t xml:space="preserve">t </w:t>
      </w:r>
      <w:r w:rsidR="001875CF" w:rsidRPr="007E0DE2">
        <w:rPr>
          <w:sz w:val="24"/>
          <w:szCs w:val="24"/>
        </w:rPr>
        <w:t>would</w:t>
      </w:r>
      <w:r w:rsidR="00D90B07" w:rsidRPr="007E0DE2">
        <w:rPr>
          <w:sz w:val="24"/>
          <w:szCs w:val="24"/>
        </w:rPr>
        <w:t xml:space="preserve"> provide </w:t>
      </w:r>
      <w:r w:rsidR="006C2E8F" w:rsidRPr="007E0DE2">
        <w:rPr>
          <w:sz w:val="24"/>
          <w:szCs w:val="24"/>
        </w:rPr>
        <w:t>a better user experience</w:t>
      </w:r>
      <w:r w:rsidR="000325EA" w:rsidRPr="007E0DE2">
        <w:rPr>
          <w:sz w:val="24"/>
          <w:szCs w:val="24"/>
        </w:rPr>
        <w:t xml:space="preserve"> </w:t>
      </w:r>
      <w:r w:rsidR="00A53012" w:rsidRPr="007E0DE2">
        <w:rPr>
          <w:sz w:val="24"/>
          <w:szCs w:val="24"/>
        </w:rPr>
        <w:t>by being more accessible</w:t>
      </w:r>
      <w:r w:rsidR="000736B9" w:rsidRPr="007E0DE2">
        <w:rPr>
          <w:sz w:val="24"/>
          <w:szCs w:val="24"/>
        </w:rPr>
        <w:t xml:space="preserve"> and </w:t>
      </w:r>
      <w:r w:rsidR="000807EB" w:rsidRPr="007E0DE2">
        <w:rPr>
          <w:sz w:val="24"/>
          <w:szCs w:val="24"/>
        </w:rPr>
        <w:t>offer</w:t>
      </w:r>
      <w:r w:rsidR="00EE7E11" w:rsidRPr="007E0DE2">
        <w:rPr>
          <w:sz w:val="24"/>
          <w:szCs w:val="24"/>
        </w:rPr>
        <w:t>ing</w:t>
      </w:r>
      <w:r w:rsidR="000807EB" w:rsidRPr="007E0DE2">
        <w:rPr>
          <w:sz w:val="24"/>
          <w:szCs w:val="24"/>
        </w:rPr>
        <w:t xml:space="preserve"> a s</w:t>
      </w:r>
      <w:r w:rsidR="000736B9" w:rsidRPr="007E0DE2">
        <w:rPr>
          <w:sz w:val="24"/>
          <w:szCs w:val="24"/>
        </w:rPr>
        <w:t>treamlined recruitment</w:t>
      </w:r>
      <w:r w:rsidR="000807EB" w:rsidRPr="007E0DE2">
        <w:rPr>
          <w:sz w:val="24"/>
          <w:szCs w:val="24"/>
        </w:rPr>
        <w:t xml:space="preserve"> process</w:t>
      </w:r>
      <w:r w:rsidR="00B7509E" w:rsidRPr="007E0DE2">
        <w:rPr>
          <w:sz w:val="24"/>
          <w:szCs w:val="24"/>
        </w:rPr>
        <w:t xml:space="preserve">, so applying for a job would be </w:t>
      </w:r>
      <w:r w:rsidR="00F32F63" w:rsidRPr="007E0DE2">
        <w:rPr>
          <w:sz w:val="24"/>
          <w:szCs w:val="24"/>
        </w:rPr>
        <w:t>easier</w:t>
      </w:r>
      <w:r w:rsidR="000807EB" w:rsidRPr="007E0DE2">
        <w:rPr>
          <w:sz w:val="24"/>
          <w:szCs w:val="24"/>
        </w:rPr>
        <w:t>. W</w:t>
      </w:r>
      <w:r w:rsidR="00C56C93" w:rsidRPr="007E0DE2">
        <w:rPr>
          <w:sz w:val="24"/>
          <w:szCs w:val="24"/>
        </w:rPr>
        <w:t xml:space="preserve">e </w:t>
      </w:r>
      <w:r w:rsidR="005E48F9">
        <w:rPr>
          <w:sz w:val="24"/>
          <w:szCs w:val="24"/>
        </w:rPr>
        <w:t xml:space="preserve">also </w:t>
      </w:r>
      <w:r w:rsidR="00C56C93" w:rsidRPr="007E0DE2">
        <w:rPr>
          <w:sz w:val="24"/>
          <w:szCs w:val="24"/>
        </w:rPr>
        <w:t xml:space="preserve">wanted a system that would </w:t>
      </w:r>
      <w:r w:rsidR="000807EB" w:rsidRPr="007E0DE2">
        <w:rPr>
          <w:sz w:val="24"/>
          <w:szCs w:val="24"/>
        </w:rPr>
        <w:t xml:space="preserve">better </w:t>
      </w:r>
      <w:r w:rsidR="00C56C93" w:rsidRPr="007E0DE2">
        <w:rPr>
          <w:sz w:val="24"/>
          <w:szCs w:val="24"/>
        </w:rPr>
        <w:t xml:space="preserve">capture diversity data enabling us to make </w:t>
      </w:r>
      <w:r w:rsidR="00711F02" w:rsidRPr="007E0DE2">
        <w:rPr>
          <w:sz w:val="24"/>
          <w:szCs w:val="24"/>
        </w:rPr>
        <w:t xml:space="preserve">data driven </w:t>
      </w:r>
      <w:r w:rsidR="007F55B4" w:rsidRPr="007E0DE2">
        <w:rPr>
          <w:sz w:val="24"/>
          <w:szCs w:val="24"/>
        </w:rPr>
        <w:t xml:space="preserve">recruitment decisions </w:t>
      </w:r>
      <w:r w:rsidR="00754413" w:rsidRPr="007E0DE2">
        <w:rPr>
          <w:sz w:val="24"/>
          <w:szCs w:val="24"/>
        </w:rPr>
        <w:t xml:space="preserve">allowing us to evolve </w:t>
      </w:r>
      <w:r w:rsidR="008F461C" w:rsidRPr="007E0DE2">
        <w:rPr>
          <w:sz w:val="24"/>
          <w:szCs w:val="24"/>
        </w:rPr>
        <w:t xml:space="preserve">our recruitment practices. </w:t>
      </w:r>
    </w:p>
    <w:p w14:paraId="5427C816" w14:textId="0612E68A" w:rsidR="00970E1F" w:rsidRPr="007E0DE2" w:rsidRDefault="0057171A" w:rsidP="004E27A3">
      <w:pPr>
        <w:rPr>
          <w:sz w:val="24"/>
          <w:szCs w:val="24"/>
        </w:rPr>
      </w:pPr>
      <w:r w:rsidRPr="007E0DE2">
        <w:rPr>
          <w:sz w:val="24"/>
          <w:szCs w:val="24"/>
        </w:rPr>
        <w:t>The system procured will al</w:t>
      </w:r>
      <w:r w:rsidR="0078147F" w:rsidRPr="007E0DE2">
        <w:rPr>
          <w:sz w:val="24"/>
          <w:szCs w:val="24"/>
        </w:rPr>
        <w:t>low</w:t>
      </w:r>
      <w:r w:rsidRPr="007E0DE2">
        <w:rPr>
          <w:sz w:val="24"/>
          <w:szCs w:val="24"/>
        </w:rPr>
        <w:t xml:space="preserve"> </w:t>
      </w:r>
      <w:r w:rsidR="0078147F" w:rsidRPr="007E0DE2">
        <w:rPr>
          <w:sz w:val="24"/>
          <w:szCs w:val="24"/>
        </w:rPr>
        <w:t>an</w:t>
      </w:r>
      <w:r w:rsidR="00A6589C" w:rsidRPr="007E0DE2">
        <w:rPr>
          <w:sz w:val="24"/>
          <w:szCs w:val="24"/>
        </w:rPr>
        <w:t>onymous applications, so removing identifying information</w:t>
      </w:r>
      <w:r w:rsidR="00B65439" w:rsidRPr="007E0DE2">
        <w:rPr>
          <w:sz w:val="24"/>
          <w:szCs w:val="24"/>
        </w:rPr>
        <w:t xml:space="preserve"> such as names, </w:t>
      </w:r>
      <w:r w:rsidR="00713B15" w:rsidRPr="007E0DE2">
        <w:rPr>
          <w:sz w:val="24"/>
          <w:szCs w:val="24"/>
        </w:rPr>
        <w:t>dates of employment and place of study</w:t>
      </w:r>
      <w:r w:rsidR="00E07818">
        <w:rPr>
          <w:sz w:val="24"/>
          <w:szCs w:val="24"/>
        </w:rPr>
        <w:t xml:space="preserve"> and</w:t>
      </w:r>
      <w:r w:rsidR="00A52A9F">
        <w:rPr>
          <w:sz w:val="24"/>
          <w:szCs w:val="24"/>
        </w:rPr>
        <w:t xml:space="preserve"> helping</w:t>
      </w:r>
      <w:r w:rsidR="003444B2" w:rsidRPr="007E0DE2">
        <w:rPr>
          <w:sz w:val="24"/>
          <w:szCs w:val="24"/>
        </w:rPr>
        <w:t xml:space="preserve"> to reduce bias in the recruitment process. </w:t>
      </w:r>
    </w:p>
    <w:p w14:paraId="000FCA53" w14:textId="025E29D8" w:rsidR="001D4201" w:rsidRPr="007E0DE2" w:rsidRDefault="001D4201" w:rsidP="00CE1790">
      <w:pPr>
        <w:rPr>
          <w:sz w:val="24"/>
          <w:szCs w:val="24"/>
        </w:rPr>
      </w:pPr>
      <w:r w:rsidRPr="007E0DE2">
        <w:rPr>
          <w:sz w:val="24"/>
          <w:szCs w:val="24"/>
        </w:rPr>
        <w:t xml:space="preserve">Along with a new applicant tracking system, </w:t>
      </w:r>
      <w:r w:rsidR="004C53E8" w:rsidRPr="007E0DE2">
        <w:rPr>
          <w:sz w:val="24"/>
          <w:szCs w:val="24"/>
        </w:rPr>
        <w:t xml:space="preserve">in late 2023 we started creating the </w:t>
      </w:r>
      <w:r w:rsidR="00FB4274" w:rsidRPr="007E0DE2">
        <w:rPr>
          <w:sz w:val="24"/>
          <w:szCs w:val="24"/>
        </w:rPr>
        <w:t>Met Offi</w:t>
      </w:r>
      <w:r w:rsidR="00CE4F81" w:rsidRPr="007E0DE2">
        <w:rPr>
          <w:sz w:val="24"/>
          <w:szCs w:val="24"/>
        </w:rPr>
        <w:t>ce c</w:t>
      </w:r>
      <w:r w:rsidR="004B5D7E" w:rsidRPr="007E0DE2">
        <w:rPr>
          <w:sz w:val="24"/>
          <w:szCs w:val="24"/>
        </w:rPr>
        <w:t xml:space="preserve">areers website, </w:t>
      </w:r>
      <w:r w:rsidR="00C06D41" w:rsidRPr="007E0DE2">
        <w:rPr>
          <w:sz w:val="24"/>
          <w:szCs w:val="24"/>
        </w:rPr>
        <w:t>as part of</w:t>
      </w:r>
      <w:r w:rsidR="004B5D7E" w:rsidRPr="007E0DE2">
        <w:rPr>
          <w:sz w:val="24"/>
          <w:szCs w:val="24"/>
        </w:rPr>
        <w:t xml:space="preserve"> our Great Place to Work strategy</w:t>
      </w:r>
      <w:r w:rsidR="00891B91" w:rsidRPr="007E0DE2">
        <w:rPr>
          <w:sz w:val="24"/>
          <w:szCs w:val="24"/>
        </w:rPr>
        <w:t xml:space="preserve">. Applicants will experience a modern, </w:t>
      </w:r>
      <w:r w:rsidR="003E61C2" w:rsidRPr="007E0DE2">
        <w:rPr>
          <w:sz w:val="24"/>
          <w:szCs w:val="24"/>
        </w:rPr>
        <w:t>accessible,</w:t>
      </w:r>
      <w:r w:rsidR="00891B91" w:rsidRPr="007E0DE2">
        <w:rPr>
          <w:sz w:val="24"/>
          <w:szCs w:val="24"/>
        </w:rPr>
        <w:t xml:space="preserve"> and user-friendly application journey, </w:t>
      </w:r>
      <w:r w:rsidR="00955B1E" w:rsidRPr="007E0DE2">
        <w:rPr>
          <w:sz w:val="24"/>
          <w:szCs w:val="24"/>
        </w:rPr>
        <w:t>and the website</w:t>
      </w:r>
      <w:r w:rsidR="00891B91" w:rsidRPr="007E0DE2">
        <w:rPr>
          <w:sz w:val="24"/>
          <w:szCs w:val="24"/>
        </w:rPr>
        <w:t xml:space="preserve"> will better connect with partners such as LinkedIn and Indeed</w:t>
      </w:r>
      <w:r w:rsidR="00254D05" w:rsidRPr="007E0DE2">
        <w:rPr>
          <w:sz w:val="24"/>
          <w:szCs w:val="24"/>
        </w:rPr>
        <w:t xml:space="preserve"> enabling candidates to apply </w:t>
      </w:r>
      <w:r w:rsidR="001F15C7" w:rsidRPr="007E0DE2">
        <w:rPr>
          <w:sz w:val="24"/>
          <w:szCs w:val="24"/>
        </w:rPr>
        <w:t>for job roles more easily.</w:t>
      </w:r>
    </w:p>
    <w:p w14:paraId="7BEF8BA9" w14:textId="7A581882" w:rsidR="00CD387E" w:rsidRPr="007E0DE2" w:rsidRDefault="00CD387E" w:rsidP="00CE1790">
      <w:pPr>
        <w:rPr>
          <w:sz w:val="24"/>
          <w:szCs w:val="24"/>
        </w:rPr>
      </w:pPr>
      <w:r w:rsidRPr="007E0DE2">
        <w:rPr>
          <w:sz w:val="24"/>
          <w:szCs w:val="24"/>
        </w:rPr>
        <w:t xml:space="preserve">Both </w:t>
      </w:r>
      <w:r w:rsidR="00A52A9F">
        <w:rPr>
          <w:sz w:val="24"/>
          <w:szCs w:val="24"/>
        </w:rPr>
        <w:t xml:space="preserve">the </w:t>
      </w:r>
      <w:r w:rsidRPr="007E0DE2">
        <w:rPr>
          <w:sz w:val="24"/>
          <w:szCs w:val="24"/>
        </w:rPr>
        <w:t xml:space="preserve">Met Office careers website and our new applicant tracking system </w:t>
      </w:r>
      <w:r w:rsidR="003C2579" w:rsidRPr="007E0DE2">
        <w:rPr>
          <w:sz w:val="24"/>
          <w:szCs w:val="24"/>
        </w:rPr>
        <w:t>launch in April 2024.</w:t>
      </w:r>
    </w:p>
    <w:p w14:paraId="523C66E0" w14:textId="22A544E4" w:rsidR="000142E1" w:rsidRPr="007E0DE2" w:rsidRDefault="002044D3" w:rsidP="007E0DE2">
      <w:pPr>
        <w:pStyle w:val="Heading2nonumber"/>
        <w:spacing w:after="120"/>
        <w:rPr>
          <w:rStyle w:val="eop"/>
          <w:rFonts w:asciiTheme="minorHAnsi" w:hAnsiTheme="minorHAnsi" w:cstheme="minorHAnsi"/>
          <w:szCs w:val="24"/>
        </w:rPr>
      </w:pPr>
      <w:r w:rsidRPr="007E0DE2">
        <w:rPr>
          <w:rStyle w:val="eop"/>
          <w:rFonts w:asciiTheme="minorHAnsi" w:hAnsiTheme="minorHAnsi" w:cstheme="minorHAnsi"/>
          <w:szCs w:val="24"/>
        </w:rPr>
        <w:t>Accessible recruitment within the Scientific Software Engineering family of roles</w:t>
      </w:r>
    </w:p>
    <w:p w14:paraId="3687A343" w14:textId="77777777" w:rsidR="004E27A3" w:rsidRPr="004E27A3" w:rsidRDefault="004E27A3" w:rsidP="00CE1790">
      <w:pPr>
        <w:rPr>
          <w:sz w:val="24"/>
          <w:szCs w:val="24"/>
        </w:rPr>
      </w:pPr>
      <w:r w:rsidRPr="004E27A3">
        <w:rPr>
          <w:sz w:val="24"/>
          <w:szCs w:val="24"/>
        </w:rPr>
        <w:t xml:space="preserve">In 2022, Foundation Science within our Science directorate organised an </w:t>
      </w:r>
    </w:p>
    <w:p w14:paraId="0C8F19D5" w14:textId="77777777" w:rsidR="004E27A3" w:rsidRPr="004E27A3" w:rsidRDefault="004E27A3" w:rsidP="00CE1790">
      <w:pPr>
        <w:rPr>
          <w:sz w:val="24"/>
          <w:szCs w:val="24"/>
        </w:rPr>
      </w:pPr>
      <w:r w:rsidRPr="004E27A3">
        <w:rPr>
          <w:sz w:val="24"/>
          <w:szCs w:val="24"/>
        </w:rPr>
        <w:t xml:space="preserve">equality and diversity survey. One of the issues identified was inconsistencies in </w:t>
      </w:r>
    </w:p>
    <w:p w14:paraId="68DEC7B5" w14:textId="77777777" w:rsidR="004E27A3" w:rsidRPr="004E27A3" w:rsidRDefault="004E27A3" w:rsidP="00CE1790">
      <w:pPr>
        <w:rPr>
          <w:sz w:val="24"/>
          <w:szCs w:val="24"/>
        </w:rPr>
      </w:pPr>
      <w:r w:rsidRPr="004E27A3">
        <w:rPr>
          <w:sz w:val="24"/>
          <w:szCs w:val="24"/>
        </w:rPr>
        <w:t xml:space="preserve">how job opportunities are created and then advertised. This led to developing </w:t>
      </w:r>
    </w:p>
    <w:p w14:paraId="45A067F6" w14:textId="77777777" w:rsidR="004E27A3" w:rsidRPr="004E27A3" w:rsidRDefault="004E27A3" w:rsidP="00CE1790">
      <w:pPr>
        <w:rPr>
          <w:sz w:val="24"/>
          <w:szCs w:val="24"/>
        </w:rPr>
      </w:pPr>
      <w:r w:rsidRPr="004E27A3">
        <w:rPr>
          <w:sz w:val="24"/>
          <w:szCs w:val="24"/>
        </w:rPr>
        <w:t xml:space="preserve">a good practice guide for job opportunities, which includes guidance on length </w:t>
      </w:r>
    </w:p>
    <w:p w14:paraId="35C10FDA" w14:textId="77777777" w:rsidR="004E27A3" w:rsidRPr="004E27A3" w:rsidRDefault="004E27A3" w:rsidP="00CE1790">
      <w:pPr>
        <w:rPr>
          <w:sz w:val="24"/>
          <w:szCs w:val="24"/>
        </w:rPr>
      </w:pPr>
      <w:r w:rsidRPr="004E27A3">
        <w:rPr>
          <w:sz w:val="24"/>
          <w:szCs w:val="24"/>
        </w:rPr>
        <w:t xml:space="preserve">of time to advertise, using a gender decoder in job adverts and how to use </w:t>
      </w:r>
    </w:p>
    <w:p w14:paraId="4A89DC9C" w14:textId="77777777" w:rsidR="004E27A3" w:rsidRPr="004E27A3" w:rsidRDefault="004E27A3" w:rsidP="00CE1790">
      <w:pPr>
        <w:rPr>
          <w:sz w:val="24"/>
          <w:szCs w:val="24"/>
        </w:rPr>
      </w:pPr>
      <w:r w:rsidRPr="004E27A3">
        <w:rPr>
          <w:sz w:val="24"/>
          <w:szCs w:val="24"/>
        </w:rPr>
        <w:t xml:space="preserve">interview exercises effectively. Building on this good practice, recruitment </w:t>
      </w:r>
    </w:p>
    <w:p w14:paraId="25E13247" w14:textId="77777777" w:rsidR="004E27A3" w:rsidRPr="004E27A3" w:rsidRDefault="004E27A3" w:rsidP="00CE1790">
      <w:pPr>
        <w:rPr>
          <w:sz w:val="24"/>
          <w:szCs w:val="24"/>
        </w:rPr>
      </w:pPr>
      <w:r w:rsidRPr="004E27A3">
        <w:rPr>
          <w:sz w:val="24"/>
          <w:szCs w:val="24"/>
        </w:rPr>
        <w:t xml:space="preserve">materials have been created to support recruitment within the Scientific </w:t>
      </w:r>
    </w:p>
    <w:p w14:paraId="4B528CF5" w14:textId="77777777" w:rsidR="004E27A3" w:rsidRPr="004E27A3" w:rsidRDefault="004E27A3" w:rsidP="00CE1790">
      <w:pPr>
        <w:rPr>
          <w:sz w:val="24"/>
          <w:szCs w:val="24"/>
        </w:rPr>
      </w:pPr>
      <w:r w:rsidRPr="004E27A3">
        <w:rPr>
          <w:sz w:val="24"/>
          <w:szCs w:val="24"/>
        </w:rPr>
        <w:t xml:space="preserve">Software Engineering (SSE) family of roles. Managers within this profession </w:t>
      </w:r>
    </w:p>
    <w:p w14:paraId="38F67190" w14:textId="77777777" w:rsidR="004E27A3" w:rsidRPr="004E27A3" w:rsidRDefault="004E27A3" w:rsidP="00CE1790">
      <w:pPr>
        <w:rPr>
          <w:sz w:val="24"/>
          <w:szCs w:val="24"/>
        </w:rPr>
      </w:pPr>
      <w:r w:rsidRPr="004E27A3">
        <w:rPr>
          <w:sz w:val="24"/>
          <w:szCs w:val="24"/>
        </w:rPr>
        <w:t xml:space="preserve">want to proactively improve the diversity by being as inclusive and supportive </w:t>
      </w:r>
    </w:p>
    <w:p w14:paraId="616F83FE" w14:textId="77777777" w:rsidR="004E27A3" w:rsidRPr="004E27A3" w:rsidRDefault="004E27A3" w:rsidP="00CE1790">
      <w:pPr>
        <w:rPr>
          <w:sz w:val="24"/>
          <w:szCs w:val="24"/>
        </w:rPr>
      </w:pPr>
      <w:r w:rsidRPr="004E27A3">
        <w:rPr>
          <w:sz w:val="24"/>
          <w:szCs w:val="24"/>
        </w:rPr>
        <w:t>as possible.</w:t>
      </w:r>
    </w:p>
    <w:p w14:paraId="0E278995" w14:textId="77777777" w:rsidR="004E27A3" w:rsidRPr="004E27A3" w:rsidRDefault="004E27A3" w:rsidP="00CE1790">
      <w:pPr>
        <w:rPr>
          <w:sz w:val="24"/>
          <w:szCs w:val="24"/>
        </w:rPr>
      </w:pPr>
    </w:p>
    <w:p w14:paraId="1DD5D898" w14:textId="77777777" w:rsidR="004E27A3" w:rsidRPr="004E27A3" w:rsidRDefault="004E27A3" w:rsidP="00CE1790">
      <w:pPr>
        <w:rPr>
          <w:sz w:val="24"/>
          <w:szCs w:val="24"/>
        </w:rPr>
      </w:pPr>
      <w:r w:rsidRPr="004E27A3">
        <w:rPr>
          <w:sz w:val="24"/>
          <w:szCs w:val="24"/>
        </w:rPr>
        <w:t xml:space="preserve">The recruitment materials include a candidate pack to help manage </w:t>
      </w:r>
    </w:p>
    <w:p w14:paraId="2FE3134A" w14:textId="77777777" w:rsidR="004E27A3" w:rsidRPr="004E27A3" w:rsidRDefault="004E27A3" w:rsidP="00CE1790">
      <w:pPr>
        <w:rPr>
          <w:sz w:val="24"/>
          <w:szCs w:val="24"/>
        </w:rPr>
      </w:pPr>
      <w:r w:rsidRPr="004E27A3">
        <w:rPr>
          <w:sz w:val="24"/>
          <w:szCs w:val="24"/>
        </w:rPr>
        <w:lastRenderedPageBreak/>
        <w:t xml:space="preserve">expectations around an interview and to try and alleviate anxiety or fear a </w:t>
      </w:r>
    </w:p>
    <w:p w14:paraId="3567D015" w14:textId="77777777" w:rsidR="004E27A3" w:rsidRPr="004E27A3" w:rsidRDefault="004E27A3" w:rsidP="00CE1790">
      <w:pPr>
        <w:rPr>
          <w:sz w:val="24"/>
          <w:szCs w:val="24"/>
        </w:rPr>
      </w:pPr>
      <w:r w:rsidRPr="004E27A3">
        <w:rPr>
          <w:sz w:val="24"/>
          <w:szCs w:val="24"/>
        </w:rPr>
        <w:t xml:space="preserve">candidate may be experiencing. The pack includes the topics and the style of </w:t>
      </w:r>
    </w:p>
    <w:p w14:paraId="6AA67311" w14:textId="77777777" w:rsidR="004E27A3" w:rsidRPr="004E27A3" w:rsidRDefault="004E27A3" w:rsidP="00CE1790">
      <w:pPr>
        <w:rPr>
          <w:sz w:val="24"/>
          <w:szCs w:val="24"/>
        </w:rPr>
      </w:pPr>
      <w:r w:rsidRPr="004E27A3">
        <w:rPr>
          <w:sz w:val="24"/>
          <w:szCs w:val="24"/>
        </w:rPr>
        <w:t xml:space="preserve">questions that will be covered in the interview enabling candidates to prepare </w:t>
      </w:r>
    </w:p>
    <w:p w14:paraId="0E995149" w14:textId="77777777" w:rsidR="004E27A3" w:rsidRPr="004E27A3" w:rsidRDefault="004E27A3" w:rsidP="00CE1790">
      <w:pPr>
        <w:rPr>
          <w:sz w:val="24"/>
          <w:szCs w:val="24"/>
        </w:rPr>
      </w:pPr>
      <w:r w:rsidRPr="004E27A3">
        <w:rPr>
          <w:sz w:val="24"/>
          <w:szCs w:val="24"/>
        </w:rPr>
        <w:t xml:space="preserve">and focus on specific areas and/or topics. Candidates are also given the option </w:t>
      </w:r>
    </w:p>
    <w:p w14:paraId="2AD00588" w14:textId="77777777" w:rsidR="004E27A3" w:rsidRPr="004E27A3" w:rsidRDefault="004E27A3" w:rsidP="00CE1790">
      <w:pPr>
        <w:rPr>
          <w:sz w:val="24"/>
          <w:szCs w:val="24"/>
        </w:rPr>
      </w:pPr>
      <w:r w:rsidRPr="004E27A3">
        <w:rPr>
          <w:sz w:val="24"/>
          <w:szCs w:val="24"/>
        </w:rPr>
        <w:t xml:space="preserve">as to whether they would like the interview in person, virtually and if virtual </w:t>
      </w:r>
    </w:p>
    <w:p w14:paraId="09710C19" w14:textId="77777777" w:rsidR="004E27A3" w:rsidRPr="004E27A3" w:rsidRDefault="004E27A3" w:rsidP="00CE1790">
      <w:pPr>
        <w:rPr>
          <w:sz w:val="24"/>
          <w:szCs w:val="24"/>
        </w:rPr>
      </w:pPr>
      <w:r w:rsidRPr="004E27A3">
        <w:rPr>
          <w:sz w:val="24"/>
          <w:szCs w:val="24"/>
        </w:rPr>
        <w:t xml:space="preserve">whether they would prefer a no-camera interview. Feedback on the candidate </w:t>
      </w:r>
    </w:p>
    <w:p w14:paraId="2DB636EC" w14:textId="77777777" w:rsidR="00CE1790" w:rsidRDefault="004E27A3" w:rsidP="00CE1790">
      <w:pPr>
        <w:rPr>
          <w:sz w:val="24"/>
          <w:szCs w:val="24"/>
        </w:rPr>
      </w:pPr>
      <w:r w:rsidRPr="004E27A3">
        <w:rPr>
          <w:sz w:val="24"/>
          <w:szCs w:val="24"/>
        </w:rPr>
        <w:t>pack is also being gathered from successful candidates.</w:t>
      </w:r>
    </w:p>
    <w:p w14:paraId="7DFAB35B" w14:textId="10CD43FF" w:rsidR="008E5D0C" w:rsidRPr="007E0DE2" w:rsidRDefault="00CE1790" w:rsidP="00CE1790">
      <w:pPr>
        <w:rPr>
          <w:sz w:val="24"/>
          <w:szCs w:val="24"/>
        </w:rPr>
      </w:pPr>
      <w:r w:rsidRPr="00CE1790">
        <w:rPr>
          <w:sz w:val="24"/>
          <w:szCs w:val="24"/>
        </w:rPr>
        <w:t>The table below details the number of candidates following recruitment campaigns in 2022, 2023 and 2024.  In 2022, 3 recruitment campaigns used candidate packs. These were used again in the 2023 recruitment campaign but with slight tweaks, following this campaign in late 2023 the good practice guidance was shared and used in the early 2024 recruitment campaign.</w:t>
      </w:r>
    </w:p>
    <w:tbl>
      <w:tblPr>
        <w:tblStyle w:val="TableGrid"/>
        <w:tblW w:w="0" w:type="auto"/>
        <w:tblLook w:val="04A0" w:firstRow="1" w:lastRow="0" w:firstColumn="1" w:lastColumn="0" w:noHBand="0" w:noVBand="1"/>
      </w:tblPr>
      <w:tblGrid>
        <w:gridCol w:w="3615"/>
        <w:gridCol w:w="1595"/>
        <w:gridCol w:w="2040"/>
        <w:gridCol w:w="1766"/>
      </w:tblGrid>
      <w:tr w:rsidR="00166EAC" w:rsidRPr="007E0DE2" w14:paraId="17518D70" w14:textId="7AF4BD65" w:rsidTr="00166EAC">
        <w:tc>
          <w:tcPr>
            <w:tcW w:w="3615" w:type="dxa"/>
          </w:tcPr>
          <w:p w14:paraId="53F1765E" w14:textId="7F9FE330" w:rsidR="00166EAC" w:rsidRPr="007E0DE2" w:rsidRDefault="00166EAC" w:rsidP="007E0DE2">
            <w:pPr>
              <w:rPr>
                <w:b/>
                <w:bCs/>
                <w:sz w:val="24"/>
                <w:szCs w:val="24"/>
              </w:rPr>
            </w:pPr>
            <w:r w:rsidRPr="007E0DE2">
              <w:rPr>
                <w:b/>
                <w:bCs/>
                <w:sz w:val="24"/>
                <w:szCs w:val="24"/>
              </w:rPr>
              <w:t>Job role</w:t>
            </w:r>
          </w:p>
        </w:tc>
        <w:tc>
          <w:tcPr>
            <w:tcW w:w="1595" w:type="dxa"/>
          </w:tcPr>
          <w:p w14:paraId="7156CF8F" w14:textId="4F735CD2" w:rsidR="00166EAC" w:rsidRPr="007E0DE2" w:rsidRDefault="00166EAC" w:rsidP="007E0DE2">
            <w:pPr>
              <w:rPr>
                <w:b/>
                <w:bCs/>
                <w:sz w:val="24"/>
                <w:szCs w:val="24"/>
              </w:rPr>
            </w:pPr>
            <w:r w:rsidRPr="007E0DE2">
              <w:rPr>
                <w:b/>
                <w:bCs/>
                <w:sz w:val="24"/>
                <w:szCs w:val="24"/>
              </w:rPr>
              <w:t>2022</w:t>
            </w:r>
          </w:p>
        </w:tc>
        <w:tc>
          <w:tcPr>
            <w:tcW w:w="2040" w:type="dxa"/>
          </w:tcPr>
          <w:p w14:paraId="2A659D55" w14:textId="39142C8D" w:rsidR="00166EAC" w:rsidRPr="007E0DE2" w:rsidRDefault="00166EAC" w:rsidP="007E0DE2">
            <w:pPr>
              <w:rPr>
                <w:b/>
                <w:bCs/>
                <w:sz w:val="24"/>
                <w:szCs w:val="24"/>
              </w:rPr>
            </w:pPr>
            <w:r w:rsidRPr="007E0DE2">
              <w:rPr>
                <w:b/>
                <w:bCs/>
                <w:sz w:val="24"/>
                <w:szCs w:val="24"/>
              </w:rPr>
              <w:t>2023</w:t>
            </w:r>
          </w:p>
        </w:tc>
        <w:tc>
          <w:tcPr>
            <w:tcW w:w="1766" w:type="dxa"/>
          </w:tcPr>
          <w:p w14:paraId="1A12C4C7" w14:textId="3F938BA1" w:rsidR="00166EAC" w:rsidRPr="007E0DE2" w:rsidRDefault="00166EAC" w:rsidP="007E0DE2">
            <w:pPr>
              <w:rPr>
                <w:b/>
                <w:bCs/>
                <w:sz w:val="24"/>
                <w:szCs w:val="24"/>
              </w:rPr>
            </w:pPr>
            <w:r w:rsidRPr="007E0DE2">
              <w:rPr>
                <w:b/>
                <w:bCs/>
                <w:sz w:val="24"/>
                <w:szCs w:val="24"/>
              </w:rPr>
              <w:t>2024</w:t>
            </w:r>
          </w:p>
        </w:tc>
      </w:tr>
      <w:tr w:rsidR="00166EAC" w:rsidRPr="007E0DE2" w14:paraId="42ED75E2" w14:textId="18435BD0" w:rsidTr="00166EAC">
        <w:tc>
          <w:tcPr>
            <w:tcW w:w="3615" w:type="dxa"/>
          </w:tcPr>
          <w:p w14:paraId="2EABC713" w14:textId="4ED2D2DF" w:rsidR="00166EAC" w:rsidRPr="007E0DE2" w:rsidRDefault="00166EAC" w:rsidP="007E0DE2">
            <w:pPr>
              <w:rPr>
                <w:sz w:val="24"/>
                <w:szCs w:val="24"/>
              </w:rPr>
            </w:pPr>
            <w:r w:rsidRPr="007E0DE2">
              <w:rPr>
                <w:sz w:val="24"/>
                <w:szCs w:val="24"/>
              </w:rPr>
              <w:t>Foundation applications</w:t>
            </w:r>
          </w:p>
        </w:tc>
        <w:tc>
          <w:tcPr>
            <w:tcW w:w="1595" w:type="dxa"/>
          </w:tcPr>
          <w:p w14:paraId="0F00DF06" w14:textId="12E0EDA0" w:rsidR="00166EAC" w:rsidRPr="007E0DE2" w:rsidRDefault="00166EAC" w:rsidP="007E0DE2">
            <w:pPr>
              <w:rPr>
                <w:sz w:val="24"/>
                <w:szCs w:val="24"/>
              </w:rPr>
            </w:pPr>
            <w:r w:rsidRPr="007E0DE2">
              <w:rPr>
                <w:sz w:val="24"/>
                <w:szCs w:val="24"/>
              </w:rPr>
              <w:t>18</w:t>
            </w:r>
          </w:p>
        </w:tc>
        <w:tc>
          <w:tcPr>
            <w:tcW w:w="2040" w:type="dxa"/>
          </w:tcPr>
          <w:p w14:paraId="2F78A8B8" w14:textId="1E029042" w:rsidR="00166EAC" w:rsidRPr="007E0DE2" w:rsidRDefault="00166EAC" w:rsidP="007E0DE2">
            <w:pPr>
              <w:rPr>
                <w:sz w:val="24"/>
                <w:szCs w:val="24"/>
              </w:rPr>
            </w:pPr>
            <w:r w:rsidRPr="007E0DE2">
              <w:rPr>
                <w:sz w:val="24"/>
                <w:szCs w:val="24"/>
              </w:rPr>
              <w:t>30</w:t>
            </w:r>
          </w:p>
        </w:tc>
        <w:tc>
          <w:tcPr>
            <w:tcW w:w="1766" w:type="dxa"/>
          </w:tcPr>
          <w:p w14:paraId="6B25FB99" w14:textId="06844364" w:rsidR="00166EAC" w:rsidRPr="007E0DE2" w:rsidRDefault="00C16147" w:rsidP="007E0DE2">
            <w:pPr>
              <w:rPr>
                <w:sz w:val="24"/>
                <w:szCs w:val="24"/>
              </w:rPr>
            </w:pPr>
            <w:r w:rsidRPr="007E0DE2">
              <w:rPr>
                <w:sz w:val="24"/>
                <w:szCs w:val="24"/>
              </w:rPr>
              <w:t>63</w:t>
            </w:r>
          </w:p>
        </w:tc>
      </w:tr>
      <w:tr w:rsidR="00166EAC" w:rsidRPr="007E0DE2" w14:paraId="0D90707A" w14:textId="0F18465F" w:rsidTr="00166EAC">
        <w:tc>
          <w:tcPr>
            <w:tcW w:w="3615" w:type="dxa"/>
          </w:tcPr>
          <w:p w14:paraId="2AD02D2E" w14:textId="022C4ED8" w:rsidR="00166EAC" w:rsidRPr="007E0DE2" w:rsidRDefault="00166EAC" w:rsidP="007E0DE2">
            <w:pPr>
              <w:rPr>
                <w:sz w:val="24"/>
                <w:szCs w:val="24"/>
              </w:rPr>
            </w:pPr>
            <w:r w:rsidRPr="007E0DE2">
              <w:rPr>
                <w:sz w:val="24"/>
                <w:szCs w:val="24"/>
              </w:rPr>
              <w:t>Scientifics Software Engineering applications</w:t>
            </w:r>
          </w:p>
        </w:tc>
        <w:tc>
          <w:tcPr>
            <w:tcW w:w="1595" w:type="dxa"/>
          </w:tcPr>
          <w:p w14:paraId="0F61FB88" w14:textId="46CB2BE3" w:rsidR="00166EAC" w:rsidRPr="007E0DE2" w:rsidRDefault="00166EAC" w:rsidP="007E0DE2">
            <w:pPr>
              <w:rPr>
                <w:sz w:val="24"/>
                <w:szCs w:val="24"/>
              </w:rPr>
            </w:pPr>
            <w:r w:rsidRPr="007E0DE2">
              <w:rPr>
                <w:sz w:val="24"/>
                <w:szCs w:val="24"/>
              </w:rPr>
              <w:t>19</w:t>
            </w:r>
          </w:p>
        </w:tc>
        <w:tc>
          <w:tcPr>
            <w:tcW w:w="2040" w:type="dxa"/>
          </w:tcPr>
          <w:p w14:paraId="3CFB3E43" w14:textId="169C6A70" w:rsidR="00166EAC" w:rsidRPr="007E0DE2" w:rsidRDefault="00166EAC" w:rsidP="007E0DE2">
            <w:pPr>
              <w:rPr>
                <w:sz w:val="24"/>
                <w:szCs w:val="24"/>
              </w:rPr>
            </w:pPr>
            <w:r w:rsidRPr="007E0DE2">
              <w:rPr>
                <w:sz w:val="24"/>
                <w:szCs w:val="24"/>
              </w:rPr>
              <w:t>17</w:t>
            </w:r>
          </w:p>
        </w:tc>
        <w:tc>
          <w:tcPr>
            <w:tcW w:w="1766" w:type="dxa"/>
          </w:tcPr>
          <w:p w14:paraId="31505A8B" w14:textId="51D42F60" w:rsidR="00166EAC" w:rsidRPr="007E0DE2" w:rsidRDefault="00C16147" w:rsidP="007E0DE2">
            <w:pPr>
              <w:rPr>
                <w:sz w:val="24"/>
                <w:szCs w:val="24"/>
              </w:rPr>
            </w:pPr>
            <w:r w:rsidRPr="007E0DE2">
              <w:rPr>
                <w:sz w:val="24"/>
                <w:szCs w:val="24"/>
              </w:rPr>
              <w:t>30</w:t>
            </w:r>
          </w:p>
        </w:tc>
      </w:tr>
      <w:tr w:rsidR="00166EAC" w:rsidRPr="007E0DE2" w14:paraId="277D0B1F" w14:textId="51FD504A" w:rsidTr="00166EAC">
        <w:tc>
          <w:tcPr>
            <w:tcW w:w="3615" w:type="dxa"/>
          </w:tcPr>
          <w:p w14:paraId="7937AD84" w14:textId="7058A9E3" w:rsidR="00166EAC" w:rsidRPr="007E0DE2" w:rsidRDefault="00166EAC" w:rsidP="007E0DE2">
            <w:pPr>
              <w:rPr>
                <w:sz w:val="24"/>
                <w:szCs w:val="24"/>
              </w:rPr>
            </w:pPr>
            <w:r w:rsidRPr="007E0DE2">
              <w:rPr>
                <w:sz w:val="24"/>
                <w:szCs w:val="24"/>
              </w:rPr>
              <w:t>Senior applications</w:t>
            </w:r>
          </w:p>
        </w:tc>
        <w:tc>
          <w:tcPr>
            <w:tcW w:w="1595" w:type="dxa"/>
          </w:tcPr>
          <w:p w14:paraId="68089FCE" w14:textId="56F03C9C" w:rsidR="00166EAC" w:rsidRPr="007E0DE2" w:rsidRDefault="00166EAC" w:rsidP="007E0DE2">
            <w:pPr>
              <w:rPr>
                <w:sz w:val="24"/>
                <w:szCs w:val="24"/>
              </w:rPr>
            </w:pPr>
            <w:r w:rsidRPr="007E0DE2">
              <w:rPr>
                <w:sz w:val="24"/>
                <w:szCs w:val="24"/>
              </w:rPr>
              <w:t>4 (3 external)</w:t>
            </w:r>
          </w:p>
        </w:tc>
        <w:tc>
          <w:tcPr>
            <w:tcW w:w="2040" w:type="dxa"/>
          </w:tcPr>
          <w:p w14:paraId="2DE78F9B" w14:textId="15A6551F" w:rsidR="00166EAC" w:rsidRPr="007E0DE2" w:rsidRDefault="00166EAC" w:rsidP="007E0DE2">
            <w:pPr>
              <w:rPr>
                <w:sz w:val="24"/>
                <w:szCs w:val="24"/>
              </w:rPr>
            </w:pPr>
            <w:r w:rsidRPr="007E0DE2">
              <w:rPr>
                <w:sz w:val="24"/>
                <w:szCs w:val="24"/>
              </w:rPr>
              <w:t>2 (0 external)</w:t>
            </w:r>
          </w:p>
        </w:tc>
        <w:tc>
          <w:tcPr>
            <w:tcW w:w="1766" w:type="dxa"/>
          </w:tcPr>
          <w:p w14:paraId="7DFE0224" w14:textId="477C5A1D" w:rsidR="00166EAC" w:rsidRPr="007E0DE2" w:rsidRDefault="009D75AC" w:rsidP="007E0DE2">
            <w:pPr>
              <w:rPr>
                <w:sz w:val="24"/>
                <w:szCs w:val="24"/>
              </w:rPr>
            </w:pPr>
            <w:r w:rsidRPr="007E0DE2">
              <w:rPr>
                <w:sz w:val="24"/>
                <w:szCs w:val="24"/>
              </w:rPr>
              <w:t>14 (12 external)</w:t>
            </w:r>
          </w:p>
        </w:tc>
      </w:tr>
      <w:tr w:rsidR="00166EAC" w:rsidRPr="007E0DE2" w14:paraId="12541C46" w14:textId="3FDB9AF0" w:rsidTr="00166EAC">
        <w:tc>
          <w:tcPr>
            <w:tcW w:w="3615" w:type="dxa"/>
          </w:tcPr>
          <w:p w14:paraId="032067A0" w14:textId="60C708A1" w:rsidR="00166EAC" w:rsidRPr="007E0DE2" w:rsidRDefault="00166EAC" w:rsidP="007E0DE2">
            <w:pPr>
              <w:rPr>
                <w:sz w:val="24"/>
                <w:szCs w:val="24"/>
              </w:rPr>
            </w:pPr>
            <w:r w:rsidRPr="007E0DE2">
              <w:rPr>
                <w:sz w:val="24"/>
                <w:szCs w:val="24"/>
              </w:rPr>
              <w:t>Total applications</w:t>
            </w:r>
          </w:p>
        </w:tc>
        <w:tc>
          <w:tcPr>
            <w:tcW w:w="1595" w:type="dxa"/>
          </w:tcPr>
          <w:p w14:paraId="0D3423EB" w14:textId="78070C26" w:rsidR="00166EAC" w:rsidRPr="007E0DE2" w:rsidRDefault="00166EAC" w:rsidP="007E0DE2">
            <w:pPr>
              <w:rPr>
                <w:sz w:val="24"/>
                <w:szCs w:val="24"/>
              </w:rPr>
            </w:pPr>
            <w:r w:rsidRPr="007E0DE2">
              <w:rPr>
                <w:sz w:val="24"/>
                <w:szCs w:val="24"/>
              </w:rPr>
              <w:t>41</w:t>
            </w:r>
          </w:p>
        </w:tc>
        <w:tc>
          <w:tcPr>
            <w:tcW w:w="2040" w:type="dxa"/>
          </w:tcPr>
          <w:p w14:paraId="2452AA18" w14:textId="73D9E1A1" w:rsidR="00166EAC" w:rsidRPr="007E0DE2" w:rsidRDefault="00166EAC" w:rsidP="007E0DE2">
            <w:pPr>
              <w:rPr>
                <w:sz w:val="24"/>
                <w:szCs w:val="24"/>
              </w:rPr>
            </w:pPr>
            <w:r w:rsidRPr="007E0DE2">
              <w:rPr>
                <w:sz w:val="24"/>
                <w:szCs w:val="24"/>
              </w:rPr>
              <w:t>42</w:t>
            </w:r>
          </w:p>
        </w:tc>
        <w:tc>
          <w:tcPr>
            <w:tcW w:w="1766" w:type="dxa"/>
          </w:tcPr>
          <w:p w14:paraId="66D3BAA2" w14:textId="05B06D21" w:rsidR="00166EAC" w:rsidRPr="007E0DE2" w:rsidRDefault="009D75AC" w:rsidP="007E0DE2">
            <w:pPr>
              <w:rPr>
                <w:sz w:val="24"/>
                <w:szCs w:val="24"/>
              </w:rPr>
            </w:pPr>
            <w:r w:rsidRPr="007E0DE2">
              <w:rPr>
                <w:sz w:val="24"/>
                <w:szCs w:val="24"/>
              </w:rPr>
              <w:t>107</w:t>
            </w:r>
          </w:p>
        </w:tc>
      </w:tr>
      <w:tr w:rsidR="00166EAC" w:rsidRPr="007E0DE2" w14:paraId="459C2C0F" w14:textId="6A0F6C06" w:rsidTr="00166EAC">
        <w:tc>
          <w:tcPr>
            <w:tcW w:w="3615" w:type="dxa"/>
          </w:tcPr>
          <w:p w14:paraId="3FCD718C" w14:textId="583D4BC6" w:rsidR="00166EAC" w:rsidRPr="007E0DE2" w:rsidRDefault="00166EAC" w:rsidP="007E0DE2">
            <w:pPr>
              <w:rPr>
                <w:b/>
                <w:bCs/>
                <w:sz w:val="24"/>
                <w:szCs w:val="24"/>
              </w:rPr>
            </w:pPr>
            <w:r w:rsidRPr="007E0DE2">
              <w:rPr>
                <w:b/>
                <w:bCs/>
                <w:sz w:val="24"/>
                <w:szCs w:val="24"/>
              </w:rPr>
              <w:t>Job Offers</w:t>
            </w:r>
          </w:p>
        </w:tc>
        <w:tc>
          <w:tcPr>
            <w:tcW w:w="1595" w:type="dxa"/>
          </w:tcPr>
          <w:p w14:paraId="4789EE53" w14:textId="416A16B3" w:rsidR="00166EAC" w:rsidRPr="007E0DE2" w:rsidRDefault="00166EAC" w:rsidP="007E0DE2">
            <w:pPr>
              <w:rPr>
                <w:b/>
                <w:bCs/>
                <w:sz w:val="24"/>
                <w:szCs w:val="24"/>
              </w:rPr>
            </w:pPr>
            <w:r w:rsidRPr="007E0DE2">
              <w:rPr>
                <w:b/>
                <w:bCs/>
                <w:sz w:val="24"/>
                <w:szCs w:val="24"/>
              </w:rPr>
              <w:t>4</w:t>
            </w:r>
          </w:p>
        </w:tc>
        <w:tc>
          <w:tcPr>
            <w:tcW w:w="2040" w:type="dxa"/>
          </w:tcPr>
          <w:p w14:paraId="1188BBE0" w14:textId="08B1D30E" w:rsidR="00166EAC" w:rsidRPr="007E0DE2" w:rsidRDefault="00166EAC" w:rsidP="007E0DE2">
            <w:pPr>
              <w:rPr>
                <w:b/>
                <w:bCs/>
                <w:sz w:val="24"/>
                <w:szCs w:val="24"/>
              </w:rPr>
            </w:pPr>
            <w:r w:rsidRPr="007E0DE2">
              <w:rPr>
                <w:b/>
                <w:bCs/>
                <w:sz w:val="24"/>
                <w:szCs w:val="24"/>
              </w:rPr>
              <w:t>8</w:t>
            </w:r>
          </w:p>
        </w:tc>
        <w:tc>
          <w:tcPr>
            <w:tcW w:w="1766" w:type="dxa"/>
          </w:tcPr>
          <w:p w14:paraId="6CB01F15" w14:textId="17D3A620" w:rsidR="00166EAC" w:rsidRPr="007E0DE2" w:rsidRDefault="009D75AC" w:rsidP="007E0DE2">
            <w:pPr>
              <w:rPr>
                <w:b/>
                <w:bCs/>
                <w:sz w:val="24"/>
                <w:szCs w:val="24"/>
              </w:rPr>
            </w:pPr>
            <w:r w:rsidRPr="007E0DE2">
              <w:rPr>
                <w:b/>
                <w:bCs/>
                <w:sz w:val="24"/>
                <w:szCs w:val="24"/>
              </w:rPr>
              <w:t>12</w:t>
            </w:r>
          </w:p>
        </w:tc>
      </w:tr>
    </w:tbl>
    <w:p w14:paraId="2588A881" w14:textId="77777777" w:rsidR="00C60648" w:rsidRPr="00BD1255" w:rsidRDefault="00C60648" w:rsidP="007E0DE2">
      <w:pPr>
        <w:rPr>
          <w:b/>
          <w:bCs/>
        </w:rPr>
      </w:pPr>
    </w:p>
    <w:p w14:paraId="26B9B438" w14:textId="460ABDE9" w:rsidR="00ED693C" w:rsidRDefault="00ED693C" w:rsidP="00ED693C"/>
    <w:p w14:paraId="646D1C5F" w14:textId="77777777" w:rsidR="00ED693C" w:rsidRDefault="00ED693C" w:rsidP="00ED693C"/>
    <w:p w14:paraId="44F0E3D7" w14:textId="77777777" w:rsidR="00ED693C" w:rsidRPr="00ED693C" w:rsidRDefault="00ED693C" w:rsidP="00ED693C"/>
    <w:p w14:paraId="096EBEEA" w14:textId="1F6E6BAE" w:rsidR="00077DA0" w:rsidRDefault="00077DA0">
      <w:pPr>
        <w:widowControl/>
        <w:spacing w:after="160" w:line="259" w:lineRule="auto"/>
        <w:rPr>
          <w:rFonts w:asciiTheme="majorHAnsi" w:eastAsiaTheme="majorEastAsia" w:hAnsiTheme="majorHAnsi" w:cstheme="majorBidi"/>
          <w:b/>
          <w:sz w:val="32"/>
          <w:szCs w:val="40"/>
        </w:rPr>
      </w:pPr>
      <w:r>
        <w:br w:type="page"/>
      </w:r>
    </w:p>
    <w:p w14:paraId="67DB201C" w14:textId="413334B2" w:rsidR="009B3160" w:rsidRDefault="00FA15CC" w:rsidP="00FA15CC">
      <w:pPr>
        <w:pStyle w:val="Heading1nonumber"/>
        <w:rPr>
          <w:sz w:val="24"/>
          <w:szCs w:val="24"/>
          <w:lang w:eastAsia="en-GB"/>
        </w:rPr>
      </w:pPr>
      <w:bookmarkStart w:id="14" w:name="_Toc175746484"/>
      <w:r>
        <w:rPr>
          <w:rFonts w:eastAsia="Times New Roman"/>
          <w:lang w:eastAsia="en-GB"/>
        </w:rPr>
        <w:lastRenderedPageBreak/>
        <w:t>Gender Pay Report</w:t>
      </w:r>
      <w:bookmarkEnd w:id="14"/>
      <w:r w:rsidR="001809C7" w:rsidRPr="00583C46">
        <w:rPr>
          <w:sz w:val="24"/>
          <w:szCs w:val="24"/>
          <w:lang w:eastAsia="en-GB"/>
        </w:rPr>
        <w:t xml:space="preserve"> </w:t>
      </w:r>
    </w:p>
    <w:p w14:paraId="6569FA05" w14:textId="77777777" w:rsidR="00040572" w:rsidRPr="00040572" w:rsidRDefault="00040572" w:rsidP="00576F73">
      <w:pPr>
        <w:widowControl/>
        <w:textAlignment w:val="baseline"/>
        <w:rPr>
          <w:rFonts w:ascii="Segoe UI" w:eastAsia="Times New Roman" w:hAnsi="Segoe UI" w:cs="Segoe UI"/>
          <w:sz w:val="24"/>
          <w:szCs w:val="24"/>
          <w:lang w:eastAsia="en-GB"/>
        </w:rPr>
      </w:pPr>
      <w:r w:rsidRPr="00040572">
        <w:rPr>
          <w:rFonts w:eastAsia="Times New Roman"/>
          <w:color w:val="000000"/>
          <w:sz w:val="24"/>
          <w:szCs w:val="24"/>
          <w:lang w:eastAsia="en-GB"/>
        </w:rPr>
        <w:t>The gender pay gap shows the difference in the average pay between all men and women in a workforce. This is different to equal pay, which deals with the pay difference between men and women who carry out the same jobs, similar jobs of work value. It is unlawful to pay people unequally because they are a man or a woman.  </w:t>
      </w:r>
    </w:p>
    <w:p w14:paraId="2DA97267" w14:textId="3520340C" w:rsidR="00040572" w:rsidRPr="00040572" w:rsidRDefault="00040572" w:rsidP="00576F73">
      <w:pPr>
        <w:widowControl/>
        <w:textAlignment w:val="baseline"/>
        <w:rPr>
          <w:rFonts w:ascii="Segoe UI" w:eastAsia="Times New Roman" w:hAnsi="Segoe UI" w:cs="Segoe UI"/>
          <w:sz w:val="24"/>
          <w:szCs w:val="24"/>
          <w:lang w:eastAsia="en-GB"/>
        </w:rPr>
      </w:pPr>
      <w:r w:rsidRPr="00040572">
        <w:rPr>
          <w:rFonts w:eastAsia="Times New Roman"/>
          <w:sz w:val="24"/>
          <w:szCs w:val="24"/>
          <w:lang w:eastAsia="en-GB"/>
        </w:rPr>
        <w:t>Our gender pay gap for the period ending 31 March 202</w:t>
      </w:r>
      <w:r w:rsidR="00443DC6" w:rsidRPr="00576F73">
        <w:rPr>
          <w:rFonts w:eastAsia="Times New Roman"/>
          <w:sz w:val="24"/>
          <w:szCs w:val="24"/>
          <w:lang w:eastAsia="en-GB"/>
        </w:rPr>
        <w:t>3</w:t>
      </w:r>
      <w:r w:rsidRPr="00040572">
        <w:rPr>
          <w:rFonts w:eastAsia="Times New Roman"/>
          <w:sz w:val="24"/>
          <w:szCs w:val="24"/>
          <w:lang w:eastAsia="en-GB"/>
        </w:rPr>
        <w:t xml:space="preserve"> was 5.</w:t>
      </w:r>
      <w:r w:rsidR="00443DC6" w:rsidRPr="00576F73">
        <w:rPr>
          <w:rFonts w:eastAsia="Times New Roman"/>
          <w:sz w:val="24"/>
          <w:szCs w:val="24"/>
          <w:lang w:eastAsia="en-GB"/>
        </w:rPr>
        <w:t>9</w:t>
      </w:r>
      <w:r w:rsidRPr="00040572">
        <w:rPr>
          <w:rFonts w:eastAsia="Times New Roman"/>
          <w:sz w:val="24"/>
          <w:szCs w:val="24"/>
          <w:lang w:eastAsia="en-GB"/>
        </w:rPr>
        <w:t>%</w:t>
      </w:r>
      <w:r w:rsidR="00920906" w:rsidRPr="00576F73">
        <w:rPr>
          <w:rFonts w:eastAsia="Times New Roman"/>
          <w:sz w:val="24"/>
          <w:szCs w:val="24"/>
          <w:lang w:eastAsia="en-GB"/>
        </w:rPr>
        <w:t xml:space="preserve"> in favour of men</w:t>
      </w:r>
      <w:r w:rsidRPr="00040572">
        <w:rPr>
          <w:rFonts w:eastAsia="Times New Roman"/>
          <w:sz w:val="24"/>
          <w:szCs w:val="24"/>
          <w:lang w:eastAsia="en-GB"/>
        </w:rPr>
        <w:t>, a</w:t>
      </w:r>
      <w:r w:rsidR="00920906" w:rsidRPr="00576F73">
        <w:rPr>
          <w:rFonts w:eastAsia="Times New Roman"/>
          <w:sz w:val="24"/>
          <w:szCs w:val="24"/>
          <w:lang w:eastAsia="en-GB"/>
        </w:rPr>
        <w:t xml:space="preserve">n increase of </w:t>
      </w:r>
      <w:r w:rsidRPr="00040572">
        <w:rPr>
          <w:rFonts w:eastAsia="Times New Roman"/>
          <w:sz w:val="24"/>
          <w:szCs w:val="24"/>
          <w:lang w:eastAsia="en-GB"/>
        </w:rPr>
        <w:t>0.</w:t>
      </w:r>
      <w:r w:rsidR="00920906" w:rsidRPr="00576F73">
        <w:rPr>
          <w:rFonts w:eastAsia="Times New Roman"/>
          <w:sz w:val="24"/>
          <w:szCs w:val="24"/>
          <w:lang w:eastAsia="en-GB"/>
        </w:rPr>
        <w:t>30</w:t>
      </w:r>
      <w:r w:rsidRPr="00040572">
        <w:rPr>
          <w:rFonts w:eastAsia="Times New Roman"/>
          <w:sz w:val="24"/>
          <w:szCs w:val="24"/>
          <w:lang w:eastAsia="en-GB"/>
        </w:rPr>
        <w:t xml:space="preserve">% from </w:t>
      </w:r>
      <w:r w:rsidR="003E46CD" w:rsidRPr="00576F73">
        <w:rPr>
          <w:rFonts w:eastAsia="Times New Roman"/>
          <w:sz w:val="24"/>
          <w:szCs w:val="24"/>
          <w:lang w:eastAsia="en-GB"/>
        </w:rPr>
        <w:t xml:space="preserve">5.60 </w:t>
      </w:r>
      <w:r w:rsidRPr="00040572">
        <w:rPr>
          <w:rFonts w:eastAsia="Times New Roman"/>
          <w:sz w:val="24"/>
          <w:szCs w:val="24"/>
          <w:lang w:eastAsia="en-GB"/>
        </w:rPr>
        <w:t>% in 202</w:t>
      </w:r>
      <w:r w:rsidR="003E46CD" w:rsidRPr="00576F73">
        <w:rPr>
          <w:rFonts w:eastAsia="Times New Roman"/>
          <w:sz w:val="24"/>
          <w:szCs w:val="24"/>
          <w:lang w:eastAsia="en-GB"/>
        </w:rPr>
        <w:t>2</w:t>
      </w:r>
      <w:r w:rsidRPr="00040572">
        <w:rPr>
          <w:rFonts w:eastAsia="Times New Roman"/>
          <w:sz w:val="24"/>
          <w:szCs w:val="24"/>
          <w:lang w:eastAsia="en-GB"/>
        </w:rPr>
        <w:t>. The table details our gender pay gaps over the last four years. </w:t>
      </w:r>
    </w:p>
    <w:tbl>
      <w:tblPr>
        <w:tblW w:w="8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1418"/>
        <w:gridCol w:w="1559"/>
        <w:gridCol w:w="1559"/>
        <w:gridCol w:w="1412"/>
      </w:tblGrid>
      <w:tr w:rsidR="003E46CD" w:rsidRPr="00576F73" w14:paraId="5C6A998D" w14:textId="2BACF3BC" w:rsidTr="00576F73">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58969210"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b/>
                <w:bCs/>
                <w:sz w:val="24"/>
                <w:szCs w:val="24"/>
                <w:lang w:eastAsia="en-GB"/>
              </w:rPr>
              <w:t>Gender Pay and Bonus Gap</w:t>
            </w:r>
            <w:r w:rsidRPr="00040572">
              <w:rPr>
                <w:rFonts w:eastAsia="Times New Roman"/>
                <w:sz w:val="24"/>
                <w:szCs w:val="24"/>
                <w:lang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AE3C821"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b/>
                <w:bCs/>
                <w:sz w:val="24"/>
                <w:szCs w:val="24"/>
                <w:lang w:eastAsia="en-GB"/>
              </w:rPr>
              <w:t>31 March 2020</w:t>
            </w:r>
            <w:r w:rsidRPr="00040572">
              <w:rPr>
                <w:rFonts w:eastAsia="Times New Roman"/>
                <w:sz w:val="24"/>
                <w:szCs w:val="24"/>
                <w:lang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F818210"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b/>
                <w:bCs/>
                <w:sz w:val="24"/>
                <w:szCs w:val="24"/>
                <w:lang w:eastAsia="en-GB"/>
              </w:rPr>
              <w:t>31 March 2021</w:t>
            </w:r>
            <w:r w:rsidRPr="00040572">
              <w:rPr>
                <w:rFonts w:eastAsia="Times New Roman"/>
                <w:sz w:val="24"/>
                <w:szCs w:val="24"/>
                <w:lang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667851D"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b/>
                <w:bCs/>
                <w:sz w:val="24"/>
                <w:szCs w:val="24"/>
                <w:lang w:eastAsia="en-GB"/>
              </w:rPr>
              <w:t>31 March 2022</w:t>
            </w:r>
            <w:r w:rsidRPr="00040572">
              <w:rPr>
                <w:rFonts w:eastAsia="Times New Roman"/>
                <w:sz w:val="24"/>
                <w:szCs w:val="24"/>
                <w:lang w:eastAsia="en-GB"/>
              </w:rPr>
              <w:t> </w:t>
            </w:r>
          </w:p>
        </w:tc>
        <w:tc>
          <w:tcPr>
            <w:tcW w:w="1412" w:type="dxa"/>
            <w:tcBorders>
              <w:top w:val="single" w:sz="6" w:space="0" w:color="auto"/>
              <w:left w:val="single" w:sz="6" w:space="0" w:color="auto"/>
              <w:bottom w:val="single" w:sz="6" w:space="0" w:color="auto"/>
              <w:right w:val="single" w:sz="6" w:space="0" w:color="auto"/>
            </w:tcBorders>
          </w:tcPr>
          <w:p w14:paraId="250F4280" w14:textId="4AB24F2A" w:rsidR="003E46CD" w:rsidRPr="00576F73" w:rsidRDefault="008046EA" w:rsidP="00576F73">
            <w:pPr>
              <w:widowControl/>
              <w:textAlignment w:val="baseline"/>
              <w:rPr>
                <w:rFonts w:eastAsia="Times New Roman"/>
                <w:b/>
                <w:bCs/>
                <w:sz w:val="24"/>
                <w:szCs w:val="24"/>
                <w:lang w:eastAsia="en-GB"/>
              </w:rPr>
            </w:pPr>
            <w:r w:rsidRPr="00576F73">
              <w:rPr>
                <w:rFonts w:eastAsia="Times New Roman"/>
                <w:b/>
                <w:bCs/>
                <w:sz w:val="24"/>
                <w:szCs w:val="24"/>
                <w:lang w:eastAsia="en-GB"/>
              </w:rPr>
              <w:t>31 March 2023</w:t>
            </w:r>
          </w:p>
        </w:tc>
      </w:tr>
      <w:tr w:rsidR="003E46CD" w:rsidRPr="00576F73" w14:paraId="24349D60" w14:textId="6741987D" w:rsidTr="00576F73">
        <w:trPr>
          <w:trHeight w:val="28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0091A545"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Mean Gender Pay Gap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341887E"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7.3%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41E40D6"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6.5%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7AA1D59"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5.6% </w:t>
            </w:r>
          </w:p>
        </w:tc>
        <w:tc>
          <w:tcPr>
            <w:tcW w:w="1412" w:type="dxa"/>
            <w:tcBorders>
              <w:top w:val="single" w:sz="6" w:space="0" w:color="auto"/>
              <w:left w:val="single" w:sz="6" w:space="0" w:color="auto"/>
              <w:bottom w:val="single" w:sz="6" w:space="0" w:color="auto"/>
              <w:right w:val="single" w:sz="6" w:space="0" w:color="auto"/>
            </w:tcBorders>
          </w:tcPr>
          <w:p w14:paraId="5A83E6E0" w14:textId="73F99BCA" w:rsidR="003E46CD" w:rsidRPr="00576F73" w:rsidRDefault="00DF3CC6" w:rsidP="00576F73">
            <w:pPr>
              <w:widowControl/>
              <w:textAlignment w:val="baseline"/>
              <w:rPr>
                <w:rFonts w:eastAsia="Times New Roman"/>
                <w:sz w:val="24"/>
                <w:szCs w:val="24"/>
                <w:lang w:eastAsia="en-GB"/>
              </w:rPr>
            </w:pPr>
            <w:r w:rsidRPr="00576F73">
              <w:rPr>
                <w:rFonts w:eastAsia="Times New Roman"/>
                <w:sz w:val="24"/>
                <w:szCs w:val="24"/>
                <w:lang w:eastAsia="en-GB"/>
              </w:rPr>
              <w:t>5.9%</w:t>
            </w:r>
          </w:p>
        </w:tc>
      </w:tr>
      <w:tr w:rsidR="003E46CD" w:rsidRPr="00576F73" w14:paraId="7036643C" w14:textId="26CD6333" w:rsidTr="00576F73">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11862EA4"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Median Gender Pay Gap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238AFE3C"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5.7%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64811B9"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4.0%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5DCBC73"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4.1% </w:t>
            </w:r>
          </w:p>
        </w:tc>
        <w:tc>
          <w:tcPr>
            <w:tcW w:w="1412" w:type="dxa"/>
            <w:tcBorders>
              <w:top w:val="single" w:sz="6" w:space="0" w:color="auto"/>
              <w:left w:val="single" w:sz="6" w:space="0" w:color="auto"/>
              <w:bottom w:val="single" w:sz="6" w:space="0" w:color="auto"/>
              <w:right w:val="single" w:sz="6" w:space="0" w:color="auto"/>
            </w:tcBorders>
          </w:tcPr>
          <w:p w14:paraId="30635825" w14:textId="3AA9B76A" w:rsidR="003E46CD" w:rsidRPr="00576F73" w:rsidRDefault="008E09E8" w:rsidP="00576F73">
            <w:pPr>
              <w:widowControl/>
              <w:textAlignment w:val="baseline"/>
              <w:rPr>
                <w:rFonts w:eastAsia="Times New Roman"/>
                <w:sz w:val="24"/>
                <w:szCs w:val="24"/>
                <w:lang w:eastAsia="en-GB"/>
              </w:rPr>
            </w:pPr>
            <w:r w:rsidRPr="00576F73">
              <w:rPr>
                <w:rFonts w:eastAsia="Times New Roman"/>
                <w:sz w:val="24"/>
                <w:szCs w:val="24"/>
                <w:lang w:eastAsia="en-GB"/>
              </w:rPr>
              <w:t>4.7%</w:t>
            </w:r>
          </w:p>
        </w:tc>
      </w:tr>
      <w:tr w:rsidR="003E46CD" w:rsidRPr="00576F73" w14:paraId="4D4C5DA7" w14:textId="1A07C76F" w:rsidTr="00576F73">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71B0578B"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Mean Bonus Pay Gap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42C6ABA"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6.9%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47074E5E"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4.8%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E563C18"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2.5% </w:t>
            </w:r>
          </w:p>
        </w:tc>
        <w:tc>
          <w:tcPr>
            <w:tcW w:w="1412" w:type="dxa"/>
            <w:tcBorders>
              <w:top w:val="single" w:sz="6" w:space="0" w:color="auto"/>
              <w:left w:val="single" w:sz="6" w:space="0" w:color="auto"/>
              <w:bottom w:val="single" w:sz="6" w:space="0" w:color="auto"/>
              <w:right w:val="single" w:sz="6" w:space="0" w:color="auto"/>
            </w:tcBorders>
          </w:tcPr>
          <w:p w14:paraId="377AB867" w14:textId="2082AC83" w:rsidR="003E46CD" w:rsidRPr="00576F73" w:rsidRDefault="004C5E3E" w:rsidP="00576F73">
            <w:pPr>
              <w:widowControl/>
              <w:textAlignment w:val="baseline"/>
              <w:rPr>
                <w:rFonts w:eastAsia="Times New Roman"/>
                <w:sz w:val="24"/>
                <w:szCs w:val="24"/>
                <w:lang w:eastAsia="en-GB"/>
              </w:rPr>
            </w:pPr>
            <w:r w:rsidRPr="00576F73">
              <w:rPr>
                <w:rFonts w:eastAsia="Times New Roman"/>
                <w:sz w:val="24"/>
                <w:szCs w:val="24"/>
                <w:lang w:eastAsia="en-GB"/>
              </w:rPr>
              <w:t>5.4%</w:t>
            </w:r>
          </w:p>
        </w:tc>
      </w:tr>
      <w:tr w:rsidR="003E46CD" w:rsidRPr="00576F73" w14:paraId="36D45A20" w14:textId="6D103779" w:rsidTr="00576F73">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05B1B01B"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Median Bonus Pay Gap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2AA0452"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1.3%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F74ACFC"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1.1%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A1D084E" w14:textId="77777777" w:rsidR="003E46CD" w:rsidRPr="00040572" w:rsidRDefault="003E46CD"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-0.5% </w:t>
            </w:r>
          </w:p>
        </w:tc>
        <w:tc>
          <w:tcPr>
            <w:tcW w:w="1412" w:type="dxa"/>
            <w:tcBorders>
              <w:top w:val="single" w:sz="6" w:space="0" w:color="auto"/>
              <w:left w:val="single" w:sz="6" w:space="0" w:color="auto"/>
              <w:bottom w:val="single" w:sz="6" w:space="0" w:color="auto"/>
              <w:right w:val="single" w:sz="6" w:space="0" w:color="auto"/>
            </w:tcBorders>
          </w:tcPr>
          <w:p w14:paraId="222D124C" w14:textId="4E1282C0" w:rsidR="003E46CD" w:rsidRPr="00576F73" w:rsidRDefault="00274F2C" w:rsidP="00576F73">
            <w:pPr>
              <w:widowControl/>
              <w:textAlignment w:val="baseline"/>
              <w:rPr>
                <w:rFonts w:eastAsia="Times New Roman"/>
                <w:sz w:val="24"/>
                <w:szCs w:val="24"/>
                <w:lang w:eastAsia="en-GB"/>
              </w:rPr>
            </w:pPr>
            <w:r w:rsidRPr="00576F73">
              <w:rPr>
                <w:rFonts w:eastAsia="Times New Roman"/>
                <w:sz w:val="24"/>
                <w:szCs w:val="24"/>
                <w:lang w:eastAsia="en-GB"/>
              </w:rPr>
              <w:t>1.3%</w:t>
            </w:r>
          </w:p>
        </w:tc>
      </w:tr>
    </w:tbl>
    <w:p w14:paraId="1F3E8E68" w14:textId="77777777" w:rsidR="00576F73" w:rsidRDefault="00040572" w:rsidP="00576F73">
      <w:pPr>
        <w:widowControl/>
        <w:textAlignment w:val="baseline"/>
        <w:rPr>
          <w:rFonts w:eastAsia="Times New Roman"/>
          <w:color w:val="000000"/>
          <w:sz w:val="24"/>
          <w:szCs w:val="24"/>
          <w:lang w:eastAsia="en-GB"/>
        </w:rPr>
      </w:pPr>
      <w:r w:rsidRPr="00040572">
        <w:rPr>
          <w:rFonts w:eastAsia="Times New Roman"/>
          <w:color w:val="000000"/>
          <w:sz w:val="24"/>
          <w:szCs w:val="24"/>
          <w:lang w:eastAsia="en-GB"/>
        </w:rPr>
        <w:t>[Note: Approach changed in 2020 to align to Civil Service method using ACSES Data] </w:t>
      </w:r>
    </w:p>
    <w:p w14:paraId="52AA9BAE" w14:textId="77777777" w:rsidR="00576F73" w:rsidRDefault="00576F73" w:rsidP="00576F73">
      <w:pPr>
        <w:widowControl/>
        <w:textAlignment w:val="baseline"/>
        <w:rPr>
          <w:rFonts w:eastAsia="Times New Roman"/>
          <w:color w:val="000000"/>
          <w:sz w:val="24"/>
          <w:szCs w:val="24"/>
          <w:lang w:eastAsia="en-GB"/>
        </w:rPr>
      </w:pPr>
    </w:p>
    <w:p w14:paraId="0535A44F" w14:textId="3DE9F00B" w:rsidR="00040572" w:rsidRPr="00576F73" w:rsidRDefault="00040572" w:rsidP="00576F73">
      <w:pPr>
        <w:widowControl/>
        <w:textAlignment w:val="baseline"/>
        <w:rPr>
          <w:b/>
          <w:sz w:val="24"/>
          <w:szCs w:val="24"/>
          <w:lang w:eastAsia="en-GB"/>
        </w:rPr>
      </w:pPr>
      <w:r w:rsidRPr="00576F73">
        <w:rPr>
          <w:b/>
          <w:sz w:val="24"/>
          <w:szCs w:val="24"/>
          <w:lang w:eastAsia="en-GB"/>
        </w:rPr>
        <w:t>Comparison with the Civil Service </w:t>
      </w:r>
    </w:p>
    <w:p w14:paraId="75ED0D63" w14:textId="77777777" w:rsidR="00040572" w:rsidRPr="00040572" w:rsidRDefault="00040572" w:rsidP="00576F73">
      <w:pPr>
        <w:widowControl/>
        <w:textAlignment w:val="baseline"/>
        <w:rPr>
          <w:rFonts w:ascii="Segoe UI" w:eastAsia="Times New Roman" w:hAnsi="Segoe UI" w:cs="Segoe UI"/>
          <w:sz w:val="24"/>
          <w:szCs w:val="24"/>
          <w:lang w:eastAsia="en-GB"/>
        </w:rPr>
      </w:pPr>
      <w:r w:rsidRPr="00040572">
        <w:rPr>
          <w:rFonts w:eastAsia="Times New Roman"/>
          <w:sz w:val="24"/>
          <w:szCs w:val="24"/>
          <w:lang w:eastAsia="en-GB"/>
        </w:rPr>
        <w:t>The table below compares our gender pay gap with the Civil Service (as a whole) gender pay gap.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2977"/>
        <w:gridCol w:w="2977"/>
      </w:tblGrid>
      <w:tr w:rsidR="00040572" w:rsidRPr="00040572" w14:paraId="3CFCF6BA" w14:textId="77777777" w:rsidTr="00C536A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222792FE" w14:textId="77777777" w:rsidR="00040572" w:rsidRPr="00040572" w:rsidRDefault="00040572" w:rsidP="00576F73">
            <w:pPr>
              <w:widowControl/>
              <w:textAlignment w:val="baseline"/>
              <w:rPr>
                <w:rFonts w:ascii="Times New Roman" w:eastAsia="Times New Roman" w:hAnsi="Times New Roman" w:cs="Times New Roman"/>
                <w:sz w:val="24"/>
                <w:szCs w:val="24"/>
                <w:lang w:eastAsia="en-GB"/>
              </w:rPr>
            </w:pPr>
            <w:r w:rsidRPr="00040572">
              <w:rPr>
                <w:rFonts w:eastAsia="Times New Roman"/>
                <w:b/>
                <w:bCs/>
                <w:sz w:val="24"/>
                <w:szCs w:val="24"/>
                <w:lang w:eastAsia="en-GB"/>
              </w:rPr>
              <w:t>Gender Pay </w:t>
            </w:r>
            <w:r w:rsidRPr="00040572">
              <w:rPr>
                <w:rFonts w:eastAsia="Times New Roman"/>
                <w:sz w:val="24"/>
                <w:szCs w:val="24"/>
                <w:lang w:eastAsia="en-GB"/>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BB88CCC" w14:textId="10438A96" w:rsidR="00040572" w:rsidRPr="00040572" w:rsidRDefault="00040572" w:rsidP="00576F73">
            <w:pPr>
              <w:widowControl/>
              <w:textAlignment w:val="baseline"/>
              <w:rPr>
                <w:rFonts w:ascii="Times New Roman" w:eastAsia="Times New Roman" w:hAnsi="Times New Roman" w:cs="Times New Roman"/>
                <w:sz w:val="24"/>
                <w:szCs w:val="24"/>
                <w:lang w:eastAsia="en-GB"/>
              </w:rPr>
            </w:pPr>
            <w:r w:rsidRPr="00040572">
              <w:rPr>
                <w:rFonts w:eastAsia="Times New Roman"/>
                <w:b/>
                <w:bCs/>
                <w:sz w:val="24"/>
                <w:szCs w:val="24"/>
                <w:lang w:eastAsia="en-GB"/>
              </w:rPr>
              <w:t>Met Office </w:t>
            </w:r>
            <w:r w:rsidR="00C536A5" w:rsidRPr="00576F73">
              <w:rPr>
                <w:rFonts w:eastAsia="Times New Roman"/>
                <w:b/>
                <w:bCs/>
                <w:sz w:val="24"/>
                <w:szCs w:val="24"/>
                <w:lang w:eastAsia="en-GB"/>
              </w:rPr>
              <w:t xml:space="preserve">- </w:t>
            </w:r>
            <w:r w:rsidRPr="00040572">
              <w:rPr>
                <w:rFonts w:eastAsia="Times New Roman"/>
                <w:b/>
                <w:bCs/>
                <w:sz w:val="24"/>
                <w:szCs w:val="24"/>
                <w:lang w:eastAsia="en-GB"/>
              </w:rPr>
              <w:t>31 March 202</w:t>
            </w:r>
            <w:r w:rsidR="00E17416" w:rsidRPr="00576F73">
              <w:rPr>
                <w:rFonts w:eastAsia="Times New Roman"/>
                <w:b/>
                <w:bCs/>
                <w:sz w:val="24"/>
                <w:szCs w:val="24"/>
                <w:lang w:eastAsia="en-GB"/>
              </w:rPr>
              <w:t>3</w:t>
            </w:r>
            <w:r w:rsidRPr="00040572">
              <w:rPr>
                <w:rFonts w:eastAsia="Times New Roman"/>
                <w:sz w:val="24"/>
                <w:szCs w:val="24"/>
                <w:lang w:eastAsia="en-GB"/>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8BE061A" w14:textId="0DED959E" w:rsidR="00040572" w:rsidRPr="00040572" w:rsidRDefault="00040572" w:rsidP="00576F73">
            <w:pPr>
              <w:widowControl/>
              <w:textAlignment w:val="baseline"/>
              <w:rPr>
                <w:rFonts w:ascii="Times New Roman" w:eastAsia="Times New Roman" w:hAnsi="Times New Roman" w:cs="Times New Roman"/>
                <w:sz w:val="24"/>
                <w:szCs w:val="24"/>
                <w:lang w:eastAsia="en-GB"/>
              </w:rPr>
            </w:pPr>
            <w:r w:rsidRPr="00040572">
              <w:rPr>
                <w:rFonts w:eastAsia="Times New Roman"/>
                <w:b/>
                <w:bCs/>
                <w:sz w:val="24"/>
                <w:szCs w:val="24"/>
                <w:lang w:eastAsia="en-GB"/>
              </w:rPr>
              <w:t>Civil Service</w:t>
            </w:r>
            <w:r w:rsidRPr="00040572">
              <w:rPr>
                <w:rFonts w:eastAsia="Times New Roman"/>
                <w:sz w:val="24"/>
                <w:szCs w:val="24"/>
                <w:lang w:eastAsia="en-GB"/>
              </w:rPr>
              <w:t> </w:t>
            </w:r>
            <w:r w:rsidR="00C536A5" w:rsidRPr="00576F73">
              <w:rPr>
                <w:rFonts w:eastAsia="Times New Roman"/>
                <w:sz w:val="24"/>
                <w:szCs w:val="24"/>
                <w:lang w:eastAsia="en-GB"/>
              </w:rPr>
              <w:t xml:space="preserve">- </w:t>
            </w:r>
            <w:r w:rsidRPr="00040572">
              <w:rPr>
                <w:rFonts w:eastAsia="Times New Roman"/>
                <w:b/>
                <w:bCs/>
                <w:sz w:val="24"/>
                <w:szCs w:val="24"/>
                <w:lang w:eastAsia="en-GB"/>
              </w:rPr>
              <w:t>31 March 2022</w:t>
            </w:r>
            <w:r w:rsidRPr="00040572">
              <w:rPr>
                <w:rFonts w:eastAsia="Times New Roman"/>
                <w:sz w:val="24"/>
                <w:szCs w:val="24"/>
                <w:lang w:eastAsia="en-GB"/>
              </w:rPr>
              <w:t> </w:t>
            </w:r>
          </w:p>
        </w:tc>
      </w:tr>
      <w:tr w:rsidR="00040572" w:rsidRPr="00040572" w14:paraId="171466CB" w14:textId="77777777" w:rsidTr="00C536A5">
        <w:trPr>
          <w:trHeight w:val="357"/>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4F920AE5" w14:textId="77777777" w:rsidR="00040572" w:rsidRPr="00040572" w:rsidRDefault="00040572"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Mean Gender Pay Gap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0B8DE6A" w14:textId="4EF6F650" w:rsidR="00040572" w:rsidRPr="00040572" w:rsidRDefault="00423E0F" w:rsidP="00576F73">
            <w:pPr>
              <w:widowControl/>
              <w:textAlignment w:val="baseline"/>
              <w:rPr>
                <w:rFonts w:ascii="Times New Roman" w:eastAsia="Times New Roman" w:hAnsi="Times New Roman" w:cs="Times New Roman"/>
                <w:sz w:val="24"/>
                <w:szCs w:val="24"/>
                <w:lang w:eastAsia="en-GB"/>
              </w:rPr>
            </w:pPr>
            <w:r w:rsidRPr="00576F73">
              <w:rPr>
                <w:rFonts w:eastAsia="Times New Roman"/>
                <w:sz w:val="24"/>
                <w:szCs w:val="24"/>
                <w:lang w:eastAsia="en-GB"/>
              </w:rPr>
              <w:t>5.9</w:t>
            </w:r>
            <w:r w:rsidR="00040572" w:rsidRPr="00040572">
              <w:rPr>
                <w:rFonts w:eastAsia="Times New Roman"/>
                <w:sz w:val="24"/>
                <w:szCs w:val="24"/>
                <w:lang w:eastAsia="en-GB"/>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F395F93" w14:textId="3435924A" w:rsidR="00040572" w:rsidRPr="00040572" w:rsidRDefault="00040572"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8.</w:t>
            </w:r>
            <w:r w:rsidR="00DF1148" w:rsidRPr="00576F73">
              <w:rPr>
                <w:rFonts w:eastAsia="Times New Roman"/>
                <w:sz w:val="24"/>
                <w:szCs w:val="24"/>
                <w:lang w:eastAsia="en-GB"/>
              </w:rPr>
              <w:t>1</w:t>
            </w:r>
            <w:r w:rsidRPr="00040572">
              <w:rPr>
                <w:rFonts w:eastAsia="Times New Roman"/>
                <w:sz w:val="24"/>
                <w:szCs w:val="24"/>
                <w:lang w:eastAsia="en-GB"/>
              </w:rPr>
              <w:t>% </w:t>
            </w:r>
          </w:p>
        </w:tc>
      </w:tr>
      <w:tr w:rsidR="00040572" w:rsidRPr="00040572" w14:paraId="046BB1DD" w14:textId="77777777" w:rsidTr="00C536A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04B82BCD" w14:textId="77777777" w:rsidR="00040572" w:rsidRPr="00040572" w:rsidRDefault="00040572" w:rsidP="00576F73">
            <w:pPr>
              <w:widowControl/>
              <w:textAlignment w:val="baseline"/>
              <w:rPr>
                <w:rFonts w:ascii="Times New Roman" w:eastAsia="Times New Roman" w:hAnsi="Times New Roman" w:cs="Times New Roman"/>
                <w:sz w:val="24"/>
                <w:szCs w:val="24"/>
                <w:lang w:eastAsia="en-GB"/>
              </w:rPr>
            </w:pPr>
            <w:r w:rsidRPr="00040572">
              <w:rPr>
                <w:rFonts w:eastAsia="Times New Roman"/>
                <w:sz w:val="24"/>
                <w:szCs w:val="24"/>
                <w:lang w:eastAsia="en-GB"/>
              </w:rPr>
              <w:t>Median Gender Pay Gap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87517D6" w14:textId="3921F78F" w:rsidR="00040572" w:rsidRPr="00040572" w:rsidRDefault="00423E0F" w:rsidP="00576F73">
            <w:pPr>
              <w:widowControl/>
              <w:textAlignment w:val="baseline"/>
              <w:rPr>
                <w:rFonts w:ascii="Times New Roman" w:eastAsia="Times New Roman" w:hAnsi="Times New Roman" w:cs="Times New Roman"/>
                <w:sz w:val="24"/>
                <w:szCs w:val="24"/>
                <w:lang w:eastAsia="en-GB"/>
              </w:rPr>
            </w:pPr>
            <w:r w:rsidRPr="00576F73">
              <w:rPr>
                <w:rFonts w:eastAsia="Times New Roman"/>
                <w:sz w:val="24"/>
                <w:szCs w:val="24"/>
                <w:lang w:eastAsia="en-GB"/>
              </w:rPr>
              <w:t>4.7</w:t>
            </w:r>
            <w:r w:rsidR="00040572" w:rsidRPr="00040572">
              <w:rPr>
                <w:rFonts w:eastAsia="Times New Roman"/>
                <w:sz w:val="24"/>
                <w:szCs w:val="24"/>
                <w:lang w:eastAsia="en-GB"/>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F2047B5" w14:textId="2EB35D4B" w:rsidR="00040572" w:rsidRPr="00040572" w:rsidRDefault="00423E0F" w:rsidP="00576F73">
            <w:pPr>
              <w:widowControl/>
              <w:textAlignment w:val="baseline"/>
              <w:rPr>
                <w:rFonts w:ascii="Times New Roman" w:eastAsia="Times New Roman" w:hAnsi="Times New Roman" w:cs="Times New Roman"/>
                <w:sz w:val="24"/>
                <w:szCs w:val="24"/>
                <w:lang w:eastAsia="en-GB"/>
              </w:rPr>
            </w:pPr>
            <w:r w:rsidRPr="00576F73">
              <w:rPr>
                <w:rFonts w:eastAsia="Times New Roman"/>
                <w:sz w:val="24"/>
                <w:szCs w:val="24"/>
                <w:lang w:eastAsia="en-GB"/>
              </w:rPr>
              <w:t>9.6</w:t>
            </w:r>
            <w:r w:rsidR="00040572" w:rsidRPr="00040572">
              <w:rPr>
                <w:rFonts w:eastAsia="Times New Roman"/>
                <w:sz w:val="24"/>
                <w:szCs w:val="24"/>
                <w:lang w:eastAsia="en-GB"/>
              </w:rPr>
              <w:t>% </w:t>
            </w:r>
          </w:p>
        </w:tc>
      </w:tr>
    </w:tbl>
    <w:p w14:paraId="32932D39" w14:textId="77777777" w:rsidR="00040572" w:rsidRPr="00040572" w:rsidRDefault="00040572" w:rsidP="00576F73">
      <w:pPr>
        <w:widowControl/>
        <w:textAlignment w:val="baseline"/>
        <w:rPr>
          <w:rFonts w:ascii="Segoe UI" w:eastAsia="Times New Roman" w:hAnsi="Segoe UI" w:cs="Segoe UI"/>
          <w:sz w:val="24"/>
          <w:szCs w:val="24"/>
          <w:lang w:eastAsia="en-GB"/>
        </w:rPr>
      </w:pPr>
      <w:r w:rsidRPr="00040572">
        <w:rPr>
          <w:rFonts w:eastAsia="Times New Roman"/>
          <w:sz w:val="24"/>
          <w:szCs w:val="24"/>
          <w:lang w:eastAsia="en-GB"/>
        </w:rPr>
        <w:t> </w:t>
      </w:r>
    </w:p>
    <w:p w14:paraId="0EA07FE1" w14:textId="4C41574A" w:rsidR="00040572" w:rsidRPr="00040572" w:rsidRDefault="00040572" w:rsidP="00576F73">
      <w:pPr>
        <w:widowControl/>
        <w:textAlignment w:val="baseline"/>
        <w:rPr>
          <w:rFonts w:ascii="Segoe UI" w:eastAsia="Times New Roman" w:hAnsi="Segoe UI" w:cs="Segoe UI"/>
          <w:sz w:val="24"/>
          <w:szCs w:val="24"/>
          <w:lang w:eastAsia="en-GB"/>
        </w:rPr>
      </w:pPr>
      <w:r w:rsidRPr="00040572">
        <w:rPr>
          <w:rFonts w:eastAsia="Times New Roman"/>
          <w:sz w:val="24"/>
          <w:szCs w:val="24"/>
          <w:lang w:eastAsia="en-GB"/>
        </w:rPr>
        <w:t>ONS report that among full-time employees the gender pay gap for the UK in April 202</w:t>
      </w:r>
      <w:r w:rsidR="00FB3769" w:rsidRPr="00576F73">
        <w:rPr>
          <w:rFonts w:eastAsia="Times New Roman"/>
          <w:sz w:val="24"/>
          <w:szCs w:val="24"/>
          <w:lang w:eastAsia="en-GB"/>
        </w:rPr>
        <w:t>3</w:t>
      </w:r>
      <w:r w:rsidRPr="00040572">
        <w:rPr>
          <w:rFonts w:eastAsia="Times New Roman"/>
          <w:sz w:val="24"/>
          <w:szCs w:val="24"/>
          <w:lang w:eastAsia="en-GB"/>
        </w:rPr>
        <w:t xml:space="preserve"> was </w:t>
      </w:r>
      <w:r w:rsidR="00AE681F" w:rsidRPr="00576F73">
        <w:rPr>
          <w:rFonts w:eastAsia="Times New Roman"/>
          <w:sz w:val="24"/>
          <w:szCs w:val="24"/>
          <w:lang w:eastAsia="en-GB"/>
        </w:rPr>
        <w:t>7.7</w:t>
      </w:r>
      <w:r w:rsidRPr="00040572">
        <w:rPr>
          <w:rFonts w:eastAsia="Times New Roman"/>
          <w:sz w:val="24"/>
          <w:szCs w:val="24"/>
          <w:lang w:eastAsia="en-GB"/>
        </w:rPr>
        <w:t>%. </w:t>
      </w:r>
    </w:p>
    <w:p w14:paraId="545145CA" w14:textId="38EA1CFB" w:rsidR="001E493A" w:rsidRDefault="00040572" w:rsidP="00576F73">
      <w:pPr>
        <w:widowControl/>
        <w:textAlignment w:val="baseline"/>
        <w:rPr>
          <w:rFonts w:asciiTheme="minorHAnsi" w:eastAsia="Times New Roman" w:hAnsiTheme="minorHAnsi" w:cstheme="minorHAnsi"/>
          <w:lang w:eastAsia="en-GB"/>
        </w:rPr>
      </w:pPr>
      <w:r w:rsidRPr="00040572">
        <w:rPr>
          <w:rFonts w:eastAsia="Times New Roman"/>
          <w:sz w:val="24"/>
          <w:szCs w:val="24"/>
          <w:lang w:eastAsia="en-GB"/>
        </w:rPr>
        <w:t xml:space="preserve">Our </w:t>
      </w:r>
      <w:hyperlink r:id="rId19" w:tgtFrame="_blank" w:history="1">
        <w:r w:rsidR="00576F73" w:rsidRPr="00576F73">
          <w:rPr>
            <w:rFonts w:eastAsia="Times New Roman"/>
            <w:color w:val="0070C0"/>
            <w:sz w:val="24"/>
            <w:szCs w:val="24"/>
            <w:u w:val="single"/>
            <w:lang w:eastAsia="en-GB"/>
          </w:rPr>
          <w:t>Gender Pay Report 2023</w:t>
        </w:r>
      </w:hyperlink>
      <w:r w:rsidRPr="00040572">
        <w:rPr>
          <w:rFonts w:eastAsia="Times New Roman"/>
          <w:sz w:val="24"/>
          <w:szCs w:val="24"/>
          <w:lang w:eastAsia="en-GB"/>
        </w:rPr>
        <w:t xml:space="preserve"> provides more detailed analysis of our pay gap and the factors affecting the </w:t>
      </w:r>
      <w:r w:rsidR="00576F73" w:rsidRPr="00576F73">
        <w:rPr>
          <w:rFonts w:eastAsia="Times New Roman"/>
          <w:sz w:val="24"/>
          <w:szCs w:val="24"/>
          <w:lang w:eastAsia="en-GB"/>
        </w:rPr>
        <w:t>increase</w:t>
      </w:r>
      <w:r w:rsidRPr="00040572">
        <w:rPr>
          <w:rFonts w:eastAsia="Times New Roman"/>
          <w:sz w:val="24"/>
          <w:szCs w:val="24"/>
          <w:lang w:eastAsia="en-GB"/>
        </w:rPr>
        <w:t xml:space="preserve"> in our pay gap.  </w:t>
      </w:r>
    </w:p>
    <w:p w14:paraId="0AE767DB" w14:textId="202F13A7" w:rsidR="00CA5910" w:rsidRDefault="00CA5910" w:rsidP="00CD3C3A">
      <w:pPr>
        <w:pStyle w:val="Heading1nonumber"/>
        <w:spacing w:after="120"/>
        <w:rPr>
          <w:rFonts w:eastAsia="Times New Roman"/>
          <w:lang w:eastAsia="en-GB"/>
        </w:rPr>
      </w:pPr>
      <w:bookmarkStart w:id="15" w:name="_Toc175746485"/>
      <w:r w:rsidRPr="0090232C">
        <w:rPr>
          <w:rFonts w:eastAsia="Times New Roman"/>
          <w:lang w:eastAsia="en-GB"/>
        </w:rPr>
        <w:lastRenderedPageBreak/>
        <w:t>Wellbeing</w:t>
      </w:r>
      <w:bookmarkEnd w:id="15"/>
    </w:p>
    <w:p w14:paraId="2C22C0AF" w14:textId="57B3AB36" w:rsidR="0090232C" w:rsidRPr="0090232C" w:rsidRDefault="0090232C" w:rsidP="0090232C">
      <w:pPr>
        <w:widowControl/>
        <w:rPr>
          <w:rFonts w:asciiTheme="minorHAnsi" w:eastAsia="Times New Roman" w:hAnsiTheme="minorHAnsi" w:cstheme="minorHAnsi"/>
          <w:sz w:val="24"/>
          <w:szCs w:val="24"/>
          <w:lang w:eastAsia="en-GB"/>
        </w:rPr>
      </w:pPr>
      <w:r w:rsidRPr="0090232C">
        <w:rPr>
          <w:rFonts w:asciiTheme="minorHAnsi" w:eastAsia="Times New Roman" w:hAnsiTheme="minorHAnsi" w:cstheme="minorHAnsi"/>
          <w:sz w:val="24"/>
          <w:szCs w:val="24"/>
          <w:lang w:eastAsia="en-GB"/>
        </w:rPr>
        <w:t>The wellbeing of our employees continues to be critically important to us. Our wellbeing strategy first launched in 2021 sets out our commitment and our priorities</w:t>
      </w:r>
      <w:r w:rsidR="00344FB6">
        <w:rPr>
          <w:rFonts w:asciiTheme="minorHAnsi" w:eastAsia="Times New Roman" w:hAnsiTheme="minorHAnsi" w:cstheme="minorHAnsi"/>
          <w:sz w:val="24"/>
          <w:szCs w:val="24"/>
          <w:lang w:eastAsia="en-GB"/>
        </w:rPr>
        <w:t>.</w:t>
      </w:r>
      <w:r w:rsidRPr="0090232C">
        <w:rPr>
          <w:rFonts w:asciiTheme="minorHAnsi" w:eastAsia="Times New Roman" w:hAnsiTheme="minorHAnsi" w:cstheme="minorHAnsi"/>
          <w:sz w:val="24"/>
          <w:szCs w:val="24"/>
          <w:lang w:eastAsia="en-GB"/>
        </w:rPr>
        <w:t xml:space="preserve"> </w:t>
      </w:r>
      <w:r w:rsidR="00344FB6">
        <w:rPr>
          <w:rFonts w:asciiTheme="minorHAnsi" w:eastAsia="Times New Roman" w:hAnsiTheme="minorHAnsi" w:cstheme="minorHAnsi"/>
          <w:sz w:val="24"/>
          <w:szCs w:val="24"/>
          <w:lang w:eastAsia="en-GB"/>
        </w:rPr>
        <w:t>W</w:t>
      </w:r>
      <w:r w:rsidRPr="0090232C">
        <w:rPr>
          <w:rFonts w:asciiTheme="minorHAnsi" w:eastAsia="Times New Roman" w:hAnsiTheme="minorHAnsi" w:cstheme="minorHAnsi"/>
          <w:sz w:val="24"/>
          <w:szCs w:val="24"/>
          <w:lang w:eastAsia="en-GB"/>
        </w:rPr>
        <w:t>e use the Five Ways to Wellbeing to underpin our strategy and inform how we promote wellbeing across the Met Office. We all have a shared responsibility to wellbeing</w:t>
      </w:r>
      <w:r w:rsidR="009C4A23">
        <w:rPr>
          <w:rFonts w:asciiTheme="minorHAnsi" w:eastAsia="Times New Roman" w:hAnsiTheme="minorHAnsi" w:cstheme="minorHAnsi"/>
          <w:sz w:val="24"/>
          <w:szCs w:val="24"/>
          <w:lang w:eastAsia="en-GB"/>
        </w:rPr>
        <w:t>,</w:t>
      </w:r>
      <w:r w:rsidRPr="0090232C">
        <w:rPr>
          <w:rFonts w:asciiTheme="minorHAnsi" w:eastAsia="Times New Roman" w:hAnsiTheme="minorHAnsi" w:cstheme="minorHAnsi"/>
          <w:sz w:val="24"/>
          <w:szCs w:val="24"/>
          <w:lang w:eastAsia="en-GB"/>
        </w:rPr>
        <w:t xml:space="preserve"> from senior leaders creating a culture of wellbeing through their behaviour and role modelling to line managers and employees regularly discussing wellbeing</w:t>
      </w:r>
      <w:r w:rsidR="00381E67">
        <w:rPr>
          <w:rFonts w:asciiTheme="minorHAnsi" w:eastAsia="Times New Roman" w:hAnsiTheme="minorHAnsi" w:cstheme="minorHAnsi"/>
          <w:sz w:val="24"/>
          <w:szCs w:val="24"/>
          <w:lang w:eastAsia="en-GB"/>
        </w:rPr>
        <w:t>,</w:t>
      </w:r>
      <w:r w:rsidRPr="0090232C">
        <w:rPr>
          <w:rFonts w:asciiTheme="minorHAnsi" w:eastAsia="Times New Roman" w:hAnsiTheme="minorHAnsi" w:cstheme="minorHAnsi"/>
          <w:sz w:val="24"/>
          <w:szCs w:val="24"/>
          <w:lang w:eastAsia="en-GB"/>
        </w:rPr>
        <w:t xml:space="preserve"> to us all taking responsibility for our own wellbeing.</w:t>
      </w:r>
    </w:p>
    <w:p w14:paraId="53184777" w14:textId="3FE12C7F" w:rsidR="0090232C" w:rsidRPr="0090232C" w:rsidRDefault="0090232C" w:rsidP="0090232C">
      <w:pPr>
        <w:widowControl/>
        <w:rPr>
          <w:rFonts w:asciiTheme="minorHAnsi" w:eastAsia="Times New Roman" w:hAnsiTheme="minorHAnsi" w:cstheme="minorHAnsi"/>
          <w:sz w:val="24"/>
          <w:szCs w:val="24"/>
          <w:lang w:eastAsia="en-GB"/>
        </w:rPr>
      </w:pPr>
      <w:r w:rsidRPr="0090232C">
        <w:rPr>
          <w:rFonts w:asciiTheme="minorHAnsi" w:eastAsia="Times New Roman" w:hAnsiTheme="minorHAnsi" w:cstheme="minorHAnsi"/>
          <w:sz w:val="24"/>
          <w:szCs w:val="24"/>
          <w:lang w:eastAsia="en-GB"/>
        </w:rPr>
        <w:t>As part of Mental Health Awareness Week in May 2023, we introduced our new community</w:t>
      </w:r>
      <w:r w:rsidR="00073F91">
        <w:rPr>
          <w:rFonts w:asciiTheme="minorHAnsi" w:eastAsia="Times New Roman" w:hAnsiTheme="minorHAnsi" w:cstheme="minorHAnsi"/>
          <w:sz w:val="24"/>
          <w:szCs w:val="24"/>
          <w:lang w:eastAsia="en-GB"/>
        </w:rPr>
        <w:t xml:space="preserve"> of</w:t>
      </w:r>
      <w:r w:rsidRPr="0090232C">
        <w:rPr>
          <w:rFonts w:asciiTheme="minorHAnsi" w:eastAsia="Times New Roman" w:hAnsiTheme="minorHAnsi" w:cstheme="minorHAnsi"/>
          <w:sz w:val="24"/>
          <w:szCs w:val="24"/>
          <w:lang w:eastAsia="en-GB"/>
        </w:rPr>
        <w:t xml:space="preserve"> Wellbeing Advocates</w:t>
      </w:r>
      <w:r w:rsidR="00073F91">
        <w:rPr>
          <w:rFonts w:asciiTheme="minorHAnsi" w:eastAsia="Times New Roman" w:hAnsiTheme="minorHAnsi" w:cstheme="minorHAnsi"/>
          <w:sz w:val="24"/>
          <w:szCs w:val="24"/>
          <w:lang w:eastAsia="en-GB"/>
        </w:rPr>
        <w:t>. C</w:t>
      </w:r>
      <w:r w:rsidRPr="0090232C">
        <w:rPr>
          <w:rFonts w:asciiTheme="minorHAnsi" w:eastAsia="Times New Roman" w:hAnsiTheme="minorHAnsi" w:cstheme="minorHAnsi"/>
          <w:sz w:val="24"/>
          <w:szCs w:val="24"/>
          <w:lang w:eastAsia="en-GB"/>
        </w:rPr>
        <w:t>omplementing our Wellbeing Champions, our advocates are the conduit between directorate senior leadership teams and wellbeing champions, supporting champions with wellbeing related conversations and activities within directorates.</w:t>
      </w:r>
    </w:p>
    <w:p w14:paraId="01C6A230" w14:textId="105C50C1" w:rsidR="0090232C" w:rsidRDefault="0090232C" w:rsidP="0090232C">
      <w:pPr>
        <w:widowControl/>
        <w:rPr>
          <w:rFonts w:asciiTheme="minorHAnsi" w:eastAsia="Times New Roman" w:hAnsiTheme="minorHAnsi" w:cstheme="minorHAnsi"/>
          <w:sz w:val="24"/>
          <w:szCs w:val="24"/>
          <w:lang w:eastAsia="en-GB"/>
        </w:rPr>
      </w:pPr>
      <w:r w:rsidRPr="0090232C">
        <w:rPr>
          <w:rFonts w:asciiTheme="minorHAnsi" w:eastAsia="Times New Roman" w:hAnsiTheme="minorHAnsi" w:cstheme="minorHAnsi"/>
          <w:sz w:val="24"/>
          <w:szCs w:val="24"/>
          <w:lang w:eastAsia="en-GB"/>
        </w:rPr>
        <w:t>In the last year, we made our Connect 5 Together workshop available to all employees</w:t>
      </w:r>
      <w:r w:rsidR="00C614D6">
        <w:rPr>
          <w:rFonts w:asciiTheme="minorHAnsi" w:eastAsia="Times New Roman" w:hAnsiTheme="minorHAnsi" w:cstheme="minorHAnsi"/>
          <w:sz w:val="24"/>
          <w:szCs w:val="24"/>
          <w:lang w:eastAsia="en-GB"/>
        </w:rPr>
        <w:t>. O</w:t>
      </w:r>
      <w:r w:rsidRPr="0090232C">
        <w:rPr>
          <w:rFonts w:asciiTheme="minorHAnsi" w:eastAsia="Times New Roman" w:hAnsiTheme="minorHAnsi" w:cstheme="minorHAnsi"/>
          <w:sz w:val="24"/>
          <w:szCs w:val="24"/>
          <w:lang w:eastAsia="en-GB"/>
        </w:rPr>
        <w:t>riginally only available to managers, the key goal of this workshop is to change the conversation on mental health, giving participants the skills and confidence to have enabling conversations in both their professional and personal life. The workshop has been described as both enlightening and reassuring by employees and shares knowledge and skills to build and maintain mental wellbeing.</w:t>
      </w:r>
    </w:p>
    <w:p w14:paraId="7FB2B659" w14:textId="63AC6D20" w:rsidR="008B5F05" w:rsidRDefault="008B5F05" w:rsidP="008B5F05">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In </w:t>
      </w:r>
      <w:r w:rsidR="00B72BA3">
        <w:rPr>
          <w:rFonts w:asciiTheme="minorHAnsi" w:eastAsia="Times New Roman" w:hAnsiTheme="minorHAnsi" w:cstheme="minorHAnsi"/>
          <w:sz w:val="24"/>
          <w:szCs w:val="24"/>
          <w:lang w:eastAsia="en-GB"/>
        </w:rPr>
        <w:t>analysing the usage</w:t>
      </w:r>
      <w:r>
        <w:rPr>
          <w:rFonts w:asciiTheme="minorHAnsi" w:eastAsia="Times New Roman" w:hAnsiTheme="minorHAnsi" w:cstheme="minorHAnsi"/>
          <w:sz w:val="24"/>
          <w:szCs w:val="24"/>
          <w:lang w:eastAsia="en-GB"/>
        </w:rPr>
        <w:t xml:space="preserve"> of our Employee Assistance Programme for the last financial year, the table below details that 203 calls have been logged and the categories for those calls.</w:t>
      </w:r>
    </w:p>
    <w:p w14:paraId="060A6BD9" w14:textId="77777777" w:rsidR="008B5F05" w:rsidRPr="00164EDA" w:rsidRDefault="008B5F05" w:rsidP="008B5F05">
      <w:pPr>
        <w:widowControl/>
        <w:spacing w:before="100" w:beforeAutospacing="1"/>
        <w:ind w:left="360"/>
        <w:rPr>
          <w:rFonts w:asciiTheme="minorHAnsi" w:eastAsia="Times New Roman" w:hAnsiTheme="minorHAnsi" w:cstheme="minorHAnsi"/>
          <w:sz w:val="24"/>
          <w:szCs w:val="24"/>
          <w:lang w:eastAsia="en-GB"/>
        </w:rPr>
      </w:pPr>
      <w:r>
        <w:rPr>
          <w:rFonts w:asciiTheme="minorHAnsi" w:eastAsia="Times New Roman" w:hAnsiTheme="minorHAnsi" w:cstheme="minorHAnsi"/>
          <w:noProof/>
          <w:sz w:val="24"/>
          <w:szCs w:val="24"/>
          <w:lang w:eastAsia="en-GB"/>
        </w:rPr>
        <w:drawing>
          <wp:inline distT="0" distB="0" distL="0" distR="0" wp14:anchorId="69A546E1" wp14:editId="6033081A">
            <wp:extent cx="4740250" cy="2823667"/>
            <wp:effectExtent l="0" t="0" r="3810" b="15240"/>
            <wp:docPr id="1658247035" name="Chart 13" descr="Data graph which illustrates the calls made to the Employee Assistance Programme Helpline:&#10;97 calls made about mental health&#10;31 calls made about legal&#10;17 calls made about life events&#10;15 calls made about relationships&#10;14 calls made about work&#10;10 service enquiry&#10;6 about self identity&#10;5 about financial&#10;5 about trauma&#10;2 about physical health&#10;1 about parental suppo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8D80C84" w14:textId="77777777" w:rsidR="008B5F05" w:rsidRDefault="008B5F05" w:rsidP="008B5F05">
      <w:pPr>
        <w:pStyle w:val="ListParagraph"/>
        <w:widowControl/>
        <w:numPr>
          <w:ilvl w:val="0"/>
          <w:numId w:val="15"/>
        </w:numPr>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lastRenderedPageBreak/>
        <w:t>172 of calls logged were counselling calls and this accounts for 84.7% of all calls, this sits above our benchmark of 74.0% by 10.7%.</w:t>
      </w:r>
    </w:p>
    <w:p w14:paraId="736515FE" w14:textId="77777777" w:rsidR="008B5F05" w:rsidRDefault="008B5F05" w:rsidP="008B5F05">
      <w:pPr>
        <w:pStyle w:val="ListParagraph"/>
        <w:widowControl/>
        <w:numPr>
          <w:ilvl w:val="0"/>
          <w:numId w:val="15"/>
        </w:numPr>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Anxiety was the most common reason, accounting for 30.8% of counselling engagement, this was followed by low mood (17.4%) and bereavement (9.9%).</w:t>
      </w:r>
    </w:p>
    <w:p w14:paraId="08099CA6" w14:textId="77777777" w:rsidR="008B5F05" w:rsidRDefault="008B5F05" w:rsidP="008B5F05">
      <w:pPr>
        <w:pStyle w:val="ListParagraph"/>
        <w:widowControl/>
        <w:numPr>
          <w:ilvl w:val="0"/>
          <w:numId w:val="15"/>
        </w:numPr>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31 were advice calls and this accounts for 15.3% of all calls sitting below our benchmark of 26.0% by 10.7%.</w:t>
      </w:r>
    </w:p>
    <w:p w14:paraId="73CB4B04" w14:textId="500C918D" w:rsidR="008B5F05" w:rsidRDefault="008B5F05" w:rsidP="008B5F05">
      <w:pPr>
        <w:pStyle w:val="ListParagraph"/>
        <w:widowControl/>
        <w:numPr>
          <w:ilvl w:val="0"/>
          <w:numId w:val="15"/>
        </w:numPr>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Employment was the most common reason</w:t>
      </w:r>
      <w:r w:rsidR="00B07763">
        <w:rPr>
          <w:rFonts w:asciiTheme="minorHAnsi" w:eastAsia="Times New Roman" w:hAnsiTheme="minorHAnsi" w:cstheme="minorHAnsi"/>
          <w:sz w:val="24"/>
          <w:szCs w:val="24"/>
          <w:lang w:eastAsia="en-GB"/>
        </w:rPr>
        <w:t xml:space="preserve"> for advice calls</w:t>
      </w:r>
      <w:r>
        <w:rPr>
          <w:rFonts w:asciiTheme="minorHAnsi" w:eastAsia="Times New Roman" w:hAnsiTheme="minorHAnsi" w:cstheme="minorHAnsi"/>
          <w:sz w:val="24"/>
          <w:szCs w:val="24"/>
          <w:lang w:eastAsia="en-GB"/>
        </w:rPr>
        <w:t>, accounting for 35.5% of overall advice engagement. This was followed by divorce and separation (16.1%) and wills and probate (16.1%).</w:t>
      </w:r>
    </w:p>
    <w:p w14:paraId="5909D9EE" w14:textId="77777777" w:rsidR="008B5F05" w:rsidRPr="00F80954" w:rsidRDefault="008B5F05" w:rsidP="008B5F05">
      <w:pPr>
        <w:widowControl/>
        <w:spacing w:before="100" w:beforeAutospacing="1"/>
        <w:ind w:left="360"/>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Of the 203 calls logged, 49.8% were logged by females and 49.3% by males and 1% did not share their gender identity.</w:t>
      </w:r>
    </w:p>
    <w:p w14:paraId="69FA5481" w14:textId="77777777" w:rsidR="008B5F05" w:rsidRDefault="008B5F05" w:rsidP="008B5F05">
      <w:pPr>
        <w:widowControl/>
        <w:spacing w:before="100" w:beforeAutospacing="1"/>
        <w:ind w:left="360"/>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In terms of formal counselling engagement in the last financial year there has been:</w:t>
      </w:r>
    </w:p>
    <w:p w14:paraId="4388B8EC" w14:textId="77777777" w:rsidR="008B5F05" w:rsidRDefault="008B5F05" w:rsidP="008B5F05">
      <w:pPr>
        <w:pStyle w:val="ListParagraph"/>
        <w:widowControl/>
        <w:numPr>
          <w:ilvl w:val="0"/>
          <w:numId w:val="15"/>
        </w:numPr>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5 referrals for face-to-face counselling, with a total of 21 sessions delivered.</w:t>
      </w:r>
    </w:p>
    <w:p w14:paraId="6F2B0A53" w14:textId="77777777" w:rsidR="008B5F05" w:rsidRDefault="008B5F05" w:rsidP="008B5F05">
      <w:pPr>
        <w:pStyle w:val="ListParagraph"/>
        <w:widowControl/>
        <w:numPr>
          <w:ilvl w:val="0"/>
          <w:numId w:val="15"/>
        </w:numPr>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3 referrals for structured telephone counselling, with a total of 20 sessions delivered.</w:t>
      </w:r>
    </w:p>
    <w:p w14:paraId="61381520" w14:textId="77777777" w:rsidR="008B5F05" w:rsidRDefault="008B5F05" w:rsidP="008B5F05">
      <w:pPr>
        <w:pStyle w:val="ListParagraph"/>
        <w:widowControl/>
        <w:numPr>
          <w:ilvl w:val="0"/>
          <w:numId w:val="15"/>
        </w:numPr>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7 referrals for online counselling, with a total of 42 sessions delivered.</w:t>
      </w:r>
    </w:p>
    <w:p w14:paraId="3F8F59F2" w14:textId="77777777" w:rsidR="008B5F05" w:rsidRPr="004C1712" w:rsidRDefault="008B5F05" w:rsidP="008B5F05">
      <w:pPr>
        <w:pStyle w:val="ListParagraph"/>
        <w:widowControl/>
        <w:numPr>
          <w:ilvl w:val="0"/>
          <w:numId w:val="15"/>
        </w:numPr>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5 referrals for CBT counselling, with a total of 9 sessions delivered.</w:t>
      </w:r>
    </w:p>
    <w:p w14:paraId="3C48B207" w14:textId="236153A6" w:rsidR="0090232C" w:rsidRPr="0090232C" w:rsidRDefault="00FD2B2F" w:rsidP="0090232C">
      <w:pPr>
        <w:widowControl/>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Our</w:t>
      </w:r>
      <w:r w:rsidR="0090232C" w:rsidRPr="0090232C">
        <w:rPr>
          <w:rFonts w:asciiTheme="minorHAnsi" w:eastAsia="Times New Roman" w:hAnsiTheme="minorHAnsi" w:cstheme="minorHAnsi"/>
          <w:sz w:val="24"/>
          <w:szCs w:val="24"/>
          <w:lang w:eastAsia="en-GB"/>
        </w:rPr>
        <w:t xml:space="preserve"> wellbeing activities over the last year</w:t>
      </w:r>
      <w:r>
        <w:rPr>
          <w:rFonts w:asciiTheme="minorHAnsi" w:eastAsia="Times New Roman" w:hAnsiTheme="minorHAnsi" w:cstheme="minorHAnsi"/>
          <w:sz w:val="24"/>
          <w:szCs w:val="24"/>
          <w:lang w:eastAsia="en-GB"/>
        </w:rPr>
        <w:t xml:space="preserve"> have included</w:t>
      </w:r>
      <w:r w:rsidR="0090232C" w:rsidRPr="0090232C">
        <w:rPr>
          <w:rFonts w:asciiTheme="minorHAnsi" w:eastAsia="Times New Roman" w:hAnsiTheme="minorHAnsi" w:cstheme="minorHAnsi"/>
          <w:sz w:val="24"/>
          <w:szCs w:val="24"/>
          <w:lang w:eastAsia="en-GB"/>
        </w:rPr>
        <w:t>:</w:t>
      </w:r>
    </w:p>
    <w:p w14:paraId="4B2C2669" w14:textId="352CCDD3" w:rsidR="0090232C" w:rsidRPr="0090232C" w:rsidRDefault="0090232C" w:rsidP="0090232C">
      <w:pPr>
        <w:pStyle w:val="ListParagraph"/>
        <w:widowControl/>
        <w:numPr>
          <w:ilvl w:val="0"/>
          <w:numId w:val="20"/>
        </w:numPr>
        <w:rPr>
          <w:rFonts w:asciiTheme="minorHAnsi" w:eastAsia="Times New Roman" w:hAnsiTheme="minorHAnsi" w:cstheme="minorHAnsi"/>
          <w:sz w:val="24"/>
          <w:szCs w:val="24"/>
          <w:lang w:eastAsia="en-GB"/>
        </w:rPr>
      </w:pPr>
      <w:r w:rsidRPr="0090232C">
        <w:rPr>
          <w:rFonts w:asciiTheme="minorHAnsi" w:eastAsia="Times New Roman" w:hAnsiTheme="minorHAnsi" w:cstheme="minorHAnsi"/>
          <w:sz w:val="24"/>
          <w:szCs w:val="24"/>
          <w:lang w:eastAsia="en-GB"/>
        </w:rPr>
        <w:t xml:space="preserve">Reviewed and updated our Wellbeing Hub - this has a variety of resources including links </w:t>
      </w:r>
      <w:r w:rsidR="00A02DB1">
        <w:rPr>
          <w:rFonts w:asciiTheme="minorHAnsi" w:eastAsia="Times New Roman" w:hAnsiTheme="minorHAnsi" w:cstheme="minorHAnsi"/>
          <w:sz w:val="24"/>
          <w:szCs w:val="24"/>
          <w:lang w:eastAsia="en-GB"/>
        </w:rPr>
        <w:t>to</w:t>
      </w:r>
      <w:r w:rsidRPr="0090232C">
        <w:rPr>
          <w:rFonts w:asciiTheme="minorHAnsi" w:eastAsia="Times New Roman" w:hAnsiTheme="minorHAnsi" w:cstheme="minorHAnsi"/>
          <w:sz w:val="24"/>
          <w:szCs w:val="24"/>
          <w:lang w:eastAsia="en-GB"/>
        </w:rPr>
        <w:t xml:space="preserve"> wellbeing training workshops </w:t>
      </w:r>
      <w:r w:rsidR="00A02DB1">
        <w:rPr>
          <w:rFonts w:asciiTheme="minorHAnsi" w:eastAsia="Times New Roman" w:hAnsiTheme="minorHAnsi" w:cstheme="minorHAnsi"/>
          <w:sz w:val="24"/>
          <w:szCs w:val="24"/>
          <w:lang w:eastAsia="en-GB"/>
        </w:rPr>
        <w:t>and</w:t>
      </w:r>
      <w:r w:rsidRPr="0090232C">
        <w:rPr>
          <w:rFonts w:asciiTheme="minorHAnsi" w:eastAsia="Times New Roman" w:hAnsiTheme="minorHAnsi" w:cstheme="minorHAnsi"/>
          <w:sz w:val="24"/>
          <w:szCs w:val="24"/>
          <w:lang w:eastAsia="en-GB"/>
        </w:rPr>
        <w:t xml:space="preserve"> our Employee Assistance Programme (EAP) a</w:t>
      </w:r>
      <w:r w:rsidR="00A02DB1">
        <w:rPr>
          <w:rFonts w:asciiTheme="minorHAnsi" w:eastAsia="Times New Roman" w:hAnsiTheme="minorHAnsi" w:cstheme="minorHAnsi"/>
          <w:sz w:val="24"/>
          <w:szCs w:val="24"/>
          <w:lang w:eastAsia="en-GB"/>
        </w:rPr>
        <w:t xml:space="preserve">s well as </w:t>
      </w:r>
      <w:r w:rsidRPr="0090232C">
        <w:rPr>
          <w:rFonts w:asciiTheme="minorHAnsi" w:eastAsia="Times New Roman" w:hAnsiTheme="minorHAnsi" w:cstheme="minorHAnsi"/>
          <w:sz w:val="24"/>
          <w:szCs w:val="24"/>
          <w:lang w:eastAsia="en-GB"/>
        </w:rPr>
        <w:t>other external specialist support services.</w:t>
      </w:r>
    </w:p>
    <w:p w14:paraId="77CA5B97" w14:textId="55B3704F" w:rsidR="0090232C" w:rsidRPr="0090232C" w:rsidRDefault="0090232C" w:rsidP="0090232C">
      <w:pPr>
        <w:pStyle w:val="ListParagraph"/>
        <w:widowControl/>
        <w:numPr>
          <w:ilvl w:val="0"/>
          <w:numId w:val="20"/>
        </w:numPr>
        <w:rPr>
          <w:rFonts w:asciiTheme="minorHAnsi" w:eastAsia="Times New Roman" w:hAnsiTheme="minorHAnsi" w:cstheme="minorHAnsi"/>
          <w:sz w:val="24"/>
          <w:szCs w:val="24"/>
          <w:lang w:eastAsia="en-GB"/>
        </w:rPr>
      </w:pPr>
      <w:r w:rsidRPr="0090232C">
        <w:rPr>
          <w:rFonts w:asciiTheme="minorHAnsi" w:eastAsia="Times New Roman" w:hAnsiTheme="minorHAnsi" w:cstheme="minorHAnsi"/>
          <w:sz w:val="24"/>
          <w:szCs w:val="24"/>
          <w:lang w:eastAsia="en-GB"/>
        </w:rPr>
        <w:t xml:space="preserve">Delivered a </w:t>
      </w:r>
      <w:r w:rsidR="005A3565">
        <w:rPr>
          <w:rFonts w:asciiTheme="minorHAnsi" w:eastAsia="Times New Roman" w:hAnsiTheme="minorHAnsi" w:cstheme="minorHAnsi"/>
          <w:sz w:val="24"/>
          <w:szCs w:val="24"/>
          <w:lang w:eastAsia="en-GB"/>
        </w:rPr>
        <w:t>H</w:t>
      </w:r>
      <w:r w:rsidRPr="0090232C">
        <w:rPr>
          <w:rFonts w:asciiTheme="minorHAnsi" w:eastAsia="Times New Roman" w:hAnsiTheme="minorHAnsi" w:cstheme="minorHAnsi"/>
          <w:sz w:val="24"/>
          <w:szCs w:val="24"/>
          <w:lang w:eastAsia="en-GB"/>
        </w:rPr>
        <w:t>ealth, Safety and Wellbeing</w:t>
      </w:r>
      <w:r w:rsidR="00A02DB1">
        <w:rPr>
          <w:rFonts w:asciiTheme="minorHAnsi" w:eastAsia="Times New Roman" w:hAnsiTheme="minorHAnsi" w:cstheme="minorHAnsi"/>
          <w:sz w:val="24"/>
          <w:szCs w:val="24"/>
          <w:lang w:eastAsia="en-GB"/>
        </w:rPr>
        <w:t xml:space="preserve"> Week</w:t>
      </w:r>
      <w:r w:rsidRPr="0090232C">
        <w:rPr>
          <w:rFonts w:asciiTheme="minorHAnsi" w:eastAsia="Times New Roman" w:hAnsiTheme="minorHAnsi" w:cstheme="minorHAnsi"/>
          <w:sz w:val="24"/>
          <w:szCs w:val="24"/>
          <w:lang w:eastAsia="en-GB"/>
        </w:rPr>
        <w:t xml:space="preserve"> in September, where focus was on helping our employees stay safe and thrive through a range of activities.</w:t>
      </w:r>
    </w:p>
    <w:p w14:paraId="0A1465C6" w14:textId="54D7B56F" w:rsidR="0090232C" w:rsidRDefault="0090232C" w:rsidP="0090232C">
      <w:pPr>
        <w:pStyle w:val="ListParagraph"/>
        <w:widowControl/>
        <w:numPr>
          <w:ilvl w:val="0"/>
          <w:numId w:val="20"/>
        </w:numPr>
        <w:rPr>
          <w:rFonts w:asciiTheme="minorHAnsi" w:eastAsia="Times New Roman" w:hAnsiTheme="minorHAnsi" w:cstheme="minorHAnsi"/>
          <w:sz w:val="24"/>
          <w:szCs w:val="24"/>
          <w:lang w:eastAsia="en-GB"/>
        </w:rPr>
      </w:pPr>
      <w:r w:rsidRPr="0090232C">
        <w:rPr>
          <w:rFonts w:asciiTheme="minorHAnsi" w:eastAsia="Times New Roman" w:hAnsiTheme="minorHAnsi" w:cstheme="minorHAnsi"/>
          <w:sz w:val="24"/>
          <w:szCs w:val="24"/>
          <w:lang w:eastAsia="en-GB"/>
        </w:rPr>
        <w:t>Partnered with our corporate charity The Wildlife Trusts to promote the five ways to wellbeing which has included wildlife origami</w:t>
      </w:r>
      <w:r w:rsidR="007B3A7D">
        <w:rPr>
          <w:rFonts w:asciiTheme="minorHAnsi" w:eastAsia="Times New Roman" w:hAnsiTheme="minorHAnsi" w:cstheme="minorHAnsi"/>
          <w:sz w:val="24"/>
          <w:szCs w:val="24"/>
          <w:lang w:eastAsia="en-GB"/>
        </w:rPr>
        <w:t xml:space="preserve"> </w:t>
      </w:r>
      <w:r w:rsidR="005038E7">
        <w:rPr>
          <w:rFonts w:asciiTheme="minorHAnsi" w:eastAsia="Times New Roman" w:hAnsiTheme="minorHAnsi" w:cstheme="minorHAnsi"/>
          <w:sz w:val="24"/>
          <w:szCs w:val="24"/>
          <w:lang w:eastAsia="en-GB"/>
        </w:rPr>
        <w:t>to</w:t>
      </w:r>
      <w:r w:rsidR="00A16387">
        <w:rPr>
          <w:rFonts w:asciiTheme="minorHAnsi" w:eastAsia="Times New Roman" w:hAnsiTheme="minorHAnsi" w:cstheme="minorHAnsi"/>
          <w:sz w:val="24"/>
          <w:szCs w:val="24"/>
          <w:lang w:eastAsia="en-GB"/>
        </w:rPr>
        <w:t xml:space="preserve"> support</w:t>
      </w:r>
      <w:r w:rsidR="007B3A7D">
        <w:rPr>
          <w:rFonts w:asciiTheme="minorHAnsi" w:eastAsia="Times New Roman" w:hAnsiTheme="minorHAnsi" w:cstheme="minorHAnsi"/>
          <w:sz w:val="24"/>
          <w:szCs w:val="24"/>
          <w:lang w:eastAsia="en-GB"/>
        </w:rPr>
        <w:t xml:space="preserve"> mindfulness and </w:t>
      </w:r>
      <w:r w:rsidRPr="0090232C">
        <w:rPr>
          <w:rFonts w:asciiTheme="minorHAnsi" w:eastAsia="Times New Roman" w:hAnsiTheme="minorHAnsi" w:cstheme="minorHAnsi"/>
          <w:sz w:val="24"/>
          <w:szCs w:val="24"/>
          <w:lang w:eastAsia="en-GB"/>
        </w:rPr>
        <w:t>volunteering opportunities.</w:t>
      </w:r>
    </w:p>
    <w:p w14:paraId="250A597B" w14:textId="77777777" w:rsidR="0090232C" w:rsidRDefault="0090232C" w:rsidP="0090232C">
      <w:pPr>
        <w:pStyle w:val="ListParagraph"/>
        <w:widowControl/>
        <w:numPr>
          <w:ilvl w:val="0"/>
          <w:numId w:val="20"/>
        </w:numPr>
        <w:rPr>
          <w:rFonts w:asciiTheme="minorHAnsi" w:eastAsia="Times New Roman" w:hAnsiTheme="minorHAnsi" w:cstheme="minorHAnsi"/>
          <w:sz w:val="24"/>
          <w:szCs w:val="24"/>
          <w:lang w:eastAsia="en-GB"/>
        </w:rPr>
      </w:pPr>
      <w:r w:rsidRPr="0090232C">
        <w:rPr>
          <w:rFonts w:asciiTheme="minorHAnsi" w:eastAsia="Times New Roman" w:hAnsiTheme="minorHAnsi" w:cstheme="minorHAnsi"/>
          <w:sz w:val="24"/>
          <w:szCs w:val="24"/>
          <w:lang w:eastAsia="en-GB"/>
        </w:rPr>
        <w:t>Promoted the new app from our Employee Assistance Programme provider. The app provides a number of wellbeing tools and resources that track wellness and improve health and wellbeing.</w:t>
      </w:r>
    </w:p>
    <w:p w14:paraId="7C4DF84B" w14:textId="68C63802" w:rsidR="0090232C" w:rsidRPr="0090232C" w:rsidRDefault="0090232C" w:rsidP="00CD3C3A">
      <w:pPr>
        <w:pStyle w:val="ListParagraph"/>
        <w:widowControl/>
        <w:numPr>
          <w:ilvl w:val="0"/>
          <w:numId w:val="20"/>
        </w:numPr>
        <w:rPr>
          <w:rFonts w:asciiTheme="minorHAnsi" w:eastAsia="Times New Roman" w:hAnsiTheme="minorHAnsi" w:cstheme="minorHAnsi"/>
          <w:sz w:val="24"/>
          <w:szCs w:val="24"/>
          <w:lang w:eastAsia="en-GB"/>
        </w:rPr>
      </w:pPr>
      <w:r w:rsidRPr="0090232C">
        <w:rPr>
          <w:rFonts w:asciiTheme="minorHAnsi" w:eastAsia="Times New Roman" w:hAnsiTheme="minorHAnsi" w:cstheme="minorHAnsi"/>
          <w:sz w:val="24"/>
          <w:szCs w:val="24"/>
          <w:lang w:eastAsia="en-GB"/>
        </w:rPr>
        <w:t>Promoted key wellbeing awareness days such as World Mental Health Day where the unrelated shipping forecast phrase 'moderate or good, occasionally very poor' struck a chord w</w:t>
      </w:r>
      <w:r w:rsidR="00881490">
        <w:rPr>
          <w:rFonts w:asciiTheme="minorHAnsi" w:eastAsia="Times New Roman" w:hAnsiTheme="minorHAnsi" w:cstheme="minorHAnsi"/>
          <w:sz w:val="24"/>
          <w:szCs w:val="24"/>
          <w:lang w:eastAsia="en-GB"/>
        </w:rPr>
        <w:t>ith</w:t>
      </w:r>
      <w:r w:rsidRPr="0090232C">
        <w:rPr>
          <w:rFonts w:asciiTheme="minorHAnsi" w:eastAsia="Times New Roman" w:hAnsiTheme="minorHAnsi" w:cstheme="minorHAnsi"/>
          <w:sz w:val="24"/>
          <w:szCs w:val="24"/>
          <w:lang w:eastAsia="en-GB"/>
        </w:rPr>
        <w:t xml:space="preserve"> employees and encouraging them to talk about their own mental health. </w:t>
      </w:r>
    </w:p>
    <w:p w14:paraId="048AF62E" w14:textId="0CDC1543" w:rsidR="00AD7AE1" w:rsidRPr="00D11CBD" w:rsidRDefault="006D76B3" w:rsidP="00A41860">
      <w:pPr>
        <w:pStyle w:val="Heading1nonumber"/>
        <w:rPr>
          <w:rFonts w:eastAsia="Times New Roman"/>
          <w:lang w:eastAsia="en-GB"/>
        </w:rPr>
      </w:pPr>
      <w:bookmarkStart w:id="16" w:name="_Toc175746486"/>
      <w:r w:rsidRPr="00D11CBD">
        <w:rPr>
          <w:rFonts w:eastAsia="Times New Roman"/>
          <w:lang w:eastAsia="en-GB"/>
        </w:rPr>
        <w:lastRenderedPageBreak/>
        <w:t>Priorities</w:t>
      </w:r>
      <w:r w:rsidR="008373BD" w:rsidRPr="00D11CBD">
        <w:rPr>
          <w:rFonts w:eastAsia="Times New Roman"/>
          <w:lang w:eastAsia="en-GB"/>
        </w:rPr>
        <w:t xml:space="preserve"> for</w:t>
      </w:r>
      <w:r w:rsidR="00CF53C5" w:rsidRPr="00D11CBD">
        <w:rPr>
          <w:rFonts w:eastAsia="Times New Roman"/>
          <w:lang w:eastAsia="en-GB"/>
        </w:rPr>
        <w:t xml:space="preserve"> 2024-25</w:t>
      </w:r>
      <w:bookmarkEnd w:id="16"/>
    </w:p>
    <w:p w14:paraId="0E7DE9F7" w14:textId="419DC502" w:rsidR="00AD7AE1" w:rsidRDefault="00FB333D" w:rsidP="00CD3C3A">
      <w:pPr>
        <w:widowControl/>
        <w:spacing w:before="100" w:beforeAutospacing="1"/>
        <w:rPr>
          <w:rFonts w:asciiTheme="minorHAnsi" w:eastAsia="Times New Roman" w:hAnsiTheme="minorHAnsi" w:cstheme="minorHAnsi"/>
          <w:sz w:val="24"/>
          <w:szCs w:val="24"/>
          <w:lang w:eastAsia="en-GB"/>
        </w:rPr>
      </w:pPr>
      <w:r w:rsidRPr="00D11CBD">
        <w:rPr>
          <w:rFonts w:asciiTheme="minorHAnsi" w:eastAsia="Times New Roman" w:hAnsiTheme="minorHAnsi" w:cstheme="minorHAnsi"/>
          <w:sz w:val="24"/>
          <w:szCs w:val="24"/>
          <w:lang w:eastAsia="en-GB"/>
        </w:rPr>
        <w:t>Our key priority</w:t>
      </w:r>
      <w:r w:rsidR="003A714C">
        <w:rPr>
          <w:rFonts w:asciiTheme="minorHAnsi" w:eastAsia="Times New Roman" w:hAnsiTheme="minorHAnsi" w:cstheme="minorHAnsi"/>
          <w:sz w:val="24"/>
          <w:szCs w:val="24"/>
          <w:lang w:eastAsia="en-GB"/>
        </w:rPr>
        <w:t xml:space="preserve"> for this financial year</w:t>
      </w:r>
      <w:r w:rsidRPr="00D11CBD">
        <w:rPr>
          <w:rFonts w:asciiTheme="minorHAnsi" w:eastAsia="Times New Roman" w:hAnsiTheme="minorHAnsi" w:cstheme="minorHAnsi"/>
          <w:sz w:val="24"/>
          <w:szCs w:val="24"/>
          <w:lang w:eastAsia="en-GB"/>
        </w:rPr>
        <w:t xml:space="preserve"> will be </w:t>
      </w:r>
      <w:r w:rsidR="00E95020">
        <w:rPr>
          <w:rFonts w:asciiTheme="minorHAnsi" w:eastAsia="Times New Roman" w:hAnsiTheme="minorHAnsi" w:cstheme="minorHAnsi"/>
          <w:sz w:val="24"/>
          <w:szCs w:val="24"/>
          <w:lang w:eastAsia="en-GB"/>
        </w:rPr>
        <w:t>reviewing and setting our</w:t>
      </w:r>
      <w:r w:rsidRPr="00D11CBD">
        <w:rPr>
          <w:rFonts w:asciiTheme="minorHAnsi" w:eastAsia="Times New Roman" w:hAnsiTheme="minorHAnsi" w:cstheme="minorHAnsi"/>
          <w:sz w:val="24"/>
          <w:szCs w:val="24"/>
          <w:lang w:eastAsia="en-GB"/>
        </w:rPr>
        <w:t xml:space="preserve"> equality objectives for 2024-2028</w:t>
      </w:r>
      <w:r w:rsidR="003A432E" w:rsidRPr="00D11CBD">
        <w:rPr>
          <w:rFonts w:asciiTheme="minorHAnsi" w:eastAsia="Times New Roman" w:hAnsiTheme="minorHAnsi" w:cstheme="minorHAnsi"/>
          <w:sz w:val="24"/>
          <w:szCs w:val="24"/>
          <w:lang w:eastAsia="en-GB"/>
        </w:rPr>
        <w:t xml:space="preserve">, </w:t>
      </w:r>
      <w:r w:rsidR="00123FAD">
        <w:rPr>
          <w:rFonts w:asciiTheme="minorHAnsi" w:eastAsia="Times New Roman" w:hAnsiTheme="minorHAnsi" w:cstheme="minorHAnsi"/>
          <w:sz w:val="24"/>
          <w:szCs w:val="24"/>
          <w:lang w:eastAsia="en-GB"/>
        </w:rPr>
        <w:t>ensuring that our new objectives align with the government prioritie</w:t>
      </w:r>
      <w:r w:rsidR="00CE63C4">
        <w:rPr>
          <w:rFonts w:asciiTheme="minorHAnsi" w:eastAsia="Times New Roman" w:hAnsiTheme="minorHAnsi" w:cstheme="minorHAnsi"/>
          <w:sz w:val="24"/>
          <w:szCs w:val="24"/>
          <w:lang w:eastAsia="en-GB"/>
        </w:rPr>
        <w:t xml:space="preserve">s </w:t>
      </w:r>
      <w:r w:rsidR="00E52D73">
        <w:rPr>
          <w:rFonts w:asciiTheme="minorHAnsi" w:eastAsia="Times New Roman" w:hAnsiTheme="minorHAnsi" w:cstheme="minorHAnsi"/>
          <w:sz w:val="24"/>
          <w:szCs w:val="24"/>
          <w:lang w:eastAsia="en-GB"/>
        </w:rPr>
        <w:t xml:space="preserve">as described in the Civil Service Equality, Diversity &amp; Inclusion Strategy 2022-25. </w:t>
      </w:r>
    </w:p>
    <w:p w14:paraId="0852875A" w14:textId="1A479728" w:rsidR="00C10E58" w:rsidRDefault="00C10E58" w:rsidP="00CD3C3A">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Our </w:t>
      </w:r>
      <w:r w:rsidR="004958D6">
        <w:rPr>
          <w:rFonts w:asciiTheme="minorHAnsi" w:eastAsia="Times New Roman" w:hAnsiTheme="minorHAnsi" w:cstheme="minorHAnsi"/>
          <w:sz w:val="24"/>
          <w:szCs w:val="24"/>
          <w:lang w:eastAsia="en-GB"/>
        </w:rPr>
        <w:t xml:space="preserve">new objectives will also be informed by data from our People Survey 2023, the Great Place to Work </w:t>
      </w:r>
      <w:r w:rsidR="00604357">
        <w:rPr>
          <w:rFonts w:asciiTheme="minorHAnsi" w:eastAsia="Times New Roman" w:hAnsiTheme="minorHAnsi" w:cstheme="minorHAnsi"/>
          <w:sz w:val="24"/>
          <w:szCs w:val="24"/>
          <w:lang w:eastAsia="en-GB"/>
        </w:rPr>
        <w:t>findings</w:t>
      </w:r>
      <w:r w:rsidR="00221B2B">
        <w:rPr>
          <w:rFonts w:asciiTheme="minorHAnsi" w:eastAsia="Times New Roman" w:hAnsiTheme="minorHAnsi" w:cstheme="minorHAnsi"/>
          <w:sz w:val="24"/>
          <w:szCs w:val="24"/>
          <w:lang w:eastAsia="en-GB"/>
        </w:rPr>
        <w:t xml:space="preserve"> and </w:t>
      </w:r>
      <w:r w:rsidR="00E62991">
        <w:rPr>
          <w:rFonts w:asciiTheme="minorHAnsi" w:eastAsia="Times New Roman" w:hAnsiTheme="minorHAnsi" w:cstheme="minorHAnsi"/>
          <w:sz w:val="24"/>
          <w:szCs w:val="24"/>
          <w:lang w:eastAsia="en-GB"/>
        </w:rPr>
        <w:t xml:space="preserve">the outcome of our Investors in Diversity reassessment, which commenced in late 2023. </w:t>
      </w:r>
    </w:p>
    <w:p w14:paraId="4C49A1D7" w14:textId="2D4996A3" w:rsidR="002C6ABF" w:rsidRDefault="002C6ABF" w:rsidP="00CD3C3A">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To complement our new objectives</w:t>
      </w:r>
      <w:r w:rsidR="001245D4">
        <w:rPr>
          <w:rFonts w:asciiTheme="minorHAnsi" w:eastAsia="Times New Roman" w:hAnsiTheme="minorHAnsi" w:cstheme="minorHAnsi"/>
          <w:sz w:val="24"/>
          <w:szCs w:val="24"/>
          <w:lang w:eastAsia="en-GB"/>
        </w:rPr>
        <w:t>,</w:t>
      </w:r>
      <w:r>
        <w:rPr>
          <w:rFonts w:asciiTheme="minorHAnsi" w:eastAsia="Times New Roman" w:hAnsiTheme="minorHAnsi" w:cstheme="minorHAnsi"/>
          <w:sz w:val="24"/>
          <w:szCs w:val="24"/>
          <w:lang w:eastAsia="en-GB"/>
        </w:rPr>
        <w:t xml:space="preserve"> an equality, </w:t>
      </w:r>
      <w:r w:rsidR="00B061CB">
        <w:rPr>
          <w:rFonts w:asciiTheme="minorHAnsi" w:eastAsia="Times New Roman" w:hAnsiTheme="minorHAnsi" w:cstheme="minorHAnsi"/>
          <w:sz w:val="24"/>
          <w:szCs w:val="24"/>
          <w:lang w:eastAsia="en-GB"/>
        </w:rPr>
        <w:t>diversity,</w:t>
      </w:r>
      <w:r>
        <w:rPr>
          <w:rFonts w:asciiTheme="minorHAnsi" w:eastAsia="Times New Roman" w:hAnsiTheme="minorHAnsi" w:cstheme="minorHAnsi"/>
          <w:sz w:val="24"/>
          <w:szCs w:val="24"/>
          <w:lang w:eastAsia="en-GB"/>
        </w:rPr>
        <w:t xml:space="preserve"> and inclusion K</w:t>
      </w:r>
      <w:r w:rsidR="00DB7165">
        <w:rPr>
          <w:rFonts w:asciiTheme="minorHAnsi" w:eastAsia="Times New Roman" w:hAnsiTheme="minorHAnsi" w:cstheme="minorHAnsi"/>
          <w:sz w:val="24"/>
          <w:szCs w:val="24"/>
          <w:lang w:eastAsia="en-GB"/>
        </w:rPr>
        <w:t xml:space="preserve">ey </w:t>
      </w:r>
      <w:r>
        <w:rPr>
          <w:rFonts w:asciiTheme="minorHAnsi" w:eastAsia="Times New Roman" w:hAnsiTheme="minorHAnsi" w:cstheme="minorHAnsi"/>
          <w:sz w:val="24"/>
          <w:szCs w:val="24"/>
          <w:lang w:eastAsia="en-GB"/>
        </w:rPr>
        <w:t>P</w:t>
      </w:r>
      <w:r w:rsidR="00DB7165">
        <w:rPr>
          <w:rFonts w:asciiTheme="minorHAnsi" w:eastAsia="Times New Roman" w:hAnsiTheme="minorHAnsi" w:cstheme="minorHAnsi"/>
          <w:sz w:val="24"/>
          <w:szCs w:val="24"/>
          <w:lang w:eastAsia="en-GB"/>
        </w:rPr>
        <w:t>erformance Indicator (KP</w:t>
      </w:r>
      <w:r w:rsidR="004E27A3">
        <w:rPr>
          <w:rFonts w:asciiTheme="minorHAnsi" w:eastAsia="Times New Roman" w:hAnsiTheme="minorHAnsi" w:cstheme="minorHAnsi"/>
          <w:sz w:val="24"/>
          <w:szCs w:val="24"/>
          <w:lang w:eastAsia="en-GB"/>
        </w:rPr>
        <w:t>I</w:t>
      </w:r>
      <w:r w:rsidR="00DB7165">
        <w:rPr>
          <w:rFonts w:asciiTheme="minorHAnsi" w:eastAsia="Times New Roman" w:hAnsiTheme="minorHAnsi" w:cstheme="minorHAnsi"/>
          <w:sz w:val="24"/>
          <w:szCs w:val="24"/>
          <w:lang w:eastAsia="en-GB"/>
        </w:rPr>
        <w:t>)</w:t>
      </w:r>
      <w:r>
        <w:rPr>
          <w:rFonts w:asciiTheme="minorHAnsi" w:eastAsia="Times New Roman" w:hAnsiTheme="minorHAnsi" w:cstheme="minorHAnsi"/>
          <w:sz w:val="24"/>
          <w:szCs w:val="24"/>
          <w:lang w:eastAsia="en-GB"/>
        </w:rPr>
        <w:t xml:space="preserve"> </w:t>
      </w:r>
      <w:r w:rsidR="00700B23">
        <w:rPr>
          <w:rFonts w:asciiTheme="minorHAnsi" w:eastAsia="Times New Roman" w:hAnsiTheme="minorHAnsi" w:cstheme="minorHAnsi"/>
          <w:sz w:val="24"/>
          <w:szCs w:val="24"/>
          <w:lang w:eastAsia="en-GB"/>
        </w:rPr>
        <w:t>for 2024-25</w:t>
      </w:r>
      <w:r w:rsidR="005F3710">
        <w:rPr>
          <w:rFonts w:asciiTheme="minorHAnsi" w:eastAsia="Times New Roman" w:hAnsiTheme="minorHAnsi" w:cstheme="minorHAnsi"/>
          <w:sz w:val="24"/>
          <w:szCs w:val="24"/>
          <w:lang w:eastAsia="en-GB"/>
        </w:rPr>
        <w:t xml:space="preserve"> is </w:t>
      </w:r>
      <w:r w:rsidR="006504E3">
        <w:rPr>
          <w:rFonts w:asciiTheme="minorHAnsi" w:eastAsia="Times New Roman" w:hAnsiTheme="minorHAnsi" w:cstheme="minorHAnsi"/>
          <w:sz w:val="24"/>
          <w:szCs w:val="24"/>
          <w:lang w:eastAsia="en-GB"/>
        </w:rPr>
        <w:t xml:space="preserve">in development and this will focus on increasing diversity </w:t>
      </w:r>
      <w:r w:rsidR="00D61679">
        <w:rPr>
          <w:rFonts w:asciiTheme="minorHAnsi" w:eastAsia="Times New Roman" w:hAnsiTheme="minorHAnsi" w:cstheme="minorHAnsi"/>
          <w:sz w:val="24"/>
          <w:szCs w:val="24"/>
          <w:lang w:eastAsia="en-GB"/>
        </w:rPr>
        <w:t xml:space="preserve">in more senior </w:t>
      </w:r>
      <w:r w:rsidR="00066A60">
        <w:rPr>
          <w:rFonts w:asciiTheme="minorHAnsi" w:eastAsia="Times New Roman" w:hAnsiTheme="minorHAnsi" w:cstheme="minorHAnsi"/>
          <w:sz w:val="24"/>
          <w:szCs w:val="24"/>
          <w:lang w:eastAsia="en-GB"/>
        </w:rPr>
        <w:t>job roles</w:t>
      </w:r>
      <w:r w:rsidR="008F4144">
        <w:rPr>
          <w:rFonts w:asciiTheme="minorHAnsi" w:eastAsia="Times New Roman" w:hAnsiTheme="minorHAnsi" w:cstheme="minorHAnsi"/>
          <w:sz w:val="24"/>
          <w:szCs w:val="24"/>
          <w:lang w:eastAsia="en-GB"/>
        </w:rPr>
        <w:t>.</w:t>
      </w:r>
    </w:p>
    <w:p w14:paraId="72DD31F7" w14:textId="4862F663" w:rsidR="008F4144" w:rsidRDefault="008F4144" w:rsidP="00CD3C3A">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Once our equality objectives </w:t>
      </w:r>
      <w:r w:rsidR="00066A60">
        <w:rPr>
          <w:rFonts w:asciiTheme="minorHAnsi" w:eastAsia="Times New Roman" w:hAnsiTheme="minorHAnsi" w:cstheme="minorHAnsi"/>
          <w:sz w:val="24"/>
          <w:szCs w:val="24"/>
          <w:lang w:eastAsia="en-GB"/>
        </w:rPr>
        <w:t xml:space="preserve">are </w:t>
      </w:r>
      <w:r>
        <w:rPr>
          <w:rFonts w:asciiTheme="minorHAnsi" w:eastAsia="Times New Roman" w:hAnsiTheme="minorHAnsi" w:cstheme="minorHAnsi"/>
          <w:sz w:val="24"/>
          <w:szCs w:val="24"/>
          <w:lang w:eastAsia="en-GB"/>
        </w:rPr>
        <w:t xml:space="preserve">defined and agreed by the Met Office </w:t>
      </w:r>
      <w:r w:rsidR="00066A60">
        <w:rPr>
          <w:rFonts w:asciiTheme="minorHAnsi" w:eastAsia="Times New Roman" w:hAnsiTheme="minorHAnsi" w:cstheme="minorHAnsi"/>
          <w:sz w:val="24"/>
          <w:szCs w:val="24"/>
          <w:lang w:eastAsia="en-GB"/>
        </w:rPr>
        <w:t>B</w:t>
      </w:r>
      <w:r>
        <w:rPr>
          <w:rFonts w:asciiTheme="minorHAnsi" w:eastAsia="Times New Roman" w:hAnsiTheme="minorHAnsi" w:cstheme="minorHAnsi"/>
          <w:sz w:val="24"/>
          <w:szCs w:val="24"/>
          <w:lang w:eastAsia="en-GB"/>
        </w:rPr>
        <w:t>oard</w:t>
      </w:r>
      <w:r w:rsidR="00066A60">
        <w:rPr>
          <w:rFonts w:asciiTheme="minorHAnsi" w:eastAsia="Times New Roman" w:hAnsiTheme="minorHAnsi" w:cstheme="minorHAnsi"/>
          <w:sz w:val="24"/>
          <w:szCs w:val="24"/>
          <w:lang w:eastAsia="en-GB"/>
        </w:rPr>
        <w:t>, a detailed action pla</w:t>
      </w:r>
      <w:r w:rsidR="00E421BE">
        <w:rPr>
          <w:rFonts w:asciiTheme="minorHAnsi" w:eastAsia="Times New Roman" w:hAnsiTheme="minorHAnsi" w:cstheme="minorHAnsi"/>
          <w:sz w:val="24"/>
          <w:szCs w:val="24"/>
          <w:lang w:eastAsia="en-GB"/>
        </w:rPr>
        <w:t xml:space="preserve">n with outcome measures will be developed. </w:t>
      </w:r>
      <w:r w:rsidR="00FA7C52">
        <w:rPr>
          <w:rFonts w:asciiTheme="minorHAnsi" w:eastAsia="Times New Roman" w:hAnsiTheme="minorHAnsi" w:cstheme="minorHAnsi"/>
          <w:sz w:val="24"/>
          <w:szCs w:val="24"/>
          <w:lang w:eastAsia="en-GB"/>
        </w:rPr>
        <w:t xml:space="preserve"> </w:t>
      </w:r>
    </w:p>
    <w:p w14:paraId="57B238CB" w14:textId="77777777" w:rsidR="001245D4" w:rsidRDefault="00E421BE" w:rsidP="001245D4">
      <w:pPr>
        <w:widowControl/>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In addition to </w:t>
      </w:r>
      <w:r w:rsidR="00A11A50">
        <w:rPr>
          <w:rFonts w:asciiTheme="minorHAnsi" w:eastAsia="Times New Roman" w:hAnsiTheme="minorHAnsi" w:cstheme="minorHAnsi"/>
          <w:sz w:val="24"/>
          <w:szCs w:val="24"/>
          <w:lang w:eastAsia="en-GB"/>
        </w:rPr>
        <w:t>setting our objectives</w:t>
      </w:r>
      <w:r w:rsidR="00F73F27">
        <w:rPr>
          <w:rFonts w:asciiTheme="minorHAnsi" w:eastAsia="Times New Roman" w:hAnsiTheme="minorHAnsi" w:cstheme="minorHAnsi"/>
          <w:sz w:val="24"/>
          <w:szCs w:val="24"/>
          <w:lang w:eastAsia="en-GB"/>
        </w:rPr>
        <w:t xml:space="preserve"> this year, we also want to focus on</w:t>
      </w:r>
      <w:r w:rsidR="001245D4">
        <w:rPr>
          <w:rFonts w:asciiTheme="minorHAnsi" w:eastAsia="Times New Roman" w:hAnsiTheme="minorHAnsi" w:cstheme="minorHAnsi"/>
          <w:sz w:val="24"/>
          <w:szCs w:val="24"/>
          <w:lang w:eastAsia="en-GB"/>
        </w:rPr>
        <w:t>:</w:t>
      </w:r>
    </w:p>
    <w:p w14:paraId="49ACF018" w14:textId="294AD4B1" w:rsidR="004E49E2" w:rsidRPr="001245D4" w:rsidRDefault="004E49E2" w:rsidP="001245D4">
      <w:pPr>
        <w:pStyle w:val="ListParagraph"/>
        <w:widowControl/>
        <w:numPr>
          <w:ilvl w:val="0"/>
          <w:numId w:val="15"/>
        </w:numPr>
        <w:spacing w:before="100" w:beforeAutospacing="1"/>
        <w:rPr>
          <w:rFonts w:asciiTheme="minorHAnsi" w:eastAsia="Times New Roman" w:hAnsiTheme="minorHAnsi" w:cstheme="minorHAnsi"/>
          <w:sz w:val="24"/>
          <w:szCs w:val="24"/>
          <w:lang w:eastAsia="en-GB"/>
        </w:rPr>
      </w:pPr>
      <w:r w:rsidRPr="001245D4">
        <w:rPr>
          <w:rFonts w:asciiTheme="minorHAnsi" w:eastAsia="Times New Roman" w:hAnsiTheme="minorHAnsi" w:cstheme="minorHAnsi"/>
          <w:sz w:val="24"/>
          <w:szCs w:val="24"/>
          <w:lang w:eastAsia="en-GB"/>
        </w:rPr>
        <w:t>Improving our ED&amp;I governance structure</w:t>
      </w:r>
      <w:r w:rsidR="000E749A" w:rsidRPr="001245D4">
        <w:rPr>
          <w:rFonts w:asciiTheme="minorHAnsi" w:eastAsia="Times New Roman" w:hAnsiTheme="minorHAnsi" w:cstheme="minorHAnsi"/>
          <w:sz w:val="24"/>
          <w:szCs w:val="24"/>
          <w:lang w:eastAsia="en-GB"/>
        </w:rPr>
        <w:t>, so it is more joined up.</w:t>
      </w:r>
    </w:p>
    <w:p w14:paraId="25FC5DAD" w14:textId="14B5D370" w:rsidR="006F254B" w:rsidRDefault="006F254B" w:rsidP="004E49E2">
      <w:pPr>
        <w:pStyle w:val="ListParagraph"/>
        <w:widowControl/>
        <w:numPr>
          <w:ilvl w:val="0"/>
          <w:numId w:val="15"/>
        </w:numPr>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Developing more effective monitoring and evaluation of ED&amp;I activity</w:t>
      </w:r>
      <w:r w:rsidR="001245D4">
        <w:rPr>
          <w:rFonts w:asciiTheme="minorHAnsi" w:eastAsia="Times New Roman" w:hAnsiTheme="minorHAnsi" w:cstheme="minorHAnsi"/>
          <w:sz w:val="24"/>
          <w:szCs w:val="24"/>
          <w:lang w:eastAsia="en-GB"/>
        </w:rPr>
        <w:t>.</w:t>
      </w:r>
    </w:p>
    <w:p w14:paraId="235F4CAD" w14:textId="7FA6F8A4" w:rsidR="00BA1C0C" w:rsidRPr="004E49E2" w:rsidRDefault="00BA1C0C" w:rsidP="004E49E2">
      <w:pPr>
        <w:pStyle w:val="ListParagraph"/>
        <w:widowControl/>
        <w:numPr>
          <w:ilvl w:val="0"/>
          <w:numId w:val="15"/>
        </w:numPr>
        <w:spacing w:before="100" w:beforeAutospacing="1"/>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Continuing to embed understanding and awareness of </w:t>
      </w:r>
      <w:r w:rsidR="00AA6A7E">
        <w:rPr>
          <w:rFonts w:asciiTheme="minorHAnsi" w:eastAsia="Times New Roman" w:hAnsiTheme="minorHAnsi" w:cstheme="minorHAnsi"/>
          <w:sz w:val="24"/>
          <w:szCs w:val="24"/>
          <w:lang w:eastAsia="en-GB"/>
        </w:rPr>
        <w:t xml:space="preserve">Equality Impact Assessment (EqIAs) across the organisation. </w:t>
      </w:r>
    </w:p>
    <w:p w14:paraId="04DCAAF5" w14:textId="77777777" w:rsidR="001B75B4" w:rsidRPr="001B75B4" w:rsidRDefault="001B75B4" w:rsidP="001B75B4"/>
    <w:p w14:paraId="08D5461A" w14:textId="77777777" w:rsidR="00500285" w:rsidRDefault="00500285" w:rsidP="00500285">
      <w:pPr>
        <w:widowControl/>
        <w:spacing w:before="100" w:beforeAutospacing="1"/>
        <w:rPr>
          <w:rFonts w:asciiTheme="minorHAnsi" w:eastAsia="Times New Roman" w:hAnsiTheme="minorHAnsi" w:cstheme="minorHAnsi"/>
          <w:sz w:val="24"/>
          <w:szCs w:val="24"/>
          <w:lang w:eastAsia="en-GB"/>
        </w:rPr>
      </w:pPr>
    </w:p>
    <w:p w14:paraId="2578DF98" w14:textId="77777777" w:rsidR="00A676CA" w:rsidRPr="00A676CA" w:rsidRDefault="00A676CA" w:rsidP="00A676CA"/>
    <w:p w14:paraId="55928273" w14:textId="77777777" w:rsidR="00E51053" w:rsidRDefault="00E51053" w:rsidP="00E51053">
      <w:pPr>
        <w:pageBreakBefore/>
      </w:pPr>
    </w:p>
    <w:p w14:paraId="70A35708" w14:textId="77777777" w:rsidR="00D849E6" w:rsidRPr="00C956AC" w:rsidRDefault="00C956AC" w:rsidP="008A2828">
      <w:r w:rsidRPr="00C956AC">
        <w:rPr>
          <w:noProof/>
          <w:lang w:eastAsia="en-GB"/>
        </w:rPr>
        <mc:AlternateContent>
          <mc:Choice Requires="wps">
            <w:drawing>
              <wp:anchor distT="45720" distB="45720" distL="114300" distR="114300" simplePos="0" relativeHeight="251658241" behindDoc="1" locked="0" layoutInCell="1" allowOverlap="1" wp14:anchorId="57A4038D" wp14:editId="0216999D">
                <wp:simplePos x="0" y="0"/>
                <wp:positionH relativeFrom="column">
                  <wp:posOffset>-114300</wp:posOffset>
                </wp:positionH>
                <wp:positionV relativeFrom="paragraph">
                  <wp:posOffset>7319010</wp:posOffset>
                </wp:positionV>
                <wp:extent cx="2360930" cy="1404620"/>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068EBBF" w14:textId="77777777" w:rsidR="00C956AC" w:rsidRPr="00C956AC" w:rsidRDefault="00C956AC" w:rsidP="008A2828">
                            <w:r w:rsidRPr="00C956AC">
                              <w:rPr>
                                <w:shd w:val="clear" w:color="auto" w:fill="FFFFFF"/>
                              </w:rPr>
                              <w:t>Met Office</w:t>
                            </w:r>
                            <w:r w:rsidRPr="00C956AC">
                              <w:br/>
                            </w:r>
                            <w:r w:rsidRPr="00C956AC">
                              <w:rPr>
                                <w:shd w:val="clear" w:color="auto" w:fill="FFFFFF"/>
                              </w:rPr>
                              <w:t>FitzRoy Road</w:t>
                            </w:r>
                            <w:r w:rsidRPr="00C956AC">
                              <w:br/>
                            </w:r>
                            <w:r w:rsidRPr="00C956AC">
                              <w:rPr>
                                <w:shd w:val="clear" w:color="auto" w:fill="FFFFFF"/>
                              </w:rPr>
                              <w:t>Exeter</w:t>
                            </w:r>
                            <w:r w:rsidRPr="00C956AC">
                              <w:br/>
                            </w:r>
                            <w:r w:rsidRPr="00C956AC">
                              <w:rPr>
                                <w:shd w:val="clear" w:color="auto" w:fill="FFFFFF"/>
                              </w:rPr>
                              <w:t>Devon</w:t>
                            </w:r>
                            <w:r w:rsidRPr="00C956AC">
                              <w:br/>
                            </w:r>
                            <w:r w:rsidRPr="00C956AC">
                              <w:rPr>
                                <w:shd w:val="clear" w:color="auto" w:fill="FFFFFF"/>
                              </w:rPr>
                              <w:t>EX1 3PB</w:t>
                            </w:r>
                            <w:r w:rsidRPr="00C956AC">
                              <w:br/>
                            </w:r>
                            <w:r w:rsidRPr="00C956AC">
                              <w:rPr>
                                <w:shd w:val="clear" w:color="auto" w:fill="FFFFFF"/>
                              </w:rPr>
                              <w:t>United Kingdom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A4038D" id="_x0000_t202" coordsize="21600,21600" o:spt="202" path="m,l,21600r21600,l21600,xe">
                <v:stroke joinstyle="miter"/>
                <v:path gradientshapeok="t" o:connecttype="rect"/>
              </v:shapetype>
              <v:shape id="Text Box 2" o:spid="_x0000_s1033" type="#_x0000_t202" alt="&quot;&quot;" style="position:absolute;margin-left:-9pt;margin-top:576.3pt;width:185.9pt;height:110.6pt;z-index:-25165823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XKEg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" stroked="f">
                <v:textbox style="mso-fit-shape-to-text:t">
                  <w:txbxContent>
                    <w:p w14:paraId="6068EBBF" w14:textId="77777777" w:rsidR="00C956AC" w:rsidRPr="00C956AC" w:rsidRDefault="00C956AC" w:rsidP="008A2828">
                      <w:r w:rsidRPr="00C956AC">
                        <w:rPr>
                          <w:shd w:val="clear" w:color="auto" w:fill="FFFFFF"/>
                        </w:rPr>
                        <w:t>Met Office</w:t>
                      </w:r>
                      <w:r w:rsidRPr="00C956AC">
                        <w:br/>
                      </w:r>
                      <w:r w:rsidRPr="00C956AC">
                        <w:rPr>
                          <w:shd w:val="clear" w:color="auto" w:fill="FFFFFF"/>
                        </w:rPr>
                        <w:t>FitzRoy Road</w:t>
                      </w:r>
                      <w:r w:rsidRPr="00C956AC">
                        <w:br/>
                      </w:r>
                      <w:r w:rsidRPr="00C956AC">
                        <w:rPr>
                          <w:shd w:val="clear" w:color="auto" w:fill="FFFFFF"/>
                        </w:rPr>
                        <w:t>Exeter</w:t>
                      </w:r>
                      <w:r w:rsidRPr="00C956AC">
                        <w:br/>
                      </w:r>
                      <w:r w:rsidRPr="00C956AC">
                        <w:rPr>
                          <w:shd w:val="clear" w:color="auto" w:fill="FFFFFF"/>
                        </w:rPr>
                        <w:t>Devon</w:t>
                      </w:r>
                      <w:r w:rsidRPr="00C956AC">
                        <w:br/>
                      </w:r>
                      <w:r w:rsidRPr="00C956AC">
                        <w:rPr>
                          <w:shd w:val="clear" w:color="auto" w:fill="FFFFFF"/>
                        </w:rPr>
                        <w:t>EX1 3PB</w:t>
                      </w:r>
                      <w:r w:rsidRPr="00C956AC">
                        <w:br/>
                      </w:r>
                      <w:r w:rsidRPr="00C956AC">
                        <w:rPr>
                          <w:shd w:val="clear" w:color="auto" w:fill="FFFFFF"/>
                        </w:rPr>
                        <w:t>United Kingdom</w:t>
                      </w:r>
                    </w:p>
                  </w:txbxContent>
                </v:textbox>
              </v:shape>
            </w:pict>
          </mc:Fallback>
        </mc:AlternateContent>
      </w:r>
    </w:p>
    <w:sectPr w:rsidR="00D849E6" w:rsidRPr="00C956AC" w:rsidSect="00E51053">
      <w:headerReference w:type="even" r:id="rId21"/>
      <w:headerReference w:type="default" r:id="rId22"/>
      <w:footerReference w:type="even" r:id="rId23"/>
      <w:footerReference w:type="default" r:id="rId24"/>
      <w:headerReference w:type="first" r:id="rId25"/>
      <w:footerReference w:type="first" r:id="rId26"/>
      <w:pgSz w:w="11906" w:h="16838" w:code="9"/>
      <w:pgMar w:top="170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D13C6" w14:textId="77777777" w:rsidR="009A6622" w:rsidRDefault="009A6622" w:rsidP="008A2828">
      <w:r>
        <w:separator/>
      </w:r>
    </w:p>
  </w:endnote>
  <w:endnote w:type="continuationSeparator" w:id="0">
    <w:p w14:paraId="433EAF3B" w14:textId="77777777" w:rsidR="009A6622" w:rsidRDefault="009A6622" w:rsidP="008A2828">
      <w:r>
        <w:continuationSeparator/>
      </w:r>
    </w:p>
  </w:endnote>
  <w:endnote w:type="continuationNotice" w:id="1">
    <w:p w14:paraId="4CB1F9BC" w14:textId="77777777" w:rsidR="009A6622" w:rsidRDefault="009A6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2604E" w14:textId="77777777" w:rsidR="00AD7390" w:rsidRDefault="00AD7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C9A97" w14:textId="77777777" w:rsidR="00E51053" w:rsidRPr="00E51053" w:rsidRDefault="00E51053" w:rsidP="00E51053">
    <w:pPr>
      <w:pStyle w:val="Footer"/>
    </w:pPr>
    <w:r w:rsidRPr="000F2C2F">
      <w:t xml:space="preserve">© Crown copyright </w:t>
    </w:r>
    <w:r>
      <w:t>202</w:t>
    </w:r>
    <w:r w:rsidR="00A93CDD">
      <w:t>3</w:t>
    </w:r>
    <w:r w:rsidRPr="000F2C2F">
      <w:t>, Met Office</w:t>
    </w:r>
    <w:r w:rsidRPr="000F2C2F">
      <w:tab/>
    </w:r>
    <w:r w:rsidRPr="000F2C2F">
      <w:tab/>
    </w:r>
    <w:sdt>
      <w:sdtPr>
        <w:id w:val="1250230065"/>
        <w:docPartObj>
          <w:docPartGallery w:val="Page Numbers (Top of Page)"/>
          <w:docPartUnique/>
        </w:docPartObj>
      </w:sdtPr>
      <w:sdtContent>
        <w:r w:rsidRPr="000F2C2F">
          <w:t xml:space="preserve">Page </w:t>
        </w:r>
        <w:r w:rsidRPr="000F2C2F">
          <w:fldChar w:fldCharType="begin"/>
        </w:r>
        <w:r w:rsidRPr="000F2C2F">
          <w:instrText xml:space="preserve"> PAGE </w:instrText>
        </w:r>
        <w:r w:rsidRPr="000F2C2F">
          <w:fldChar w:fldCharType="separate"/>
        </w:r>
        <w:r>
          <w:t>1</w:t>
        </w:r>
        <w:r w:rsidRPr="000F2C2F">
          <w:fldChar w:fldCharType="end"/>
        </w:r>
        <w:r w:rsidRPr="000F2C2F">
          <w:t xml:space="preserve"> of </w:t>
        </w:r>
        <w:r w:rsidR="00A93CDD">
          <w:fldChar w:fldCharType="begin"/>
        </w:r>
        <w:r w:rsidR="00A93CDD">
          <w:instrText xml:space="preserve"> NUMPAGES  </w:instrText>
        </w:r>
        <w:r w:rsidR="00A93CDD">
          <w:fldChar w:fldCharType="separate"/>
        </w:r>
        <w:r>
          <w:t>6</w:t>
        </w:r>
        <w:r w:rsidR="00A93CD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AE3F5" w14:textId="77777777" w:rsidR="000F2C2F" w:rsidRPr="000F2C2F" w:rsidRDefault="000F2C2F" w:rsidP="000F2C2F">
    <w:pPr>
      <w:pStyle w:val="Footer"/>
    </w:pPr>
    <w:r w:rsidRPr="000F2C2F">
      <w:t xml:space="preserve">© Crown copyright </w:t>
    </w:r>
    <w:r>
      <w:t>2020</w:t>
    </w:r>
    <w:r w:rsidRPr="000F2C2F">
      <w:t>, Met Office</w:t>
    </w:r>
    <w:r w:rsidRPr="000F2C2F">
      <w:tab/>
    </w:r>
    <w:r w:rsidRPr="000F2C2F">
      <w:tab/>
    </w:r>
    <w:sdt>
      <w:sdtPr>
        <w:id w:val="-696767245"/>
        <w:docPartObj>
          <w:docPartGallery w:val="Page Numbers (Top of Page)"/>
          <w:docPartUnique/>
        </w:docPartObj>
      </w:sdtPr>
      <w:sdtContent>
        <w:r w:rsidRPr="000F2C2F">
          <w:t xml:space="preserve">Page </w:t>
        </w:r>
        <w:r w:rsidRPr="000F2C2F">
          <w:fldChar w:fldCharType="begin"/>
        </w:r>
        <w:r w:rsidRPr="000F2C2F">
          <w:instrText xml:space="preserve"> PAGE </w:instrText>
        </w:r>
        <w:r w:rsidRPr="000F2C2F">
          <w:fldChar w:fldCharType="separate"/>
        </w:r>
        <w:r w:rsidRPr="000F2C2F">
          <w:t>0</w:t>
        </w:r>
        <w:r w:rsidRPr="000F2C2F">
          <w:fldChar w:fldCharType="end"/>
        </w:r>
        <w:r w:rsidRPr="000F2C2F">
          <w:t xml:space="preserve"> of </w:t>
        </w:r>
        <w:r w:rsidR="00A93CDD">
          <w:fldChar w:fldCharType="begin"/>
        </w:r>
        <w:r w:rsidR="00A93CDD">
          <w:instrText xml:space="preserve"> NUMPAGES  </w:instrText>
        </w:r>
        <w:r w:rsidR="00A93CDD">
          <w:fldChar w:fldCharType="separate"/>
        </w:r>
        <w:r w:rsidRPr="000F2C2F">
          <w:t>6</w:t>
        </w:r>
        <w:r w:rsidR="00A93CD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CC39B" w14:textId="77777777" w:rsidR="009A6622" w:rsidRDefault="009A6622" w:rsidP="008A2828">
      <w:r>
        <w:separator/>
      </w:r>
    </w:p>
  </w:footnote>
  <w:footnote w:type="continuationSeparator" w:id="0">
    <w:p w14:paraId="149F21E4" w14:textId="77777777" w:rsidR="009A6622" w:rsidRDefault="009A6622" w:rsidP="008A2828">
      <w:r>
        <w:continuationSeparator/>
      </w:r>
    </w:p>
  </w:footnote>
  <w:footnote w:type="continuationNotice" w:id="1">
    <w:p w14:paraId="3E04929E" w14:textId="77777777" w:rsidR="009A6622" w:rsidRDefault="009A66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00474" w14:textId="77777777" w:rsidR="00AD7390" w:rsidRDefault="00AD7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A24A7" w14:textId="23E072E8" w:rsidR="0050651E" w:rsidRDefault="000F2C2F" w:rsidP="0050651E">
    <w:pPr>
      <w:pStyle w:val="Header"/>
    </w:pPr>
    <w:r w:rsidRPr="00097274">
      <w:rPr>
        <w:noProof/>
        <w:lang w:eastAsia="en-GB"/>
      </w:rPr>
      <w:drawing>
        <wp:anchor distT="0" distB="0" distL="114300" distR="114300" simplePos="0" relativeHeight="251658240" behindDoc="1" locked="1" layoutInCell="1" allowOverlap="1" wp14:anchorId="035BE68B" wp14:editId="005894F3">
          <wp:simplePos x="0" y="0"/>
          <wp:positionH relativeFrom="column">
            <wp:posOffset>-203835</wp:posOffset>
          </wp:positionH>
          <wp:positionV relativeFrom="page">
            <wp:posOffset>320675</wp:posOffset>
          </wp:positionV>
          <wp:extent cx="1943735" cy="60833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735" cy="608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3CE5AD" w14:textId="77777777" w:rsidR="000F2C2F" w:rsidRPr="00E51053" w:rsidRDefault="0050651E" w:rsidP="0050651E">
    <w:pPr>
      <w:pStyle w:val="Header"/>
    </w:pPr>
    <w:r>
      <w:t>OFFICIAL-SENSITIVE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8B91D" w14:textId="77777777" w:rsidR="00AD7390" w:rsidRDefault="00AD7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60550"/>
    <w:multiLevelType w:val="multilevel"/>
    <w:tmpl w:val="1D3A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778AE"/>
    <w:multiLevelType w:val="hybridMultilevel"/>
    <w:tmpl w:val="B2F4CCD2"/>
    <w:lvl w:ilvl="0" w:tplc="C99043FE">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B2186"/>
    <w:multiLevelType w:val="hybridMultilevel"/>
    <w:tmpl w:val="BA46A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A27692"/>
    <w:multiLevelType w:val="multilevel"/>
    <w:tmpl w:val="10BA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2186D"/>
    <w:multiLevelType w:val="hybridMultilevel"/>
    <w:tmpl w:val="982C6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5C3EC8"/>
    <w:multiLevelType w:val="multilevel"/>
    <w:tmpl w:val="BE1E1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CE1BEF"/>
    <w:multiLevelType w:val="hybridMultilevel"/>
    <w:tmpl w:val="A6E41E06"/>
    <w:lvl w:ilvl="0" w:tplc="C99043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E4B41"/>
    <w:multiLevelType w:val="multilevel"/>
    <w:tmpl w:val="7682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405323"/>
    <w:multiLevelType w:val="hybridMultilevel"/>
    <w:tmpl w:val="60EA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25627"/>
    <w:multiLevelType w:val="multilevel"/>
    <w:tmpl w:val="BE1E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E8482A"/>
    <w:multiLevelType w:val="hybridMultilevel"/>
    <w:tmpl w:val="42B4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002FA"/>
    <w:multiLevelType w:val="multilevel"/>
    <w:tmpl w:val="81C2692A"/>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4A1C6661"/>
    <w:multiLevelType w:val="multilevel"/>
    <w:tmpl w:val="E618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006BF5"/>
    <w:multiLevelType w:val="hybridMultilevel"/>
    <w:tmpl w:val="2E061C40"/>
    <w:lvl w:ilvl="0" w:tplc="C99043FE">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D797A"/>
    <w:multiLevelType w:val="hybridMultilevel"/>
    <w:tmpl w:val="084A490E"/>
    <w:lvl w:ilvl="0" w:tplc="36A4A648">
      <w:start w:val="1"/>
      <w:numFmt w:val="bullet"/>
      <w:lvlText w:val="•"/>
      <w:lvlJc w:val="left"/>
      <w:pPr>
        <w:tabs>
          <w:tab w:val="num" w:pos="720"/>
        </w:tabs>
        <w:ind w:left="720" w:hanging="360"/>
      </w:pPr>
      <w:rPr>
        <w:rFonts w:ascii="Times New Roman" w:hAnsi="Times New Roman" w:hint="default"/>
      </w:rPr>
    </w:lvl>
    <w:lvl w:ilvl="1" w:tplc="B4CA3828" w:tentative="1">
      <w:start w:val="1"/>
      <w:numFmt w:val="bullet"/>
      <w:lvlText w:val="•"/>
      <w:lvlJc w:val="left"/>
      <w:pPr>
        <w:tabs>
          <w:tab w:val="num" w:pos="1440"/>
        </w:tabs>
        <w:ind w:left="1440" w:hanging="360"/>
      </w:pPr>
      <w:rPr>
        <w:rFonts w:ascii="Times New Roman" w:hAnsi="Times New Roman" w:hint="default"/>
      </w:rPr>
    </w:lvl>
    <w:lvl w:ilvl="2" w:tplc="B5540C3C" w:tentative="1">
      <w:start w:val="1"/>
      <w:numFmt w:val="bullet"/>
      <w:lvlText w:val="•"/>
      <w:lvlJc w:val="left"/>
      <w:pPr>
        <w:tabs>
          <w:tab w:val="num" w:pos="2160"/>
        </w:tabs>
        <w:ind w:left="2160" w:hanging="360"/>
      </w:pPr>
      <w:rPr>
        <w:rFonts w:ascii="Times New Roman" w:hAnsi="Times New Roman" w:hint="default"/>
      </w:rPr>
    </w:lvl>
    <w:lvl w:ilvl="3" w:tplc="C40ECEA0" w:tentative="1">
      <w:start w:val="1"/>
      <w:numFmt w:val="bullet"/>
      <w:lvlText w:val="•"/>
      <w:lvlJc w:val="left"/>
      <w:pPr>
        <w:tabs>
          <w:tab w:val="num" w:pos="2880"/>
        </w:tabs>
        <w:ind w:left="2880" w:hanging="360"/>
      </w:pPr>
      <w:rPr>
        <w:rFonts w:ascii="Times New Roman" w:hAnsi="Times New Roman" w:hint="default"/>
      </w:rPr>
    </w:lvl>
    <w:lvl w:ilvl="4" w:tplc="7CD465C8" w:tentative="1">
      <w:start w:val="1"/>
      <w:numFmt w:val="bullet"/>
      <w:lvlText w:val="•"/>
      <w:lvlJc w:val="left"/>
      <w:pPr>
        <w:tabs>
          <w:tab w:val="num" w:pos="3600"/>
        </w:tabs>
        <w:ind w:left="3600" w:hanging="360"/>
      </w:pPr>
      <w:rPr>
        <w:rFonts w:ascii="Times New Roman" w:hAnsi="Times New Roman" w:hint="default"/>
      </w:rPr>
    </w:lvl>
    <w:lvl w:ilvl="5" w:tplc="4172245C" w:tentative="1">
      <w:start w:val="1"/>
      <w:numFmt w:val="bullet"/>
      <w:lvlText w:val="•"/>
      <w:lvlJc w:val="left"/>
      <w:pPr>
        <w:tabs>
          <w:tab w:val="num" w:pos="4320"/>
        </w:tabs>
        <w:ind w:left="4320" w:hanging="360"/>
      </w:pPr>
      <w:rPr>
        <w:rFonts w:ascii="Times New Roman" w:hAnsi="Times New Roman" w:hint="default"/>
      </w:rPr>
    </w:lvl>
    <w:lvl w:ilvl="6" w:tplc="2A3E0DA0" w:tentative="1">
      <w:start w:val="1"/>
      <w:numFmt w:val="bullet"/>
      <w:lvlText w:val="•"/>
      <w:lvlJc w:val="left"/>
      <w:pPr>
        <w:tabs>
          <w:tab w:val="num" w:pos="5040"/>
        </w:tabs>
        <w:ind w:left="5040" w:hanging="360"/>
      </w:pPr>
      <w:rPr>
        <w:rFonts w:ascii="Times New Roman" w:hAnsi="Times New Roman" w:hint="default"/>
      </w:rPr>
    </w:lvl>
    <w:lvl w:ilvl="7" w:tplc="04904D36" w:tentative="1">
      <w:start w:val="1"/>
      <w:numFmt w:val="bullet"/>
      <w:lvlText w:val="•"/>
      <w:lvlJc w:val="left"/>
      <w:pPr>
        <w:tabs>
          <w:tab w:val="num" w:pos="5760"/>
        </w:tabs>
        <w:ind w:left="5760" w:hanging="360"/>
      </w:pPr>
      <w:rPr>
        <w:rFonts w:ascii="Times New Roman" w:hAnsi="Times New Roman" w:hint="default"/>
      </w:rPr>
    </w:lvl>
    <w:lvl w:ilvl="8" w:tplc="6532D00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BF8743C"/>
    <w:multiLevelType w:val="hybridMultilevel"/>
    <w:tmpl w:val="1248A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B4341D9"/>
    <w:multiLevelType w:val="multilevel"/>
    <w:tmpl w:val="EAA2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F46FAC"/>
    <w:multiLevelType w:val="hybridMultilevel"/>
    <w:tmpl w:val="B74EA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F61FD"/>
    <w:multiLevelType w:val="multilevel"/>
    <w:tmpl w:val="C36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C63F0E"/>
    <w:multiLevelType w:val="multilevel"/>
    <w:tmpl w:val="7382B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AE07DA"/>
    <w:multiLevelType w:val="multilevel"/>
    <w:tmpl w:val="E18A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B4312"/>
    <w:multiLevelType w:val="multilevel"/>
    <w:tmpl w:val="BE1E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D26262"/>
    <w:multiLevelType w:val="hybridMultilevel"/>
    <w:tmpl w:val="27146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611279">
    <w:abstractNumId w:val="11"/>
  </w:num>
  <w:num w:numId="2" w16cid:durableId="1067454287">
    <w:abstractNumId w:val="16"/>
  </w:num>
  <w:num w:numId="3" w16cid:durableId="1042704678">
    <w:abstractNumId w:val="7"/>
  </w:num>
  <w:num w:numId="4" w16cid:durableId="786781519">
    <w:abstractNumId w:val="22"/>
  </w:num>
  <w:num w:numId="5" w16cid:durableId="406998716">
    <w:abstractNumId w:val="0"/>
  </w:num>
  <w:num w:numId="6" w16cid:durableId="845022050">
    <w:abstractNumId w:val="17"/>
  </w:num>
  <w:num w:numId="7" w16cid:durableId="173810482">
    <w:abstractNumId w:val="12"/>
  </w:num>
  <w:num w:numId="8" w16cid:durableId="1806972733">
    <w:abstractNumId w:val="9"/>
  </w:num>
  <w:num w:numId="9" w16cid:durableId="232350593">
    <w:abstractNumId w:val="5"/>
  </w:num>
  <w:num w:numId="10" w16cid:durableId="1558928202">
    <w:abstractNumId w:val="1"/>
  </w:num>
  <w:num w:numId="11" w16cid:durableId="559364686">
    <w:abstractNumId w:val="20"/>
  </w:num>
  <w:num w:numId="12" w16cid:durableId="1531144898">
    <w:abstractNumId w:val="18"/>
  </w:num>
  <w:num w:numId="13" w16cid:durableId="1590967522">
    <w:abstractNumId w:val="21"/>
  </w:num>
  <w:num w:numId="14" w16cid:durableId="1533300529">
    <w:abstractNumId w:val="19"/>
  </w:num>
  <w:num w:numId="15" w16cid:durableId="1381859056">
    <w:abstractNumId w:val="1"/>
  </w:num>
  <w:num w:numId="16" w16cid:durableId="1296368542">
    <w:abstractNumId w:val="2"/>
  </w:num>
  <w:num w:numId="17" w16cid:durableId="1700544095">
    <w:abstractNumId w:val="15"/>
  </w:num>
  <w:num w:numId="18" w16cid:durableId="612709734">
    <w:abstractNumId w:val="4"/>
  </w:num>
  <w:num w:numId="19" w16cid:durableId="278270013">
    <w:abstractNumId w:val="3"/>
  </w:num>
  <w:num w:numId="20" w16cid:durableId="653266211">
    <w:abstractNumId w:val="10"/>
  </w:num>
  <w:num w:numId="21" w16cid:durableId="572738089">
    <w:abstractNumId w:val="14"/>
  </w:num>
  <w:num w:numId="22" w16cid:durableId="262685127">
    <w:abstractNumId w:val="8"/>
  </w:num>
  <w:num w:numId="23" w16cid:durableId="26881617">
    <w:abstractNumId w:val="13"/>
  </w:num>
  <w:num w:numId="24" w16cid:durableId="1377705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63"/>
    <w:rsid w:val="00000018"/>
    <w:rsid w:val="000015B7"/>
    <w:rsid w:val="00001D5A"/>
    <w:rsid w:val="00001FEA"/>
    <w:rsid w:val="000021C1"/>
    <w:rsid w:val="000028FC"/>
    <w:rsid w:val="00003706"/>
    <w:rsid w:val="00005154"/>
    <w:rsid w:val="000051BB"/>
    <w:rsid w:val="000051F5"/>
    <w:rsid w:val="000059BA"/>
    <w:rsid w:val="00005AB6"/>
    <w:rsid w:val="00005EAF"/>
    <w:rsid w:val="00007DBF"/>
    <w:rsid w:val="00010DA0"/>
    <w:rsid w:val="0001266C"/>
    <w:rsid w:val="000142E1"/>
    <w:rsid w:val="000146D2"/>
    <w:rsid w:val="0001509C"/>
    <w:rsid w:val="00015BF0"/>
    <w:rsid w:val="000175BE"/>
    <w:rsid w:val="00020302"/>
    <w:rsid w:val="00022E4F"/>
    <w:rsid w:val="00023A50"/>
    <w:rsid w:val="00026513"/>
    <w:rsid w:val="000272AA"/>
    <w:rsid w:val="00030619"/>
    <w:rsid w:val="00030B4F"/>
    <w:rsid w:val="0003111F"/>
    <w:rsid w:val="000325EA"/>
    <w:rsid w:val="00032E4F"/>
    <w:rsid w:val="00033CDA"/>
    <w:rsid w:val="000344C0"/>
    <w:rsid w:val="00034927"/>
    <w:rsid w:val="0003518B"/>
    <w:rsid w:val="0003689B"/>
    <w:rsid w:val="00036E37"/>
    <w:rsid w:val="00036E99"/>
    <w:rsid w:val="00037B26"/>
    <w:rsid w:val="00037DCE"/>
    <w:rsid w:val="000402EB"/>
    <w:rsid w:val="00040572"/>
    <w:rsid w:val="000415A6"/>
    <w:rsid w:val="0004209C"/>
    <w:rsid w:val="000420F0"/>
    <w:rsid w:val="0004261A"/>
    <w:rsid w:val="00043766"/>
    <w:rsid w:val="00043F1B"/>
    <w:rsid w:val="000462EF"/>
    <w:rsid w:val="00046771"/>
    <w:rsid w:val="00047A13"/>
    <w:rsid w:val="00050456"/>
    <w:rsid w:val="00050E85"/>
    <w:rsid w:val="0005134A"/>
    <w:rsid w:val="00051622"/>
    <w:rsid w:val="0005217B"/>
    <w:rsid w:val="00052758"/>
    <w:rsid w:val="00054E2B"/>
    <w:rsid w:val="000555D2"/>
    <w:rsid w:val="000564DE"/>
    <w:rsid w:val="00056824"/>
    <w:rsid w:val="00056C4B"/>
    <w:rsid w:val="0005724E"/>
    <w:rsid w:val="00057482"/>
    <w:rsid w:val="00057CB8"/>
    <w:rsid w:val="0006001A"/>
    <w:rsid w:val="0006157C"/>
    <w:rsid w:val="00061C4D"/>
    <w:rsid w:val="00062AA9"/>
    <w:rsid w:val="00063FB2"/>
    <w:rsid w:val="00064262"/>
    <w:rsid w:val="0006604E"/>
    <w:rsid w:val="00066A60"/>
    <w:rsid w:val="00066AAB"/>
    <w:rsid w:val="00066E20"/>
    <w:rsid w:val="00067680"/>
    <w:rsid w:val="000678E1"/>
    <w:rsid w:val="00067A28"/>
    <w:rsid w:val="00070025"/>
    <w:rsid w:val="000703B7"/>
    <w:rsid w:val="0007130B"/>
    <w:rsid w:val="00073341"/>
    <w:rsid w:val="000736B9"/>
    <w:rsid w:val="00073F91"/>
    <w:rsid w:val="0007409D"/>
    <w:rsid w:val="00077B68"/>
    <w:rsid w:val="00077CB9"/>
    <w:rsid w:val="00077DA0"/>
    <w:rsid w:val="000800D9"/>
    <w:rsid w:val="00080520"/>
    <w:rsid w:val="000807EB"/>
    <w:rsid w:val="000816BA"/>
    <w:rsid w:val="00082687"/>
    <w:rsid w:val="0008337A"/>
    <w:rsid w:val="00083C0C"/>
    <w:rsid w:val="00084C46"/>
    <w:rsid w:val="00087ED9"/>
    <w:rsid w:val="00090345"/>
    <w:rsid w:val="0009086F"/>
    <w:rsid w:val="000908C0"/>
    <w:rsid w:val="00091BB1"/>
    <w:rsid w:val="00091E46"/>
    <w:rsid w:val="00092392"/>
    <w:rsid w:val="00093386"/>
    <w:rsid w:val="00094785"/>
    <w:rsid w:val="00094DBE"/>
    <w:rsid w:val="00096BBE"/>
    <w:rsid w:val="00097274"/>
    <w:rsid w:val="000A2B28"/>
    <w:rsid w:val="000A38D2"/>
    <w:rsid w:val="000A5237"/>
    <w:rsid w:val="000A5AF0"/>
    <w:rsid w:val="000B042C"/>
    <w:rsid w:val="000B31BF"/>
    <w:rsid w:val="000B3F7F"/>
    <w:rsid w:val="000B51FE"/>
    <w:rsid w:val="000B5738"/>
    <w:rsid w:val="000B65FB"/>
    <w:rsid w:val="000C0405"/>
    <w:rsid w:val="000C046D"/>
    <w:rsid w:val="000C0B58"/>
    <w:rsid w:val="000C21BF"/>
    <w:rsid w:val="000C272A"/>
    <w:rsid w:val="000C4E00"/>
    <w:rsid w:val="000C58E6"/>
    <w:rsid w:val="000C6424"/>
    <w:rsid w:val="000D1402"/>
    <w:rsid w:val="000D1DD4"/>
    <w:rsid w:val="000D20AF"/>
    <w:rsid w:val="000D286C"/>
    <w:rsid w:val="000D36B5"/>
    <w:rsid w:val="000D37E0"/>
    <w:rsid w:val="000D3CD9"/>
    <w:rsid w:val="000D40B2"/>
    <w:rsid w:val="000D49EF"/>
    <w:rsid w:val="000D6BEA"/>
    <w:rsid w:val="000D73AB"/>
    <w:rsid w:val="000D7BE0"/>
    <w:rsid w:val="000E0106"/>
    <w:rsid w:val="000E2314"/>
    <w:rsid w:val="000E3842"/>
    <w:rsid w:val="000E5DFA"/>
    <w:rsid w:val="000E6FFB"/>
    <w:rsid w:val="000E749A"/>
    <w:rsid w:val="000F00EA"/>
    <w:rsid w:val="000F0C58"/>
    <w:rsid w:val="000F1583"/>
    <w:rsid w:val="000F2C2F"/>
    <w:rsid w:val="000F39FB"/>
    <w:rsid w:val="000F49C7"/>
    <w:rsid w:val="000F4BD9"/>
    <w:rsid w:val="00100054"/>
    <w:rsid w:val="001004A4"/>
    <w:rsid w:val="00101F79"/>
    <w:rsid w:val="00102948"/>
    <w:rsid w:val="00102FA3"/>
    <w:rsid w:val="0010385E"/>
    <w:rsid w:val="00105A28"/>
    <w:rsid w:val="00105B9C"/>
    <w:rsid w:val="00105FD9"/>
    <w:rsid w:val="00106245"/>
    <w:rsid w:val="0010659C"/>
    <w:rsid w:val="00107238"/>
    <w:rsid w:val="00107D0A"/>
    <w:rsid w:val="00110B1F"/>
    <w:rsid w:val="001119A3"/>
    <w:rsid w:val="00112727"/>
    <w:rsid w:val="00115322"/>
    <w:rsid w:val="00115FBF"/>
    <w:rsid w:val="001167AA"/>
    <w:rsid w:val="001205EB"/>
    <w:rsid w:val="00121D4E"/>
    <w:rsid w:val="00123CA9"/>
    <w:rsid w:val="00123D87"/>
    <w:rsid w:val="00123FAD"/>
    <w:rsid w:val="001245D4"/>
    <w:rsid w:val="00124E7D"/>
    <w:rsid w:val="00127239"/>
    <w:rsid w:val="00127F7D"/>
    <w:rsid w:val="00130F24"/>
    <w:rsid w:val="00132949"/>
    <w:rsid w:val="00135FF1"/>
    <w:rsid w:val="0013687F"/>
    <w:rsid w:val="00136B48"/>
    <w:rsid w:val="00137C1F"/>
    <w:rsid w:val="00141141"/>
    <w:rsid w:val="00141EC6"/>
    <w:rsid w:val="00144C74"/>
    <w:rsid w:val="00146D92"/>
    <w:rsid w:val="00147A6E"/>
    <w:rsid w:val="00152139"/>
    <w:rsid w:val="00152A93"/>
    <w:rsid w:val="00152BA4"/>
    <w:rsid w:val="00153ADB"/>
    <w:rsid w:val="00156CCC"/>
    <w:rsid w:val="001601A3"/>
    <w:rsid w:val="001601BF"/>
    <w:rsid w:val="001632C5"/>
    <w:rsid w:val="001636B3"/>
    <w:rsid w:val="00163899"/>
    <w:rsid w:val="001644C4"/>
    <w:rsid w:val="00164C68"/>
    <w:rsid w:val="00164EDA"/>
    <w:rsid w:val="001659CB"/>
    <w:rsid w:val="001659D9"/>
    <w:rsid w:val="00166EAC"/>
    <w:rsid w:val="00166FA2"/>
    <w:rsid w:val="00166FA6"/>
    <w:rsid w:val="00167B9F"/>
    <w:rsid w:val="00170038"/>
    <w:rsid w:val="00170B9D"/>
    <w:rsid w:val="00172928"/>
    <w:rsid w:val="0017406E"/>
    <w:rsid w:val="00175FD1"/>
    <w:rsid w:val="00176DAB"/>
    <w:rsid w:val="00177912"/>
    <w:rsid w:val="001809C7"/>
    <w:rsid w:val="00180FFB"/>
    <w:rsid w:val="001811A9"/>
    <w:rsid w:val="0018158E"/>
    <w:rsid w:val="00181D6B"/>
    <w:rsid w:val="00183113"/>
    <w:rsid w:val="00183A1C"/>
    <w:rsid w:val="001843E0"/>
    <w:rsid w:val="00184541"/>
    <w:rsid w:val="0018473F"/>
    <w:rsid w:val="001853B3"/>
    <w:rsid w:val="00185BB5"/>
    <w:rsid w:val="00185C49"/>
    <w:rsid w:val="00186CC7"/>
    <w:rsid w:val="001875CF"/>
    <w:rsid w:val="0019062B"/>
    <w:rsid w:val="00190F07"/>
    <w:rsid w:val="001913C9"/>
    <w:rsid w:val="00191969"/>
    <w:rsid w:val="0019259C"/>
    <w:rsid w:val="001939FB"/>
    <w:rsid w:val="00193ADC"/>
    <w:rsid w:val="00194534"/>
    <w:rsid w:val="00196D7F"/>
    <w:rsid w:val="00197983"/>
    <w:rsid w:val="001A1AFD"/>
    <w:rsid w:val="001A1C52"/>
    <w:rsid w:val="001A28B0"/>
    <w:rsid w:val="001A2F11"/>
    <w:rsid w:val="001A33A3"/>
    <w:rsid w:val="001A4918"/>
    <w:rsid w:val="001A5347"/>
    <w:rsid w:val="001A53B3"/>
    <w:rsid w:val="001A79E7"/>
    <w:rsid w:val="001B0946"/>
    <w:rsid w:val="001B1AEB"/>
    <w:rsid w:val="001B2768"/>
    <w:rsid w:val="001B28D5"/>
    <w:rsid w:val="001B2F80"/>
    <w:rsid w:val="001B3BC6"/>
    <w:rsid w:val="001B4C07"/>
    <w:rsid w:val="001B54E8"/>
    <w:rsid w:val="001B571C"/>
    <w:rsid w:val="001B5ADF"/>
    <w:rsid w:val="001B5B0F"/>
    <w:rsid w:val="001B6FF3"/>
    <w:rsid w:val="001B7337"/>
    <w:rsid w:val="001B75B4"/>
    <w:rsid w:val="001C0773"/>
    <w:rsid w:val="001C0EF3"/>
    <w:rsid w:val="001C1D75"/>
    <w:rsid w:val="001C209D"/>
    <w:rsid w:val="001C29C2"/>
    <w:rsid w:val="001C2CD1"/>
    <w:rsid w:val="001C6C23"/>
    <w:rsid w:val="001C70C9"/>
    <w:rsid w:val="001C7138"/>
    <w:rsid w:val="001C79F8"/>
    <w:rsid w:val="001C7E97"/>
    <w:rsid w:val="001D4201"/>
    <w:rsid w:val="001D675C"/>
    <w:rsid w:val="001D7CE1"/>
    <w:rsid w:val="001E0064"/>
    <w:rsid w:val="001E00BA"/>
    <w:rsid w:val="001E051C"/>
    <w:rsid w:val="001E05CA"/>
    <w:rsid w:val="001E13E2"/>
    <w:rsid w:val="001E2FE7"/>
    <w:rsid w:val="001E44B8"/>
    <w:rsid w:val="001E493A"/>
    <w:rsid w:val="001E4D66"/>
    <w:rsid w:val="001F15C7"/>
    <w:rsid w:val="001F348A"/>
    <w:rsid w:val="001F37CD"/>
    <w:rsid w:val="001F3A01"/>
    <w:rsid w:val="001F4715"/>
    <w:rsid w:val="001F60A9"/>
    <w:rsid w:val="002015E5"/>
    <w:rsid w:val="00202DFD"/>
    <w:rsid w:val="00203D30"/>
    <w:rsid w:val="002044D3"/>
    <w:rsid w:val="0020466C"/>
    <w:rsid w:val="002058A3"/>
    <w:rsid w:val="00205903"/>
    <w:rsid w:val="00206812"/>
    <w:rsid w:val="00206E65"/>
    <w:rsid w:val="00207804"/>
    <w:rsid w:val="002117C3"/>
    <w:rsid w:val="0021356F"/>
    <w:rsid w:val="002135A3"/>
    <w:rsid w:val="00213ADF"/>
    <w:rsid w:val="00214322"/>
    <w:rsid w:val="00217438"/>
    <w:rsid w:val="002207DF"/>
    <w:rsid w:val="00220EA1"/>
    <w:rsid w:val="00221B2B"/>
    <w:rsid w:val="00221E4C"/>
    <w:rsid w:val="00222F98"/>
    <w:rsid w:val="00223521"/>
    <w:rsid w:val="00224397"/>
    <w:rsid w:val="00226CD5"/>
    <w:rsid w:val="00227EAE"/>
    <w:rsid w:val="00231153"/>
    <w:rsid w:val="00232193"/>
    <w:rsid w:val="00232370"/>
    <w:rsid w:val="00232789"/>
    <w:rsid w:val="002332BE"/>
    <w:rsid w:val="00233B4D"/>
    <w:rsid w:val="00234246"/>
    <w:rsid w:val="002348D3"/>
    <w:rsid w:val="0023701A"/>
    <w:rsid w:val="002374AC"/>
    <w:rsid w:val="00237963"/>
    <w:rsid w:val="00237CA3"/>
    <w:rsid w:val="00241FA8"/>
    <w:rsid w:val="002423F2"/>
    <w:rsid w:val="00243427"/>
    <w:rsid w:val="002454A5"/>
    <w:rsid w:val="00246F6D"/>
    <w:rsid w:val="00252A46"/>
    <w:rsid w:val="00252A58"/>
    <w:rsid w:val="00253108"/>
    <w:rsid w:val="002535A6"/>
    <w:rsid w:val="00253687"/>
    <w:rsid w:val="00254A42"/>
    <w:rsid w:val="00254D05"/>
    <w:rsid w:val="00256710"/>
    <w:rsid w:val="00257B45"/>
    <w:rsid w:val="00257EE5"/>
    <w:rsid w:val="00260417"/>
    <w:rsid w:val="00262C26"/>
    <w:rsid w:val="00262F36"/>
    <w:rsid w:val="0026402F"/>
    <w:rsid w:val="00264EE1"/>
    <w:rsid w:val="00266769"/>
    <w:rsid w:val="00266872"/>
    <w:rsid w:val="0027108F"/>
    <w:rsid w:val="002720CD"/>
    <w:rsid w:val="002725C7"/>
    <w:rsid w:val="00273C78"/>
    <w:rsid w:val="00273D02"/>
    <w:rsid w:val="00274F2C"/>
    <w:rsid w:val="0027579E"/>
    <w:rsid w:val="00276117"/>
    <w:rsid w:val="00276E59"/>
    <w:rsid w:val="00276F7A"/>
    <w:rsid w:val="00277DC5"/>
    <w:rsid w:val="00282EED"/>
    <w:rsid w:val="002838A5"/>
    <w:rsid w:val="00283B92"/>
    <w:rsid w:val="00285B61"/>
    <w:rsid w:val="00285ED1"/>
    <w:rsid w:val="00286008"/>
    <w:rsid w:val="002861F2"/>
    <w:rsid w:val="00286A88"/>
    <w:rsid w:val="00287DB4"/>
    <w:rsid w:val="00287E84"/>
    <w:rsid w:val="00291218"/>
    <w:rsid w:val="002917F8"/>
    <w:rsid w:val="00293072"/>
    <w:rsid w:val="002932E4"/>
    <w:rsid w:val="00293793"/>
    <w:rsid w:val="0029392B"/>
    <w:rsid w:val="002939E2"/>
    <w:rsid w:val="00295E71"/>
    <w:rsid w:val="00297818"/>
    <w:rsid w:val="002A06DB"/>
    <w:rsid w:val="002A1117"/>
    <w:rsid w:val="002A3E1E"/>
    <w:rsid w:val="002A4AC6"/>
    <w:rsid w:val="002A5E9E"/>
    <w:rsid w:val="002A77E5"/>
    <w:rsid w:val="002B026C"/>
    <w:rsid w:val="002B3454"/>
    <w:rsid w:val="002B3BB0"/>
    <w:rsid w:val="002B4D7C"/>
    <w:rsid w:val="002B53C1"/>
    <w:rsid w:val="002B5C5C"/>
    <w:rsid w:val="002B64E8"/>
    <w:rsid w:val="002B694D"/>
    <w:rsid w:val="002B789F"/>
    <w:rsid w:val="002B7D1A"/>
    <w:rsid w:val="002C2671"/>
    <w:rsid w:val="002C2714"/>
    <w:rsid w:val="002C281E"/>
    <w:rsid w:val="002C3AE6"/>
    <w:rsid w:val="002C4B01"/>
    <w:rsid w:val="002C4B9E"/>
    <w:rsid w:val="002C52FE"/>
    <w:rsid w:val="002C6ABF"/>
    <w:rsid w:val="002C7034"/>
    <w:rsid w:val="002C7C69"/>
    <w:rsid w:val="002D0022"/>
    <w:rsid w:val="002D4210"/>
    <w:rsid w:val="002D6F34"/>
    <w:rsid w:val="002D7772"/>
    <w:rsid w:val="002E0186"/>
    <w:rsid w:val="002E1677"/>
    <w:rsid w:val="002E1CFF"/>
    <w:rsid w:val="002E1E60"/>
    <w:rsid w:val="002E25FD"/>
    <w:rsid w:val="002E3C54"/>
    <w:rsid w:val="002E3CFB"/>
    <w:rsid w:val="002E3F2B"/>
    <w:rsid w:val="002E4CFE"/>
    <w:rsid w:val="002E5C97"/>
    <w:rsid w:val="002E6348"/>
    <w:rsid w:val="002E7687"/>
    <w:rsid w:val="002F1FC3"/>
    <w:rsid w:val="002F220B"/>
    <w:rsid w:val="002F24E6"/>
    <w:rsid w:val="002F2862"/>
    <w:rsid w:val="002F29E4"/>
    <w:rsid w:val="002F2E19"/>
    <w:rsid w:val="002F6323"/>
    <w:rsid w:val="002F6553"/>
    <w:rsid w:val="002F7C44"/>
    <w:rsid w:val="0030147D"/>
    <w:rsid w:val="00303775"/>
    <w:rsid w:val="00303ACC"/>
    <w:rsid w:val="0030616F"/>
    <w:rsid w:val="00307082"/>
    <w:rsid w:val="00307E7E"/>
    <w:rsid w:val="003107F5"/>
    <w:rsid w:val="0031095D"/>
    <w:rsid w:val="003123F9"/>
    <w:rsid w:val="0031261D"/>
    <w:rsid w:val="003131DC"/>
    <w:rsid w:val="003138D9"/>
    <w:rsid w:val="0031396E"/>
    <w:rsid w:val="003139EC"/>
    <w:rsid w:val="00314BD1"/>
    <w:rsid w:val="0031584D"/>
    <w:rsid w:val="003163EE"/>
    <w:rsid w:val="00317F45"/>
    <w:rsid w:val="00320658"/>
    <w:rsid w:val="00321407"/>
    <w:rsid w:val="00321509"/>
    <w:rsid w:val="00321F69"/>
    <w:rsid w:val="003227B4"/>
    <w:rsid w:val="003228CB"/>
    <w:rsid w:val="00322C6C"/>
    <w:rsid w:val="00322DF0"/>
    <w:rsid w:val="0032397D"/>
    <w:rsid w:val="00324DD8"/>
    <w:rsid w:val="00324E2F"/>
    <w:rsid w:val="00325DBB"/>
    <w:rsid w:val="0032675A"/>
    <w:rsid w:val="00330E0B"/>
    <w:rsid w:val="003316F7"/>
    <w:rsid w:val="003326B0"/>
    <w:rsid w:val="00334865"/>
    <w:rsid w:val="00335A0C"/>
    <w:rsid w:val="0033686C"/>
    <w:rsid w:val="003411E0"/>
    <w:rsid w:val="003412F0"/>
    <w:rsid w:val="003428C9"/>
    <w:rsid w:val="00344160"/>
    <w:rsid w:val="003444B2"/>
    <w:rsid w:val="00344FB6"/>
    <w:rsid w:val="00345251"/>
    <w:rsid w:val="003452B2"/>
    <w:rsid w:val="003458EA"/>
    <w:rsid w:val="00345C8C"/>
    <w:rsid w:val="00346B3A"/>
    <w:rsid w:val="0034709C"/>
    <w:rsid w:val="00351206"/>
    <w:rsid w:val="00352B64"/>
    <w:rsid w:val="00352FE9"/>
    <w:rsid w:val="0035309C"/>
    <w:rsid w:val="003533EF"/>
    <w:rsid w:val="00354031"/>
    <w:rsid w:val="00354EB9"/>
    <w:rsid w:val="0035762D"/>
    <w:rsid w:val="00357755"/>
    <w:rsid w:val="0036022C"/>
    <w:rsid w:val="00360B49"/>
    <w:rsid w:val="00360D50"/>
    <w:rsid w:val="00360E90"/>
    <w:rsid w:val="0036193D"/>
    <w:rsid w:val="00361CB4"/>
    <w:rsid w:val="00362BFE"/>
    <w:rsid w:val="00363B11"/>
    <w:rsid w:val="00364157"/>
    <w:rsid w:val="0036455D"/>
    <w:rsid w:val="00364795"/>
    <w:rsid w:val="00364BDC"/>
    <w:rsid w:val="00371D8A"/>
    <w:rsid w:val="003736A6"/>
    <w:rsid w:val="003746DD"/>
    <w:rsid w:val="00375EB1"/>
    <w:rsid w:val="00376B22"/>
    <w:rsid w:val="00376C36"/>
    <w:rsid w:val="00376D1D"/>
    <w:rsid w:val="00380118"/>
    <w:rsid w:val="00381E67"/>
    <w:rsid w:val="00383DAE"/>
    <w:rsid w:val="003849B9"/>
    <w:rsid w:val="00385736"/>
    <w:rsid w:val="003863BD"/>
    <w:rsid w:val="003865FE"/>
    <w:rsid w:val="00386F7E"/>
    <w:rsid w:val="003877F7"/>
    <w:rsid w:val="00391ADA"/>
    <w:rsid w:val="0039281A"/>
    <w:rsid w:val="003932B2"/>
    <w:rsid w:val="003937D1"/>
    <w:rsid w:val="00393BDE"/>
    <w:rsid w:val="00393CE6"/>
    <w:rsid w:val="00393E8C"/>
    <w:rsid w:val="0039441C"/>
    <w:rsid w:val="003965C6"/>
    <w:rsid w:val="0039693A"/>
    <w:rsid w:val="00397BDB"/>
    <w:rsid w:val="003A1449"/>
    <w:rsid w:val="003A1C92"/>
    <w:rsid w:val="003A20A4"/>
    <w:rsid w:val="003A3AAB"/>
    <w:rsid w:val="003A432E"/>
    <w:rsid w:val="003A4570"/>
    <w:rsid w:val="003A4ABD"/>
    <w:rsid w:val="003A65DE"/>
    <w:rsid w:val="003A6E32"/>
    <w:rsid w:val="003A714C"/>
    <w:rsid w:val="003A751E"/>
    <w:rsid w:val="003B06D2"/>
    <w:rsid w:val="003B141C"/>
    <w:rsid w:val="003B2351"/>
    <w:rsid w:val="003B4979"/>
    <w:rsid w:val="003B5A19"/>
    <w:rsid w:val="003B6167"/>
    <w:rsid w:val="003B6A55"/>
    <w:rsid w:val="003B6FFE"/>
    <w:rsid w:val="003B764B"/>
    <w:rsid w:val="003C2579"/>
    <w:rsid w:val="003C451B"/>
    <w:rsid w:val="003C47C0"/>
    <w:rsid w:val="003C48AF"/>
    <w:rsid w:val="003C5A08"/>
    <w:rsid w:val="003C67ED"/>
    <w:rsid w:val="003C7A72"/>
    <w:rsid w:val="003D0130"/>
    <w:rsid w:val="003D0859"/>
    <w:rsid w:val="003D111C"/>
    <w:rsid w:val="003D1B03"/>
    <w:rsid w:val="003D514C"/>
    <w:rsid w:val="003D5C3F"/>
    <w:rsid w:val="003D63E1"/>
    <w:rsid w:val="003D6DDF"/>
    <w:rsid w:val="003E35F7"/>
    <w:rsid w:val="003E4533"/>
    <w:rsid w:val="003E46CD"/>
    <w:rsid w:val="003E4EE2"/>
    <w:rsid w:val="003E50FB"/>
    <w:rsid w:val="003E57EA"/>
    <w:rsid w:val="003E61C2"/>
    <w:rsid w:val="003E64E7"/>
    <w:rsid w:val="003E65D6"/>
    <w:rsid w:val="003E6C9F"/>
    <w:rsid w:val="003E77DD"/>
    <w:rsid w:val="003E7B20"/>
    <w:rsid w:val="003F03CA"/>
    <w:rsid w:val="003F16AC"/>
    <w:rsid w:val="003F375B"/>
    <w:rsid w:val="003F3E53"/>
    <w:rsid w:val="003F5CA0"/>
    <w:rsid w:val="003F5DF8"/>
    <w:rsid w:val="003F71E3"/>
    <w:rsid w:val="00400B09"/>
    <w:rsid w:val="00402211"/>
    <w:rsid w:val="004039F0"/>
    <w:rsid w:val="00405768"/>
    <w:rsid w:val="00405B7E"/>
    <w:rsid w:val="0040750A"/>
    <w:rsid w:val="0040788F"/>
    <w:rsid w:val="004107F2"/>
    <w:rsid w:val="0041094E"/>
    <w:rsid w:val="00411E27"/>
    <w:rsid w:val="00413329"/>
    <w:rsid w:val="0041378E"/>
    <w:rsid w:val="00414F58"/>
    <w:rsid w:val="004154BE"/>
    <w:rsid w:val="00415A1E"/>
    <w:rsid w:val="004171EB"/>
    <w:rsid w:val="00420A04"/>
    <w:rsid w:val="00420C0D"/>
    <w:rsid w:val="00422159"/>
    <w:rsid w:val="00423C52"/>
    <w:rsid w:val="00423E0F"/>
    <w:rsid w:val="00427434"/>
    <w:rsid w:val="00430AB6"/>
    <w:rsid w:val="00433149"/>
    <w:rsid w:val="00433E6C"/>
    <w:rsid w:val="00433E98"/>
    <w:rsid w:val="00434948"/>
    <w:rsid w:val="00437DD4"/>
    <w:rsid w:val="0044022F"/>
    <w:rsid w:val="00440C6B"/>
    <w:rsid w:val="00441317"/>
    <w:rsid w:val="00441E47"/>
    <w:rsid w:val="00443DC6"/>
    <w:rsid w:val="00444EB4"/>
    <w:rsid w:val="004471C0"/>
    <w:rsid w:val="0045030D"/>
    <w:rsid w:val="00450EA4"/>
    <w:rsid w:val="004511F5"/>
    <w:rsid w:val="00451E5A"/>
    <w:rsid w:val="0045226E"/>
    <w:rsid w:val="00453134"/>
    <w:rsid w:val="0045398E"/>
    <w:rsid w:val="00453EEB"/>
    <w:rsid w:val="00455283"/>
    <w:rsid w:val="004561F9"/>
    <w:rsid w:val="00456A09"/>
    <w:rsid w:val="00456C74"/>
    <w:rsid w:val="00456FE0"/>
    <w:rsid w:val="00460052"/>
    <w:rsid w:val="004609C6"/>
    <w:rsid w:val="00460D37"/>
    <w:rsid w:val="00465394"/>
    <w:rsid w:val="00466A91"/>
    <w:rsid w:val="0046789C"/>
    <w:rsid w:val="00467A15"/>
    <w:rsid w:val="00470737"/>
    <w:rsid w:val="00471D45"/>
    <w:rsid w:val="00471F6E"/>
    <w:rsid w:val="004720C0"/>
    <w:rsid w:val="00473001"/>
    <w:rsid w:val="00473FD7"/>
    <w:rsid w:val="0047616B"/>
    <w:rsid w:val="0047652B"/>
    <w:rsid w:val="00477C90"/>
    <w:rsid w:val="00480DAA"/>
    <w:rsid w:val="00481833"/>
    <w:rsid w:val="00483E4D"/>
    <w:rsid w:val="004843AC"/>
    <w:rsid w:val="004848E4"/>
    <w:rsid w:val="00484D89"/>
    <w:rsid w:val="004863DF"/>
    <w:rsid w:val="0049061C"/>
    <w:rsid w:val="0049166B"/>
    <w:rsid w:val="00494BFA"/>
    <w:rsid w:val="00495591"/>
    <w:rsid w:val="004958D6"/>
    <w:rsid w:val="00495B2E"/>
    <w:rsid w:val="00497377"/>
    <w:rsid w:val="004A120D"/>
    <w:rsid w:val="004A1B79"/>
    <w:rsid w:val="004A22D5"/>
    <w:rsid w:val="004A2622"/>
    <w:rsid w:val="004A3242"/>
    <w:rsid w:val="004A472C"/>
    <w:rsid w:val="004A4A52"/>
    <w:rsid w:val="004A64C3"/>
    <w:rsid w:val="004B0961"/>
    <w:rsid w:val="004B15E9"/>
    <w:rsid w:val="004B175E"/>
    <w:rsid w:val="004B17C5"/>
    <w:rsid w:val="004B2223"/>
    <w:rsid w:val="004B2986"/>
    <w:rsid w:val="004B3604"/>
    <w:rsid w:val="004B3CFC"/>
    <w:rsid w:val="004B4797"/>
    <w:rsid w:val="004B5D7E"/>
    <w:rsid w:val="004B5F21"/>
    <w:rsid w:val="004B673F"/>
    <w:rsid w:val="004B724D"/>
    <w:rsid w:val="004C1712"/>
    <w:rsid w:val="004C341D"/>
    <w:rsid w:val="004C3D4D"/>
    <w:rsid w:val="004C4895"/>
    <w:rsid w:val="004C53E8"/>
    <w:rsid w:val="004C5573"/>
    <w:rsid w:val="004C5E3E"/>
    <w:rsid w:val="004C6A52"/>
    <w:rsid w:val="004C756D"/>
    <w:rsid w:val="004D03F7"/>
    <w:rsid w:val="004D14AA"/>
    <w:rsid w:val="004D2349"/>
    <w:rsid w:val="004D3332"/>
    <w:rsid w:val="004D4B97"/>
    <w:rsid w:val="004D5141"/>
    <w:rsid w:val="004D5207"/>
    <w:rsid w:val="004D5261"/>
    <w:rsid w:val="004D528F"/>
    <w:rsid w:val="004E1FFC"/>
    <w:rsid w:val="004E20B5"/>
    <w:rsid w:val="004E27A3"/>
    <w:rsid w:val="004E2CC0"/>
    <w:rsid w:val="004E2CD5"/>
    <w:rsid w:val="004E3A2B"/>
    <w:rsid w:val="004E4183"/>
    <w:rsid w:val="004E4653"/>
    <w:rsid w:val="004E49E2"/>
    <w:rsid w:val="004E6388"/>
    <w:rsid w:val="004E6570"/>
    <w:rsid w:val="004E7328"/>
    <w:rsid w:val="004E76CF"/>
    <w:rsid w:val="004E7F6D"/>
    <w:rsid w:val="004F22F4"/>
    <w:rsid w:val="004F73CA"/>
    <w:rsid w:val="00500285"/>
    <w:rsid w:val="005023F9"/>
    <w:rsid w:val="00502C09"/>
    <w:rsid w:val="005038E7"/>
    <w:rsid w:val="00504E54"/>
    <w:rsid w:val="00506172"/>
    <w:rsid w:val="0050651E"/>
    <w:rsid w:val="00510327"/>
    <w:rsid w:val="00510BD0"/>
    <w:rsid w:val="00510BEA"/>
    <w:rsid w:val="00511B24"/>
    <w:rsid w:val="0051347D"/>
    <w:rsid w:val="00513BB6"/>
    <w:rsid w:val="00514719"/>
    <w:rsid w:val="00514A3E"/>
    <w:rsid w:val="005156D4"/>
    <w:rsid w:val="00516740"/>
    <w:rsid w:val="00516ACA"/>
    <w:rsid w:val="00517235"/>
    <w:rsid w:val="00520CC8"/>
    <w:rsid w:val="005215FF"/>
    <w:rsid w:val="00521984"/>
    <w:rsid w:val="00521A6D"/>
    <w:rsid w:val="00521D3A"/>
    <w:rsid w:val="00521EDF"/>
    <w:rsid w:val="005222A4"/>
    <w:rsid w:val="00523938"/>
    <w:rsid w:val="0052454C"/>
    <w:rsid w:val="00525D3E"/>
    <w:rsid w:val="00526E58"/>
    <w:rsid w:val="00527992"/>
    <w:rsid w:val="00532388"/>
    <w:rsid w:val="00534654"/>
    <w:rsid w:val="005347CA"/>
    <w:rsid w:val="0053520E"/>
    <w:rsid w:val="00537A78"/>
    <w:rsid w:val="005405C1"/>
    <w:rsid w:val="0054075A"/>
    <w:rsid w:val="005407E3"/>
    <w:rsid w:val="00543530"/>
    <w:rsid w:val="00543F72"/>
    <w:rsid w:val="00544962"/>
    <w:rsid w:val="00544ADF"/>
    <w:rsid w:val="0055101B"/>
    <w:rsid w:val="00551912"/>
    <w:rsid w:val="0055654A"/>
    <w:rsid w:val="00556F9D"/>
    <w:rsid w:val="00561585"/>
    <w:rsid w:val="00564A14"/>
    <w:rsid w:val="00566E0B"/>
    <w:rsid w:val="005672C3"/>
    <w:rsid w:val="00567E21"/>
    <w:rsid w:val="00567E49"/>
    <w:rsid w:val="005708ED"/>
    <w:rsid w:val="005709B2"/>
    <w:rsid w:val="00570E0E"/>
    <w:rsid w:val="00570ECF"/>
    <w:rsid w:val="00570F14"/>
    <w:rsid w:val="00571633"/>
    <w:rsid w:val="0057171A"/>
    <w:rsid w:val="00572036"/>
    <w:rsid w:val="005725BB"/>
    <w:rsid w:val="00572C7F"/>
    <w:rsid w:val="005757AB"/>
    <w:rsid w:val="005758C5"/>
    <w:rsid w:val="00576F73"/>
    <w:rsid w:val="00577182"/>
    <w:rsid w:val="0058095F"/>
    <w:rsid w:val="005829A4"/>
    <w:rsid w:val="00582F2E"/>
    <w:rsid w:val="00583C46"/>
    <w:rsid w:val="00586422"/>
    <w:rsid w:val="00586AFA"/>
    <w:rsid w:val="00587771"/>
    <w:rsid w:val="0058783D"/>
    <w:rsid w:val="00587D49"/>
    <w:rsid w:val="00592275"/>
    <w:rsid w:val="005924D7"/>
    <w:rsid w:val="00592BF8"/>
    <w:rsid w:val="00592C65"/>
    <w:rsid w:val="00592D21"/>
    <w:rsid w:val="00593677"/>
    <w:rsid w:val="00594863"/>
    <w:rsid w:val="00594FD6"/>
    <w:rsid w:val="0059551A"/>
    <w:rsid w:val="00595F67"/>
    <w:rsid w:val="005979D2"/>
    <w:rsid w:val="005A22F9"/>
    <w:rsid w:val="005A2677"/>
    <w:rsid w:val="005A3565"/>
    <w:rsid w:val="005A3C47"/>
    <w:rsid w:val="005A54FB"/>
    <w:rsid w:val="005A60DE"/>
    <w:rsid w:val="005A6D86"/>
    <w:rsid w:val="005A7472"/>
    <w:rsid w:val="005A7809"/>
    <w:rsid w:val="005B2408"/>
    <w:rsid w:val="005B2726"/>
    <w:rsid w:val="005B562C"/>
    <w:rsid w:val="005B58E6"/>
    <w:rsid w:val="005B6E96"/>
    <w:rsid w:val="005B7A84"/>
    <w:rsid w:val="005B7B42"/>
    <w:rsid w:val="005B7FED"/>
    <w:rsid w:val="005C1ECA"/>
    <w:rsid w:val="005C2016"/>
    <w:rsid w:val="005C245D"/>
    <w:rsid w:val="005C6A2E"/>
    <w:rsid w:val="005C6B9A"/>
    <w:rsid w:val="005D1489"/>
    <w:rsid w:val="005D32BC"/>
    <w:rsid w:val="005D3540"/>
    <w:rsid w:val="005D6382"/>
    <w:rsid w:val="005D6383"/>
    <w:rsid w:val="005E01AD"/>
    <w:rsid w:val="005E06D2"/>
    <w:rsid w:val="005E0F28"/>
    <w:rsid w:val="005E1DE8"/>
    <w:rsid w:val="005E2544"/>
    <w:rsid w:val="005E48F9"/>
    <w:rsid w:val="005E54BA"/>
    <w:rsid w:val="005E5650"/>
    <w:rsid w:val="005E571F"/>
    <w:rsid w:val="005E5F46"/>
    <w:rsid w:val="005E6120"/>
    <w:rsid w:val="005F10EE"/>
    <w:rsid w:val="005F1A97"/>
    <w:rsid w:val="005F1AC8"/>
    <w:rsid w:val="005F1AFF"/>
    <w:rsid w:val="005F1CA3"/>
    <w:rsid w:val="005F356C"/>
    <w:rsid w:val="005F3710"/>
    <w:rsid w:val="005F55A5"/>
    <w:rsid w:val="005F7647"/>
    <w:rsid w:val="00600E47"/>
    <w:rsid w:val="00601100"/>
    <w:rsid w:val="006038A3"/>
    <w:rsid w:val="00603980"/>
    <w:rsid w:val="00603F63"/>
    <w:rsid w:val="00604357"/>
    <w:rsid w:val="00604DD2"/>
    <w:rsid w:val="006052CB"/>
    <w:rsid w:val="0060558B"/>
    <w:rsid w:val="0060562B"/>
    <w:rsid w:val="0060601F"/>
    <w:rsid w:val="006075C1"/>
    <w:rsid w:val="006125C3"/>
    <w:rsid w:val="006139EB"/>
    <w:rsid w:val="0061425C"/>
    <w:rsid w:val="00614AF8"/>
    <w:rsid w:val="00614CCF"/>
    <w:rsid w:val="00615D98"/>
    <w:rsid w:val="006163D5"/>
    <w:rsid w:val="00617084"/>
    <w:rsid w:val="00617E1C"/>
    <w:rsid w:val="00620ABD"/>
    <w:rsid w:val="0062122C"/>
    <w:rsid w:val="00621232"/>
    <w:rsid w:val="006215AD"/>
    <w:rsid w:val="006223F5"/>
    <w:rsid w:val="00623315"/>
    <w:rsid w:val="0062379A"/>
    <w:rsid w:val="006237D2"/>
    <w:rsid w:val="006247FA"/>
    <w:rsid w:val="00624D09"/>
    <w:rsid w:val="00626484"/>
    <w:rsid w:val="006269E0"/>
    <w:rsid w:val="00626E6E"/>
    <w:rsid w:val="00627CDD"/>
    <w:rsid w:val="00630E5B"/>
    <w:rsid w:val="0063147B"/>
    <w:rsid w:val="0063241D"/>
    <w:rsid w:val="00634707"/>
    <w:rsid w:val="00634C72"/>
    <w:rsid w:val="006355E4"/>
    <w:rsid w:val="00636D02"/>
    <w:rsid w:val="0063712F"/>
    <w:rsid w:val="0063776D"/>
    <w:rsid w:val="00637E6E"/>
    <w:rsid w:val="006408DE"/>
    <w:rsid w:val="0064388C"/>
    <w:rsid w:val="00645679"/>
    <w:rsid w:val="00646EF7"/>
    <w:rsid w:val="006475B9"/>
    <w:rsid w:val="00647B4F"/>
    <w:rsid w:val="00650444"/>
    <w:rsid w:val="006504E3"/>
    <w:rsid w:val="0065151B"/>
    <w:rsid w:val="00651752"/>
    <w:rsid w:val="00651DB3"/>
    <w:rsid w:val="00652DDF"/>
    <w:rsid w:val="006530FA"/>
    <w:rsid w:val="00653254"/>
    <w:rsid w:val="0065394F"/>
    <w:rsid w:val="006552AD"/>
    <w:rsid w:val="00655FFF"/>
    <w:rsid w:val="006564BB"/>
    <w:rsid w:val="00661193"/>
    <w:rsid w:val="006622D0"/>
    <w:rsid w:val="0066404C"/>
    <w:rsid w:val="00664E73"/>
    <w:rsid w:val="00665277"/>
    <w:rsid w:val="00667602"/>
    <w:rsid w:val="00667A64"/>
    <w:rsid w:val="00670A2D"/>
    <w:rsid w:val="006721A3"/>
    <w:rsid w:val="00674545"/>
    <w:rsid w:val="0067613C"/>
    <w:rsid w:val="00677B14"/>
    <w:rsid w:val="00680209"/>
    <w:rsid w:val="00681117"/>
    <w:rsid w:val="00682842"/>
    <w:rsid w:val="006833A9"/>
    <w:rsid w:val="006843EF"/>
    <w:rsid w:val="006854CB"/>
    <w:rsid w:val="00685C12"/>
    <w:rsid w:val="00687869"/>
    <w:rsid w:val="006908C3"/>
    <w:rsid w:val="00690CBB"/>
    <w:rsid w:val="00692CAC"/>
    <w:rsid w:val="00692DBD"/>
    <w:rsid w:val="0069564E"/>
    <w:rsid w:val="00697588"/>
    <w:rsid w:val="00697BAD"/>
    <w:rsid w:val="00697BD9"/>
    <w:rsid w:val="006A1D6B"/>
    <w:rsid w:val="006A29B8"/>
    <w:rsid w:val="006A3784"/>
    <w:rsid w:val="006A405C"/>
    <w:rsid w:val="006A7BD1"/>
    <w:rsid w:val="006B13B0"/>
    <w:rsid w:val="006B15F7"/>
    <w:rsid w:val="006B1FF1"/>
    <w:rsid w:val="006B24B0"/>
    <w:rsid w:val="006B2B95"/>
    <w:rsid w:val="006B3188"/>
    <w:rsid w:val="006B50EF"/>
    <w:rsid w:val="006B5DA5"/>
    <w:rsid w:val="006B757C"/>
    <w:rsid w:val="006C194C"/>
    <w:rsid w:val="006C2448"/>
    <w:rsid w:val="006C2562"/>
    <w:rsid w:val="006C2E8F"/>
    <w:rsid w:val="006C40BD"/>
    <w:rsid w:val="006C4E3D"/>
    <w:rsid w:val="006C510A"/>
    <w:rsid w:val="006C5248"/>
    <w:rsid w:val="006C59DD"/>
    <w:rsid w:val="006C7A88"/>
    <w:rsid w:val="006D1035"/>
    <w:rsid w:val="006D1076"/>
    <w:rsid w:val="006D10BF"/>
    <w:rsid w:val="006D118B"/>
    <w:rsid w:val="006D1310"/>
    <w:rsid w:val="006D29C1"/>
    <w:rsid w:val="006D3189"/>
    <w:rsid w:val="006D3B39"/>
    <w:rsid w:val="006D4346"/>
    <w:rsid w:val="006D481B"/>
    <w:rsid w:val="006D4E44"/>
    <w:rsid w:val="006D525C"/>
    <w:rsid w:val="006D5300"/>
    <w:rsid w:val="006D5A22"/>
    <w:rsid w:val="006D6ECF"/>
    <w:rsid w:val="006D76B3"/>
    <w:rsid w:val="006E038D"/>
    <w:rsid w:val="006E187B"/>
    <w:rsid w:val="006E1E94"/>
    <w:rsid w:val="006E56AB"/>
    <w:rsid w:val="006E7895"/>
    <w:rsid w:val="006F0E52"/>
    <w:rsid w:val="006F1009"/>
    <w:rsid w:val="006F1463"/>
    <w:rsid w:val="006F254B"/>
    <w:rsid w:val="006F2C99"/>
    <w:rsid w:val="006F3CBE"/>
    <w:rsid w:val="006F45DD"/>
    <w:rsid w:val="006F614A"/>
    <w:rsid w:val="00700B23"/>
    <w:rsid w:val="007026E6"/>
    <w:rsid w:val="00702B97"/>
    <w:rsid w:val="00702F4F"/>
    <w:rsid w:val="007032BE"/>
    <w:rsid w:val="00703589"/>
    <w:rsid w:val="007047AD"/>
    <w:rsid w:val="007057FD"/>
    <w:rsid w:val="00711F02"/>
    <w:rsid w:val="007133C4"/>
    <w:rsid w:val="0071361D"/>
    <w:rsid w:val="00713956"/>
    <w:rsid w:val="00713B15"/>
    <w:rsid w:val="00715687"/>
    <w:rsid w:val="00715970"/>
    <w:rsid w:val="007201D9"/>
    <w:rsid w:val="0072185F"/>
    <w:rsid w:val="00722A91"/>
    <w:rsid w:val="007237A1"/>
    <w:rsid w:val="00723C6C"/>
    <w:rsid w:val="007240A5"/>
    <w:rsid w:val="0072498D"/>
    <w:rsid w:val="007257C2"/>
    <w:rsid w:val="007267ED"/>
    <w:rsid w:val="00730418"/>
    <w:rsid w:val="0073069D"/>
    <w:rsid w:val="00730741"/>
    <w:rsid w:val="007312A2"/>
    <w:rsid w:val="00731547"/>
    <w:rsid w:val="0073177E"/>
    <w:rsid w:val="007318D2"/>
    <w:rsid w:val="007319FE"/>
    <w:rsid w:val="00731CB3"/>
    <w:rsid w:val="007320B8"/>
    <w:rsid w:val="00732F5F"/>
    <w:rsid w:val="00733501"/>
    <w:rsid w:val="00733C78"/>
    <w:rsid w:val="00734942"/>
    <w:rsid w:val="00734C32"/>
    <w:rsid w:val="007353C9"/>
    <w:rsid w:val="00735B9B"/>
    <w:rsid w:val="00735E5F"/>
    <w:rsid w:val="00736F99"/>
    <w:rsid w:val="007376E6"/>
    <w:rsid w:val="00740A40"/>
    <w:rsid w:val="00740CB3"/>
    <w:rsid w:val="0074110F"/>
    <w:rsid w:val="007432C8"/>
    <w:rsid w:val="00743F5A"/>
    <w:rsid w:val="007474AA"/>
    <w:rsid w:val="00747869"/>
    <w:rsid w:val="00747A2C"/>
    <w:rsid w:val="00747AC4"/>
    <w:rsid w:val="00751879"/>
    <w:rsid w:val="0075223D"/>
    <w:rsid w:val="007528AE"/>
    <w:rsid w:val="00753018"/>
    <w:rsid w:val="00753A62"/>
    <w:rsid w:val="00754413"/>
    <w:rsid w:val="00754A7F"/>
    <w:rsid w:val="00754BAE"/>
    <w:rsid w:val="00755AEC"/>
    <w:rsid w:val="007561D5"/>
    <w:rsid w:val="00756CA9"/>
    <w:rsid w:val="00757E3E"/>
    <w:rsid w:val="00760353"/>
    <w:rsid w:val="00762138"/>
    <w:rsid w:val="00764830"/>
    <w:rsid w:val="00766CCC"/>
    <w:rsid w:val="0076731A"/>
    <w:rsid w:val="007705C7"/>
    <w:rsid w:val="00770D70"/>
    <w:rsid w:val="00771787"/>
    <w:rsid w:val="00771A98"/>
    <w:rsid w:val="00773081"/>
    <w:rsid w:val="0077674D"/>
    <w:rsid w:val="0077717F"/>
    <w:rsid w:val="0078147F"/>
    <w:rsid w:val="00781D7D"/>
    <w:rsid w:val="0078269F"/>
    <w:rsid w:val="007851EC"/>
    <w:rsid w:val="00785AD7"/>
    <w:rsid w:val="0078748B"/>
    <w:rsid w:val="0079001D"/>
    <w:rsid w:val="007927EB"/>
    <w:rsid w:val="00792F2B"/>
    <w:rsid w:val="007931BD"/>
    <w:rsid w:val="00795032"/>
    <w:rsid w:val="0079548F"/>
    <w:rsid w:val="00796FBB"/>
    <w:rsid w:val="007A3536"/>
    <w:rsid w:val="007A4C33"/>
    <w:rsid w:val="007A5591"/>
    <w:rsid w:val="007A5630"/>
    <w:rsid w:val="007A646F"/>
    <w:rsid w:val="007A67E9"/>
    <w:rsid w:val="007A6E32"/>
    <w:rsid w:val="007B0AE6"/>
    <w:rsid w:val="007B0C4C"/>
    <w:rsid w:val="007B1801"/>
    <w:rsid w:val="007B1D7F"/>
    <w:rsid w:val="007B2D0E"/>
    <w:rsid w:val="007B3A7D"/>
    <w:rsid w:val="007B4455"/>
    <w:rsid w:val="007B7372"/>
    <w:rsid w:val="007C00BD"/>
    <w:rsid w:val="007C2AFE"/>
    <w:rsid w:val="007C2F27"/>
    <w:rsid w:val="007C3D4F"/>
    <w:rsid w:val="007C3FCC"/>
    <w:rsid w:val="007D0AB2"/>
    <w:rsid w:val="007D0F01"/>
    <w:rsid w:val="007D0F0F"/>
    <w:rsid w:val="007D2870"/>
    <w:rsid w:val="007D324D"/>
    <w:rsid w:val="007D406A"/>
    <w:rsid w:val="007D6057"/>
    <w:rsid w:val="007D73A9"/>
    <w:rsid w:val="007E0393"/>
    <w:rsid w:val="007E0DE2"/>
    <w:rsid w:val="007E1E7B"/>
    <w:rsid w:val="007E1FAD"/>
    <w:rsid w:val="007E2E0B"/>
    <w:rsid w:val="007E43F2"/>
    <w:rsid w:val="007E5744"/>
    <w:rsid w:val="007E6645"/>
    <w:rsid w:val="007E714D"/>
    <w:rsid w:val="007F0F53"/>
    <w:rsid w:val="007F17AF"/>
    <w:rsid w:val="007F2D9F"/>
    <w:rsid w:val="007F3276"/>
    <w:rsid w:val="007F3F5B"/>
    <w:rsid w:val="007F4669"/>
    <w:rsid w:val="007F483D"/>
    <w:rsid w:val="007F5439"/>
    <w:rsid w:val="007F55B4"/>
    <w:rsid w:val="00800517"/>
    <w:rsid w:val="00803904"/>
    <w:rsid w:val="008042E3"/>
    <w:rsid w:val="008046EA"/>
    <w:rsid w:val="00804E07"/>
    <w:rsid w:val="00804F02"/>
    <w:rsid w:val="00805E6A"/>
    <w:rsid w:val="00805E85"/>
    <w:rsid w:val="00807ED2"/>
    <w:rsid w:val="008100B1"/>
    <w:rsid w:val="00812C19"/>
    <w:rsid w:val="00812D93"/>
    <w:rsid w:val="00813E47"/>
    <w:rsid w:val="008145D0"/>
    <w:rsid w:val="008149FD"/>
    <w:rsid w:val="008165D3"/>
    <w:rsid w:val="00816A79"/>
    <w:rsid w:val="008176EA"/>
    <w:rsid w:val="00817ECF"/>
    <w:rsid w:val="00820422"/>
    <w:rsid w:val="00821320"/>
    <w:rsid w:val="00821B31"/>
    <w:rsid w:val="0082210D"/>
    <w:rsid w:val="0082550C"/>
    <w:rsid w:val="00825648"/>
    <w:rsid w:val="00827C29"/>
    <w:rsid w:val="008309D3"/>
    <w:rsid w:val="00830C95"/>
    <w:rsid w:val="008327CA"/>
    <w:rsid w:val="00834A40"/>
    <w:rsid w:val="00834F0A"/>
    <w:rsid w:val="008363F5"/>
    <w:rsid w:val="008373BD"/>
    <w:rsid w:val="0084120D"/>
    <w:rsid w:val="0084205C"/>
    <w:rsid w:val="0084322E"/>
    <w:rsid w:val="00843504"/>
    <w:rsid w:val="00844331"/>
    <w:rsid w:val="008457B5"/>
    <w:rsid w:val="00846E21"/>
    <w:rsid w:val="00847A48"/>
    <w:rsid w:val="00851FF8"/>
    <w:rsid w:val="0085255A"/>
    <w:rsid w:val="00852A03"/>
    <w:rsid w:val="008534FF"/>
    <w:rsid w:val="0085392C"/>
    <w:rsid w:val="00853F7A"/>
    <w:rsid w:val="008552EA"/>
    <w:rsid w:val="00856FF7"/>
    <w:rsid w:val="00857EAC"/>
    <w:rsid w:val="008616E9"/>
    <w:rsid w:val="00861943"/>
    <w:rsid w:val="00861AA0"/>
    <w:rsid w:val="008622A8"/>
    <w:rsid w:val="008635FE"/>
    <w:rsid w:val="00864514"/>
    <w:rsid w:val="00865826"/>
    <w:rsid w:val="00866367"/>
    <w:rsid w:val="00870743"/>
    <w:rsid w:val="00870F40"/>
    <w:rsid w:val="0087152D"/>
    <w:rsid w:val="008723FB"/>
    <w:rsid w:val="00873B2C"/>
    <w:rsid w:val="00876136"/>
    <w:rsid w:val="00876838"/>
    <w:rsid w:val="00876FB2"/>
    <w:rsid w:val="00877DE5"/>
    <w:rsid w:val="008804B2"/>
    <w:rsid w:val="00880916"/>
    <w:rsid w:val="00881490"/>
    <w:rsid w:val="00883214"/>
    <w:rsid w:val="008834DF"/>
    <w:rsid w:val="0088413C"/>
    <w:rsid w:val="008846DB"/>
    <w:rsid w:val="0088502C"/>
    <w:rsid w:val="00885C7E"/>
    <w:rsid w:val="00885ED9"/>
    <w:rsid w:val="008866B8"/>
    <w:rsid w:val="00886E82"/>
    <w:rsid w:val="00887537"/>
    <w:rsid w:val="008911E4"/>
    <w:rsid w:val="0089132B"/>
    <w:rsid w:val="00891B91"/>
    <w:rsid w:val="00892708"/>
    <w:rsid w:val="0089272A"/>
    <w:rsid w:val="00893114"/>
    <w:rsid w:val="00894FC8"/>
    <w:rsid w:val="00895E86"/>
    <w:rsid w:val="00895F78"/>
    <w:rsid w:val="008A0233"/>
    <w:rsid w:val="008A25E0"/>
    <w:rsid w:val="008A27E5"/>
    <w:rsid w:val="008A2828"/>
    <w:rsid w:val="008A3D97"/>
    <w:rsid w:val="008A4168"/>
    <w:rsid w:val="008A4465"/>
    <w:rsid w:val="008A4CE9"/>
    <w:rsid w:val="008A5526"/>
    <w:rsid w:val="008A75E7"/>
    <w:rsid w:val="008B0F55"/>
    <w:rsid w:val="008B466C"/>
    <w:rsid w:val="008B4BEB"/>
    <w:rsid w:val="008B5F05"/>
    <w:rsid w:val="008B684A"/>
    <w:rsid w:val="008B7506"/>
    <w:rsid w:val="008B7F28"/>
    <w:rsid w:val="008C060F"/>
    <w:rsid w:val="008C0761"/>
    <w:rsid w:val="008C12EF"/>
    <w:rsid w:val="008C1B27"/>
    <w:rsid w:val="008C1E98"/>
    <w:rsid w:val="008C31B6"/>
    <w:rsid w:val="008C43CC"/>
    <w:rsid w:val="008C61BC"/>
    <w:rsid w:val="008C71F2"/>
    <w:rsid w:val="008C7B2B"/>
    <w:rsid w:val="008D2995"/>
    <w:rsid w:val="008D4824"/>
    <w:rsid w:val="008D57F3"/>
    <w:rsid w:val="008D64C2"/>
    <w:rsid w:val="008D6A5E"/>
    <w:rsid w:val="008D7218"/>
    <w:rsid w:val="008E0406"/>
    <w:rsid w:val="008E09E8"/>
    <w:rsid w:val="008E1E49"/>
    <w:rsid w:val="008E1E73"/>
    <w:rsid w:val="008E4C52"/>
    <w:rsid w:val="008E5720"/>
    <w:rsid w:val="008E5D0C"/>
    <w:rsid w:val="008E69AC"/>
    <w:rsid w:val="008E7179"/>
    <w:rsid w:val="008F05DE"/>
    <w:rsid w:val="008F07FC"/>
    <w:rsid w:val="008F0931"/>
    <w:rsid w:val="008F1317"/>
    <w:rsid w:val="008F1A75"/>
    <w:rsid w:val="008F1EA8"/>
    <w:rsid w:val="008F2004"/>
    <w:rsid w:val="008F244A"/>
    <w:rsid w:val="008F27D0"/>
    <w:rsid w:val="008F4144"/>
    <w:rsid w:val="008F41F0"/>
    <w:rsid w:val="008F461C"/>
    <w:rsid w:val="008F4A69"/>
    <w:rsid w:val="008F5AC3"/>
    <w:rsid w:val="008F5F78"/>
    <w:rsid w:val="008F635F"/>
    <w:rsid w:val="008F6736"/>
    <w:rsid w:val="00900632"/>
    <w:rsid w:val="00901DE2"/>
    <w:rsid w:val="0090232C"/>
    <w:rsid w:val="009032D7"/>
    <w:rsid w:val="009039D6"/>
    <w:rsid w:val="00903A0B"/>
    <w:rsid w:val="00903EEB"/>
    <w:rsid w:val="009059A5"/>
    <w:rsid w:val="009060D5"/>
    <w:rsid w:val="00906D1F"/>
    <w:rsid w:val="009076BD"/>
    <w:rsid w:val="00910A63"/>
    <w:rsid w:val="00911056"/>
    <w:rsid w:val="00911AEC"/>
    <w:rsid w:val="00911C90"/>
    <w:rsid w:val="009126D6"/>
    <w:rsid w:val="009129A5"/>
    <w:rsid w:val="00915210"/>
    <w:rsid w:val="0091535A"/>
    <w:rsid w:val="00916A15"/>
    <w:rsid w:val="00920854"/>
    <w:rsid w:val="00920906"/>
    <w:rsid w:val="009210AB"/>
    <w:rsid w:val="009217EE"/>
    <w:rsid w:val="00922945"/>
    <w:rsid w:val="00923EAD"/>
    <w:rsid w:val="00923F41"/>
    <w:rsid w:val="00924317"/>
    <w:rsid w:val="00924346"/>
    <w:rsid w:val="0092469B"/>
    <w:rsid w:val="00924746"/>
    <w:rsid w:val="00925FD2"/>
    <w:rsid w:val="00927A9D"/>
    <w:rsid w:val="00931D49"/>
    <w:rsid w:val="009321DB"/>
    <w:rsid w:val="009331AC"/>
    <w:rsid w:val="00933A4B"/>
    <w:rsid w:val="00936AE2"/>
    <w:rsid w:val="00936C0A"/>
    <w:rsid w:val="009371A3"/>
    <w:rsid w:val="009372B0"/>
    <w:rsid w:val="0094048E"/>
    <w:rsid w:val="00940539"/>
    <w:rsid w:val="009411A1"/>
    <w:rsid w:val="009413B0"/>
    <w:rsid w:val="009414FA"/>
    <w:rsid w:val="00941DD8"/>
    <w:rsid w:val="0094279D"/>
    <w:rsid w:val="009433EC"/>
    <w:rsid w:val="0094363C"/>
    <w:rsid w:val="00943643"/>
    <w:rsid w:val="00943A9A"/>
    <w:rsid w:val="00944BBC"/>
    <w:rsid w:val="00944FF4"/>
    <w:rsid w:val="0094510D"/>
    <w:rsid w:val="009460F5"/>
    <w:rsid w:val="00947F5D"/>
    <w:rsid w:val="0095208C"/>
    <w:rsid w:val="00952E99"/>
    <w:rsid w:val="00955121"/>
    <w:rsid w:val="00955B1E"/>
    <w:rsid w:val="009563CB"/>
    <w:rsid w:val="00956B04"/>
    <w:rsid w:val="009601D5"/>
    <w:rsid w:val="0096213D"/>
    <w:rsid w:val="0096263F"/>
    <w:rsid w:val="00965622"/>
    <w:rsid w:val="0096641E"/>
    <w:rsid w:val="00966AFD"/>
    <w:rsid w:val="00970E1F"/>
    <w:rsid w:val="00971CD6"/>
    <w:rsid w:val="00972934"/>
    <w:rsid w:val="009765A2"/>
    <w:rsid w:val="00977332"/>
    <w:rsid w:val="0097784D"/>
    <w:rsid w:val="00977AF0"/>
    <w:rsid w:val="009806CD"/>
    <w:rsid w:val="0098085C"/>
    <w:rsid w:val="00981FFC"/>
    <w:rsid w:val="009839A2"/>
    <w:rsid w:val="00983CFA"/>
    <w:rsid w:val="00984177"/>
    <w:rsid w:val="00984915"/>
    <w:rsid w:val="0098596F"/>
    <w:rsid w:val="00985C82"/>
    <w:rsid w:val="009862F2"/>
    <w:rsid w:val="00986FDA"/>
    <w:rsid w:val="009903AE"/>
    <w:rsid w:val="009906AA"/>
    <w:rsid w:val="00990A5A"/>
    <w:rsid w:val="009916B9"/>
    <w:rsid w:val="009918A8"/>
    <w:rsid w:val="00995235"/>
    <w:rsid w:val="009953E0"/>
    <w:rsid w:val="009979C8"/>
    <w:rsid w:val="009A00CC"/>
    <w:rsid w:val="009A0489"/>
    <w:rsid w:val="009A2343"/>
    <w:rsid w:val="009A28E7"/>
    <w:rsid w:val="009A3A33"/>
    <w:rsid w:val="009A45A4"/>
    <w:rsid w:val="009A5777"/>
    <w:rsid w:val="009A5D53"/>
    <w:rsid w:val="009A6622"/>
    <w:rsid w:val="009A70D7"/>
    <w:rsid w:val="009B09D0"/>
    <w:rsid w:val="009B0EDC"/>
    <w:rsid w:val="009B3160"/>
    <w:rsid w:val="009B3A4E"/>
    <w:rsid w:val="009B70E9"/>
    <w:rsid w:val="009B72E1"/>
    <w:rsid w:val="009B7D58"/>
    <w:rsid w:val="009C0268"/>
    <w:rsid w:val="009C246D"/>
    <w:rsid w:val="009C27DF"/>
    <w:rsid w:val="009C28EB"/>
    <w:rsid w:val="009C41C1"/>
    <w:rsid w:val="009C4A23"/>
    <w:rsid w:val="009C66B9"/>
    <w:rsid w:val="009C6B46"/>
    <w:rsid w:val="009D06AB"/>
    <w:rsid w:val="009D08FC"/>
    <w:rsid w:val="009D31D8"/>
    <w:rsid w:val="009D3298"/>
    <w:rsid w:val="009D50E8"/>
    <w:rsid w:val="009D627D"/>
    <w:rsid w:val="009D75AC"/>
    <w:rsid w:val="009E0701"/>
    <w:rsid w:val="009E1896"/>
    <w:rsid w:val="009E2016"/>
    <w:rsid w:val="009E21F8"/>
    <w:rsid w:val="009E2641"/>
    <w:rsid w:val="009E3CF9"/>
    <w:rsid w:val="009E42E1"/>
    <w:rsid w:val="009E4744"/>
    <w:rsid w:val="009E4832"/>
    <w:rsid w:val="009E59DF"/>
    <w:rsid w:val="009E5B6A"/>
    <w:rsid w:val="009E6EB4"/>
    <w:rsid w:val="009E6F7A"/>
    <w:rsid w:val="009E7C60"/>
    <w:rsid w:val="009F1DA5"/>
    <w:rsid w:val="009F3678"/>
    <w:rsid w:val="009F6C54"/>
    <w:rsid w:val="00A0139C"/>
    <w:rsid w:val="00A0161B"/>
    <w:rsid w:val="00A017EA"/>
    <w:rsid w:val="00A0249B"/>
    <w:rsid w:val="00A02B6A"/>
    <w:rsid w:val="00A02DB1"/>
    <w:rsid w:val="00A033C1"/>
    <w:rsid w:val="00A041DF"/>
    <w:rsid w:val="00A04DB1"/>
    <w:rsid w:val="00A06065"/>
    <w:rsid w:val="00A0648B"/>
    <w:rsid w:val="00A064BF"/>
    <w:rsid w:val="00A06D1A"/>
    <w:rsid w:val="00A11A50"/>
    <w:rsid w:val="00A11D9C"/>
    <w:rsid w:val="00A1318E"/>
    <w:rsid w:val="00A143B1"/>
    <w:rsid w:val="00A14652"/>
    <w:rsid w:val="00A16387"/>
    <w:rsid w:val="00A16906"/>
    <w:rsid w:val="00A16B4C"/>
    <w:rsid w:val="00A17A52"/>
    <w:rsid w:val="00A211A9"/>
    <w:rsid w:val="00A21F02"/>
    <w:rsid w:val="00A22596"/>
    <w:rsid w:val="00A258DB"/>
    <w:rsid w:val="00A26416"/>
    <w:rsid w:val="00A276DB"/>
    <w:rsid w:val="00A27715"/>
    <w:rsid w:val="00A278C3"/>
    <w:rsid w:val="00A30614"/>
    <w:rsid w:val="00A30B6C"/>
    <w:rsid w:val="00A3150C"/>
    <w:rsid w:val="00A315C8"/>
    <w:rsid w:val="00A32140"/>
    <w:rsid w:val="00A343E6"/>
    <w:rsid w:val="00A347B0"/>
    <w:rsid w:val="00A34817"/>
    <w:rsid w:val="00A3489A"/>
    <w:rsid w:val="00A400FF"/>
    <w:rsid w:val="00A40DCA"/>
    <w:rsid w:val="00A41054"/>
    <w:rsid w:val="00A41860"/>
    <w:rsid w:val="00A41FEC"/>
    <w:rsid w:val="00A425E1"/>
    <w:rsid w:val="00A4392F"/>
    <w:rsid w:val="00A43D31"/>
    <w:rsid w:val="00A44B4F"/>
    <w:rsid w:val="00A44C4B"/>
    <w:rsid w:val="00A45F16"/>
    <w:rsid w:val="00A46F92"/>
    <w:rsid w:val="00A47763"/>
    <w:rsid w:val="00A47F5D"/>
    <w:rsid w:val="00A50948"/>
    <w:rsid w:val="00A51811"/>
    <w:rsid w:val="00A52993"/>
    <w:rsid w:val="00A52A9F"/>
    <w:rsid w:val="00A53012"/>
    <w:rsid w:val="00A53377"/>
    <w:rsid w:val="00A540EC"/>
    <w:rsid w:val="00A54619"/>
    <w:rsid w:val="00A54AC3"/>
    <w:rsid w:val="00A55FC8"/>
    <w:rsid w:val="00A56039"/>
    <w:rsid w:val="00A56126"/>
    <w:rsid w:val="00A56381"/>
    <w:rsid w:val="00A575B2"/>
    <w:rsid w:val="00A577DD"/>
    <w:rsid w:val="00A579F1"/>
    <w:rsid w:val="00A6000D"/>
    <w:rsid w:val="00A60213"/>
    <w:rsid w:val="00A607BF"/>
    <w:rsid w:val="00A61017"/>
    <w:rsid w:val="00A614E4"/>
    <w:rsid w:val="00A61B55"/>
    <w:rsid w:val="00A628B1"/>
    <w:rsid w:val="00A63013"/>
    <w:rsid w:val="00A63329"/>
    <w:rsid w:val="00A6589C"/>
    <w:rsid w:val="00A65E84"/>
    <w:rsid w:val="00A676CA"/>
    <w:rsid w:val="00A67E82"/>
    <w:rsid w:val="00A70143"/>
    <w:rsid w:val="00A70700"/>
    <w:rsid w:val="00A710C9"/>
    <w:rsid w:val="00A71EF3"/>
    <w:rsid w:val="00A721FE"/>
    <w:rsid w:val="00A733DF"/>
    <w:rsid w:val="00A74CAA"/>
    <w:rsid w:val="00A763FC"/>
    <w:rsid w:val="00A81124"/>
    <w:rsid w:val="00A81848"/>
    <w:rsid w:val="00A81E6F"/>
    <w:rsid w:val="00A8314B"/>
    <w:rsid w:val="00A83D41"/>
    <w:rsid w:val="00A84015"/>
    <w:rsid w:val="00A85631"/>
    <w:rsid w:val="00A8567E"/>
    <w:rsid w:val="00A859AB"/>
    <w:rsid w:val="00A85B94"/>
    <w:rsid w:val="00A86361"/>
    <w:rsid w:val="00A8745A"/>
    <w:rsid w:val="00A87966"/>
    <w:rsid w:val="00A90F51"/>
    <w:rsid w:val="00A92122"/>
    <w:rsid w:val="00A93CDD"/>
    <w:rsid w:val="00A941DB"/>
    <w:rsid w:val="00A961B3"/>
    <w:rsid w:val="00A9687F"/>
    <w:rsid w:val="00A96D97"/>
    <w:rsid w:val="00A96EDA"/>
    <w:rsid w:val="00AA05F9"/>
    <w:rsid w:val="00AA0E1C"/>
    <w:rsid w:val="00AA19D9"/>
    <w:rsid w:val="00AA1AE7"/>
    <w:rsid w:val="00AA1CEE"/>
    <w:rsid w:val="00AA3F97"/>
    <w:rsid w:val="00AA626C"/>
    <w:rsid w:val="00AA6A7E"/>
    <w:rsid w:val="00AB073A"/>
    <w:rsid w:val="00AB2434"/>
    <w:rsid w:val="00AB2D2C"/>
    <w:rsid w:val="00AB3EAC"/>
    <w:rsid w:val="00AB5716"/>
    <w:rsid w:val="00AB5AEB"/>
    <w:rsid w:val="00AB6428"/>
    <w:rsid w:val="00AB6651"/>
    <w:rsid w:val="00AC00AF"/>
    <w:rsid w:val="00AC0258"/>
    <w:rsid w:val="00AC0469"/>
    <w:rsid w:val="00AC05CC"/>
    <w:rsid w:val="00AC10DA"/>
    <w:rsid w:val="00AC375E"/>
    <w:rsid w:val="00AC481B"/>
    <w:rsid w:val="00AC53BE"/>
    <w:rsid w:val="00AC545B"/>
    <w:rsid w:val="00AC5624"/>
    <w:rsid w:val="00AC67A7"/>
    <w:rsid w:val="00AC709E"/>
    <w:rsid w:val="00AC7BC0"/>
    <w:rsid w:val="00AD0FF7"/>
    <w:rsid w:val="00AD1C38"/>
    <w:rsid w:val="00AD2398"/>
    <w:rsid w:val="00AD3DC0"/>
    <w:rsid w:val="00AD4910"/>
    <w:rsid w:val="00AD4D1C"/>
    <w:rsid w:val="00AD5804"/>
    <w:rsid w:val="00AD6914"/>
    <w:rsid w:val="00AD7390"/>
    <w:rsid w:val="00AD76DA"/>
    <w:rsid w:val="00AD7AE1"/>
    <w:rsid w:val="00AD7F1D"/>
    <w:rsid w:val="00AE1CB2"/>
    <w:rsid w:val="00AE22D5"/>
    <w:rsid w:val="00AE48C3"/>
    <w:rsid w:val="00AE5473"/>
    <w:rsid w:val="00AE6521"/>
    <w:rsid w:val="00AE681F"/>
    <w:rsid w:val="00AE77C7"/>
    <w:rsid w:val="00AF006B"/>
    <w:rsid w:val="00AF015D"/>
    <w:rsid w:val="00AF1C0D"/>
    <w:rsid w:val="00AF21E9"/>
    <w:rsid w:val="00AF4875"/>
    <w:rsid w:val="00AF4FB3"/>
    <w:rsid w:val="00AF60F9"/>
    <w:rsid w:val="00AF6BFE"/>
    <w:rsid w:val="00AF705A"/>
    <w:rsid w:val="00B0013C"/>
    <w:rsid w:val="00B00888"/>
    <w:rsid w:val="00B01640"/>
    <w:rsid w:val="00B01732"/>
    <w:rsid w:val="00B05E41"/>
    <w:rsid w:val="00B061CB"/>
    <w:rsid w:val="00B064BC"/>
    <w:rsid w:val="00B068C5"/>
    <w:rsid w:val="00B07074"/>
    <w:rsid w:val="00B07763"/>
    <w:rsid w:val="00B079D3"/>
    <w:rsid w:val="00B07D1F"/>
    <w:rsid w:val="00B07E6B"/>
    <w:rsid w:val="00B1064D"/>
    <w:rsid w:val="00B10844"/>
    <w:rsid w:val="00B1198B"/>
    <w:rsid w:val="00B11CE7"/>
    <w:rsid w:val="00B135A4"/>
    <w:rsid w:val="00B15187"/>
    <w:rsid w:val="00B20208"/>
    <w:rsid w:val="00B22440"/>
    <w:rsid w:val="00B22F27"/>
    <w:rsid w:val="00B2396E"/>
    <w:rsid w:val="00B23C9D"/>
    <w:rsid w:val="00B24937"/>
    <w:rsid w:val="00B27513"/>
    <w:rsid w:val="00B31CD6"/>
    <w:rsid w:val="00B32301"/>
    <w:rsid w:val="00B33419"/>
    <w:rsid w:val="00B35F72"/>
    <w:rsid w:val="00B37C8C"/>
    <w:rsid w:val="00B409AE"/>
    <w:rsid w:val="00B40BE9"/>
    <w:rsid w:val="00B4254E"/>
    <w:rsid w:val="00B42665"/>
    <w:rsid w:val="00B43092"/>
    <w:rsid w:val="00B44015"/>
    <w:rsid w:val="00B4401B"/>
    <w:rsid w:val="00B44DBD"/>
    <w:rsid w:val="00B45626"/>
    <w:rsid w:val="00B4567E"/>
    <w:rsid w:val="00B51050"/>
    <w:rsid w:val="00B51583"/>
    <w:rsid w:val="00B52D19"/>
    <w:rsid w:val="00B52F29"/>
    <w:rsid w:val="00B53631"/>
    <w:rsid w:val="00B5477C"/>
    <w:rsid w:val="00B551D9"/>
    <w:rsid w:val="00B55350"/>
    <w:rsid w:val="00B5625A"/>
    <w:rsid w:val="00B56B1A"/>
    <w:rsid w:val="00B57A38"/>
    <w:rsid w:val="00B57F39"/>
    <w:rsid w:val="00B619EA"/>
    <w:rsid w:val="00B639C9"/>
    <w:rsid w:val="00B63C98"/>
    <w:rsid w:val="00B63F22"/>
    <w:rsid w:val="00B65439"/>
    <w:rsid w:val="00B65933"/>
    <w:rsid w:val="00B670F8"/>
    <w:rsid w:val="00B679C5"/>
    <w:rsid w:val="00B67DA5"/>
    <w:rsid w:val="00B720A0"/>
    <w:rsid w:val="00B721EE"/>
    <w:rsid w:val="00B72454"/>
    <w:rsid w:val="00B72BA3"/>
    <w:rsid w:val="00B7369E"/>
    <w:rsid w:val="00B73B54"/>
    <w:rsid w:val="00B73FD1"/>
    <w:rsid w:val="00B74291"/>
    <w:rsid w:val="00B7509E"/>
    <w:rsid w:val="00B764F2"/>
    <w:rsid w:val="00B771BE"/>
    <w:rsid w:val="00B81004"/>
    <w:rsid w:val="00B81919"/>
    <w:rsid w:val="00B82171"/>
    <w:rsid w:val="00B82F4E"/>
    <w:rsid w:val="00B84687"/>
    <w:rsid w:val="00B84F58"/>
    <w:rsid w:val="00B86C1D"/>
    <w:rsid w:val="00B87874"/>
    <w:rsid w:val="00B87A0B"/>
    <w:rsid w:val="00B87D39"/>
    <w:rsid w:val="00B910A1"/>
    <w:rsid w:val="00B91468"/>
    <w:rsid w:val="00B91A66"/>
    <w:rsid w:val="00B91EF6"/>
    <w:rsid w:val="00B925AA"/>
    <w:rsid w:val="00B92AD8"/>
    <w:rsid w:val="00B93A75"/>
    <w:rsid w:val="00B940BA"/>
    <w:rsid w:val="00B949D6"/>
    <w:rsid w:val="00B9639B"/>
    <w:rsid w:val="00BA1C04"/>
    <w:rsid w:val="00BA1C0C"/>
    <w:rsid w:val="00BA20B0"/>
    <w:rsid w:val="00BA25E5"/>
    <w:rsid w:val="00BA39D6"/>
    <w:rsid w:val="00BA3B62"/>
    <w:rsid w:val="00BA7538"/>
    <w:rsid w:val="00BB092E"/>
    <w:rsid w:val="00BB296E"/>
    <w:rsid w:val="00BB320D"/>
    <w:rsid w:val="00BB39FA"/>
    <w:rsid w:val="00BB5361"/>
    <w:rsid w:val="00BB62D5"/>
    <w:rsid w:val="00BC0FBF"/>
    <w:rsid w:val="00BC15BB"/>
    <w:rsid w:val="00BC1ED7"/>
    <w:rsid w:val="00BC26B9"/>
    <w:rsid w:val="00BC5F22"/>
    <w:rsid w:val="00BD1255"/>
    <w:rsid w:val="00BD1446"/>
    <w:rsid w:val="00BD197A"/>
    <w:rsid w:val="00BD23D1"/>
    <w:rsid w:val="00BD28A4"/>
    <w:rsid w:val="00BD34B0"/>
    <w:rsid w:val="00BD41D5"/>
    <w:rsid w:val="00BD4E76"/>
    <w:rsid w:val="00BE0EE6"/>
    <w:rsid w:val="00BE10DA"/>
    <w:rsid w:val="00BE4E49"/>
    <w:rsid w:val="00BE7134"/>
    <w:rsid w:val="00BE7A41"/>
    <w:rsid w:val="00BF0A0E"/>
    <w:rsid w:val="00BF115E"/>
    <w:rsid w:val="00BF2B2B"/>
    <w:rsid w:val="00BF3E36"/>
    <w:rsid w:val="00BF4A03"/>
    <w:rsid w:val="00BF4E5B"/>
    <w:rsid w:val="00BF54F7"/>
    <w:rsid w:val="00BF5FDF"/>
    <w:rsid w:val="00BF6131"/>
    <w:rsid w:val="00BF62F3"/>
    <w:rsid w:val="00BF75AB"/>
    <w:rsid w:val="00BF7B47"/>
    <w:rsid w:val="00BF7C3C"/>
    <w:rsid w:val="00C01784"/>
    <w:rsid w:val="00C01785"/>
    <w:rsid w:val="00C02E4E"/>
    <w:rsid w:val="00C035E4"/>
    <w:rsid w:val="00C035EF"/>
    <w:rsid w:val="00C04992"/>
    <w:rsid w:val="00C05326"/>
    <w:rsid w:val="00C06D41"/>
    <w:rsid w:val="00C07239"/>
    <w:rsid w:val="00C07E5F"/>
    <w:rsid w:val="00C10E58"/>
    <w:rsid w:val="00C11C6F"/>
    <w:rsid w:val="00C11E27"/>
    <w:rsid w:val="00C13E02"/>
    <w:rsid w:val="00C14041"/>
    <w:rsid w:val="00C14DA7"/>
    <w:rsid w:val="00C14FB3"/>
    <w:rsid w:val="00C16147"/>
    <w:rsid w:val="00C162FD"/>
    <w:rsid w:val="00C16DF3"/>
    <w:rsid w:val="00C1794B"/>
    <w:rsid w:val="00C20870"/>
    <w:rsid w:val="00C20B9E"/>
    <w:rsid w:val="00C23532"/>
    <w:rsid w:val="00C2398F"/>
    <w:rsid w:val="00C2467A"/>
    <w:rsid w:val="00C255AC"/>
    <w:rsid w:val="00C25B75"/>
    <w:rsid w:val="00C25EAC"/>
    <w:rsid w:val="00C33E70"/>
    <w:rsid w:val="00C345FC"/>
    <w:rsid w:val="00C36E35"/>
    <w:rsid w:val="00C37799"/>
    <w:rsid w:val="00C4095A"/>
    <w:rsid w:val="00C418FA"/>
    <w:rsid w:val="00C41D89"/>
    <w:rsid w:val="00C4268E"/>
    <w:rsid w:val="00C4528D"/>
    <w:rsid w:val="00C45B5B"/>
    <w:rsid w:val="00C46398"/>
    <w:rsid w:val="00C46AFA"/>
    <w:rsid w:val="00C51C65"/>
    <w:rsid w:val="00C52ABE"/>
    <w:rsid w:val="00C536A5"/>
    <w:rsid w:val="00C53AAF"/>
    <w:rsid w:val="00C55350"/>
    <w:rsid w:val="00C567B3"/>
    <w:rsid w:val="00C56A83"/>
    <w:rsid w:val="00C56C93"/>
    <w:rsid w:val="00C57AF8"/>
    <w:rsid w:val="00C57F56"/>
    <w:rsid w:val="00C6000F"/>
    <w:rsid w:val="00C60648"/>
    <w:rsid w:val="00C60823"/>
    <w:rsid w:val="00C614D6"/>
    <w:rsid w:val="00C617B4"/>
    <w:rsid w:val="00C629EC"/>
    <w:rsid w:val="00C62A31"/>
    <w:rsid w:val="00C632A6"/>
    <w:rsid w:val="00C658C8"/>
    <w:rsid w:val="00C659A0"/>
    <w:rsid w:val="00C6750D"/>
    <w:rsid w:val="00C67C87"/>
    <w:rsid w:val="00C70A7E"/>
    <w:rsid w:val="00C72752"/>
    <w:rsid w:val="00C72A8D"/>
    <w:rsid w:val="00C735A5"/>
    <w:rsid w:val="00C76011"/>
    <w:rsid w:val="00C760BA"/>
    <w:rsid w:val="00C76812"/>
    <w:rsid w:val="00C76DFC"/>
    <w:rsid w:val="00C77A9E"/>
    <w:rsid w:val="00C80239"/>
    <w:rsid w:val="00C80862"/>
    <w:rsid w:val="00C81F58"/>
    <w:rsid w:val="00C823B1"/>
    <w:rsid w:val="00C833FD"/>
    <w:rsid w:val="00C833FE"/>
    <w:rsid w:val="00C84389"/>
    <w:rsid w:val="00C862A4"/>
    <w:rsid w:val="00C868AF"/>
    <w:rsid w:val="00C86C7A"/>
    <w:rsid w:val="00C91131"/>
    <w:rsid w:val="00C91BD8"/>
    <w:rsid w:val="00C95505"/>
    <w:rsid w:val="00C956AC"/>
    <w:rsid w:val="00C957A6"/>
    <w:rsid w:val="00C961F7"/>
    <w:rsid w:val="00C97FC5"/>
    <w:rsid w:val="00CA0914"/>
    <w:rsid w:val="00CA13FB"/>
    <w:rsid w:val="00CA1F17"/>
    <w:rsid w:val="00CA3A24"/>
    <w:rsid w:val="00CA3B78"/>
    <w:rsid w:val="00CA3FAE"/>
    <w:rsid w:val="00CA458B"/>
    <w:rsid w:val="00CA5910"/>
    <w:rsid w:val="00CA5B8F"/>
    <w:rsid w:val="00CA5EBD"/>
    <w:rsid w:val="00CA65FC"/>
    <w:rsid w:val="00CA7117"/>
    <w:rsid w:val="00CA78FD"/>
    <w:rsid w:val="00CA7B1A"/>
    <w:rsid w:val="00CB1CFE"/>
    <w:rsid w:val="00CB4AAD"/>
    <w:rsid w:val="00CB53E4"/>
    <w:rsid w:val="00CB7915"/>
    <w:rsid w:val="00CB7A1F"/>
    <w:rsid w:val="00CB7F71"/>
    <w:rsid w:val="00CC24DA"/>
    <w:rsid w:val="00CC3F97"/>
    <w:rsid w:val="00CC4055"/>
    <w:rsid w:val="00CC5670"/>
    <w:rsid w:val="00CC6321"/>
    <w:rsid w:val="00CC67A9"/>
    <w:rsid w:val="00CC718E"/>
    <w:rsid w:val="00CC72ED"/>
    <w:rsid w:val="00CC7BF5"/>
    <w:rsid w:val="00CD197C"/>
    <w:rsid w:val="00CD36C9"/>
    <w:rsid w:val="00CD387E"/>
    <w:rsid w:val="00CD3C3A"/>
    <w:rsid w:val="00CD4B09"/>
    <w:rsid w:val="00CD4E10"/>
    <w:rsid w:val="00CD54D4"/>
    <w:rsid w:val="00CE0219"/>
    <w:rsid w:val="00CE1790"/>
    <w:rsid w:val="00CE4495"/>
    <w:rsid w:val="00CE4F81"/>
    <w:rsid w:val="00CE5840"/>
    <w:rsid w:val="00CE5D37"/>
    <w:rsid w:val="00CE5DFC"/>
    <w:rsid w:val="00CE5F90"/>
    <w:rsid w:val="00CE63C4"/>
    <w:rsid w:val="00CE6CB6"/>
    <w:rsid w:val="00CF06A2"/>
    <w:rsid w:val="00CF0880"/>
    <w:rsid w:val="00CF10B0"/>
    <w:rsid w:val="00CF36D9"/>
    <w:rsid w:val="00CF3E37"/>
    <w:rsid w:val="00CF5278"/>
    <w:rsid w:val="00CF53C5"/>
    <w:rsid w:val="00CF57EC"/>
    <w:rsid w:val="00CF6CF4"/>
    <w:rsid w:val="00D0073A"/>
    <w:rsid w:val="00D010BD"/>
    <w:rsid w:val="00D0114F"/>
    <w:rsid w:val="00D03A25"/>
    <w:rsid w:val="00D03E0B"/>
    <w:rsid w:val="00D042C0"/>
    <w:rsid w:val="00D05D94"/>
    <w:rsid w:val="00D06DA3"/>
    <w:rsid w:val="00D07245"/>
    <w:rsid w:val="00D10925"/>
    <w:rsid w:val="00D11738"/>
    <w:rsid w:val="00D11A06"/>
    <w:rsid w:val="00D11CBD"/>
    <w:rsid w:val="00D12941"/>
    <w:rsid w:val="00D13B9A"/>
    <w:rsid w:val="00D16020"/>
    <w:rsid w:val="00D17247"/>
    <w:rsid w:val="00D17FE3"/>
    <w:rsid w:val="00D205AF"/>
    <w:rsid w:val="00D20EDA"/>
    <w:rsid w:val="00D20FB5"/>
    <w:rsid w:val="00D23AFE"/>
    <w:rsid w:val="00D2451A"/>
    <w:rsid w:val="00D24FEA"/>
    <w:rsid w:val="00D2517B"/>
    <w:rsid w:val="00D25767"/>
    <w:rsid w:val="00D25B5B"/>
    <w:rsid w:val="00D26EBA"/>
    <w:rsid w:val="00D31E26"/>
    <w:rsid w:val="00D32C3B"/>
    <w:rsid w:val="00D33AF7"/>
    <w:rsid w:val="00D3404A"/>
    <w:rsid w:val="00D341D1"/>
    <w:rsid w:val="00D3565E"/>
    <w:rsid w:val="00D37DFF"/>
    <w:rsid w:val="00D40CC1"/>
    <w:rsid w:val="00D41131"/>
    <w:rsid w:val="00D41F61"/>
    <w:rsid w:val="00D423DC"/>
    <w:rsid w:val="00D434A5"/>
    <w:rsid w:val="00D439C8"/>
    <w:rsid w:val="00D43C9C"/>
    <w:rsid w:val="00D44B9E"/>
    <w:rsid w:val="00D44BD0"/>
    <w:rsid w:val="00D45D12"/>
    <w:rsid w:val="00D47C18"/>
    <w:rsid w:val="00D5209A"/>
    <w:rsid w:val="00D52521"/>
    <w:rsid w:val="00D52BB6"/>
    <w:rsid w:val="00D53711"/>
    <w:rsid w:val="00D53C0A"/>
    <w:rsid w:val="00D540D8"/>
    <w:rsid w:val="00D545DF"/>
    <w:rsid w:val="00D571C9"/>
    <w:rsid w:val="00D6063F"/>
    <w:rsid w:val="00D60D3A"/>
    <w:rsid w:val="00D61679"/>
    <w:rsid w:val="00D62528"/>
    <w:rsid w:val="00D628C7"/>
    <w:rsid w:val="00D64A24"/>
    <w:rsid w:val="00D64FE1"/>
    <w:rsid w:val="00D6518F"/>
    <w:rsid w:val="00D67BBB"/>
    <w:rsid w:val="00D70322"/>
    <w:rsid w:val="00D7151A"/>
    <w:rsid w:val="00D72F94"/>
    <w:rsid w:val="00D73CE5"/>
    <w:rsid w:val="00D76600"/>
    <w:rsid w:val="00D768FB"/>
    <w:rsid w:val="00D76B16"/>
    <w:rsid w:val="00D76B36"/>
    <w:rsid w:val="00D77A00"/>
    <w:rsid w:val="00D77A4C"/>
    <w:rsid w:val="00D77FBE"/>
    <w:rsid w:val="00D81F22"/>
    <w:rsid w:val="00D81F38"/>
    <w:rsid w:val="00D849E6"/>
    <w:rsid w:val="00D85438"/>
    <w:rsid w:val="00D85691"/>
    <w:rsid w:val="00D865BC"/>
    <w:rsid w:val="00D86893"/>
    <w:rsid w:val="00D86A42"/>
    <w:rsid w:val="00D86C5A"/>
    <w:rsid w:val="00D90B07"/>
    <w:rsid w:val="00D91362"/>
    <w:rsid w:val="00D93421"/>
    <w:rsid w:val="00D938D2"/>
    <w:rsid w:val="00D93B35"/>
    <w:rsid w:val="00D94338"/>
    <w:rsid w:val="00D94339"/>
    <w:rsid w:val="00D958E2"/>
    <w:rsid w:val="00D95D1E"/>
    <w:rsid w:val="00D9716D"/>
    <w:rsid w:val="00D972C6"/>
    <w:rsid w:val="00D97C73"/>
    <w:rsid w:val="00DA35EA"/>
    <w:rsid w:val="00DA43D9"/>
    <w:rsid w:val="00DA4BDE"/>
    <w:rsid w:val="00DA501A"/>
    <w:rsid w:val="00DA517D"/>
    <w:rsid w:val="00DA6935"/>
    <w:rsid w:val="00DA6E45"/>
    <w:rsid w:val="00DA7A0D"/>
    <w:rsid w:val="00DB07E9"/>
    <w:rsid w:val="00DB19EA"/>
    <w:rsid w:val="00DB44ED"/>
    <w:rsid w:val="00DB48CE"/>
    <w:rsid w:val="00DB4958"/>
    <w:rsid w:val="00DB613C"/>
    <w:rsid w:val="00DB7165"/>
    <w:rsid w:val="00DC1B6C"/>
    <w:rsid w:val="00DC22D9"/>
    <w:rsid w:val="00DC2E42"/>
    <w:rsid w:val="00DC3916"/>
    <w:rsid w:val="00DC4118"/>
    <w:rsid w:val="00DC7FB6"/>
    <w:rsid w:val="00DD0834"/>
    <w:rsid w:val="00DD10BC"/>
    <w:rsid w:val="00DD1306"/>
    <w:rsid w:val="00DD1C01"/>
    <w:rsid w:val="00DD2AA1"/>
    <w:rsid w:val="00DD3FF0"/>
    <w:rsid w:val="00DD6119"/>
    <w:rsid w:val="00DD6728"/>
    <w:rsid w:val="00DD6FC8"/>
    <w:rsid w:val="00DE0AA6"/>
    <w:rsid w:val="00DE0C58"/>
    <w:rsid w:val="00DE0DAD"/>
    <w:rsid w:val="00DE247F"/>
    <w:rsid w:val="00DE2D56"/>
    <w:rsid w:val="00DE50F0"/>
    <w:rsid w:val="00DE56FA"/>
    <w:rsid w:val="00DE5C65"/>
    <w:rsid w:val="00DF02B8"/>
    <w:rsid w:val="00DF0319"/>
    <w:rsid w:val="00DF0C3D"/>
    <w:rsid w:val="00DF1148"/>
    <w:rsid w:val="00DF2DBA"/>
    <w:rsid w:val="00DF304F"/>
    <w:rsid w:val="00DF3A63"/>
    <w:rsid w:val="00DF3CC6"/>
    <w:rsid w:val="00E01114"/>
    <w:rsid w:val="00E0228F"/>
    <w:rsid w:val="00E028D0"/>
    <w:rsid w:val="00E052E6"/>
    <w:rsid w:val="00E05EF9"/>
    <w:rsid w:val="00E0703D"/>
    <w:rsid w:val="00E0727E"/>
    <w:rsid w:val="00E07818"/>
    <w:rsid w:val="00E10AAC"/>
    <w:rsid w:val="00E11930"/>
    <w:rsid w:val="00E12323"/>
    <w:rsid w:val="00E13FA0"/>
    <w:rsid w:val="00E14D6E"/>
    <w:rsid w:val="00E16205"/>
    <w:rsid w:val="00E16F0B"/>
    <w:rsid w:val="00E17378"/>
    <w:rsid w:val="00E17416"/>
    <w:rsid w:val="00E203E2"/>
    <w:rsid w:val="00E21491"/>
    <w:rsid w:val="00E21E36"/>
    <w:rsid w:val="00E21F6A"/>
    <w:rsid w:val="00E25A2A"/>
    <w:rsid w:val="00E25C57"/>
    <w:rsid w:val="00E25C59"/>
    <w:rsid w:val="00E264D0"/>
    <w:rsid w:val="00E27600"/>
    <w:rsid w:val="00E27FF6"/>
    <w:rsid w:val="00E308DF"/>
    <w:rsid w:val="00E311B0"/>
    <w:rsid w:val="00E31EE7"/>
    <w:rsid w:val="00E32EB9"/>
    <w:rsid w:val="00E33042"/>
    <w:rsid w:val="00E3346A"/>
    <w:rsid w:val="00E334E7"/>
    <w:rsid w:val="00E343C2"/>
    <w:rsid w:val="00E34C94"/>
    <w:rsid w:val="00E354BC"/>
    <w:rsid w:val="00E36E18"/>
    <w:rsid w:val="00E3789D"/>
    <w:rsid w:val="00E42173"/>
    <w:rsid w:val="00E42184"/>
    <w:rsid w:val="00E421BE"/>
    <w:rsid w:val="00E42CE8"/>
    <w:rsid w:val="00E43E81"/>
    <w:rsid w:val="00E45621"/>
    <w:rsid w:val="00E46A2B"/>
    <w:rsid w:val="00E46FF2"/>
    <w:rsid w:val="00E477C0"/>
    <w:rsid w:val="00E47DCB"/>
    <w:rsid w:val="00E50A0E"/>
    <w:rsid w:val="00E51053"/>
    <w:rsid w:val="00E52530"/>
    <w:rsid w:val="00E527F9"/>
    <w:rsid w:val="00E52D73"/>
    <w:rsid w:val="00E53601"/>
    <w:rsid w:val="00E539AB"/>
    <w:rsid w:val="00E539C2"/>
    <w:rsid w:val="00E5510F"/>
    <w:rsid w:val="00E61033"/>
    <w:rsid w:val="00E616A0"/>
    <w:rsid w:val="00E61A44"/>
    <w:rsid w:val="00E62991"/>
    <w:rsid w:val="00E62BE1"/>
    <w:rsid w:val="00E643FE"/>
    <w:rsid w:val="00E64543"/>
    <w:rsid w:val="00E64880"/>
    <w:rsid w:val="00E6518B"/>
    <w:rsid w:val="00E668DA"/>
    <w:rsid w:val="00E66A7D"/>
    <w:rsid w:val="00E703E0"/>
    <w:rsid w:val="00E71502"/>
    <w:rsid w:val="00E74588"/>
    <w:rsid w:val="00E76434"/>
    <w:rsid w:val="00E7772B"/>
    <w:rsid w:val="00E80D7D"/>
    <w:rsid w:val="00E82583"/>
    <w:rsid w:val="00E84103"/>
    <w:rsid w:val="00E843AF"/>
    <w:rsid w:val="00E84657"/>
    <w:rsid w:val="00E85E3B"/>
    <w:rsid w:val="00E85F72"/>
    <w:rsid w:val="00E866C0"/>
    <w:rsid w:val="00E8680A"/>
    <w:rsid w:val="00E87381"/>
    <w:rsid w:val="00E95020"/>
    <w:rsid w:val="00E9549A"/>
    <w:rsid w:val="00E95584"/>
    <w:rsid w:val="00E955A8"/>
    <w:rsid w:val="00E95EF5"/>
    <w:rsid w:val="00E97B8D"/>
    <w:rsid w:val="00EA09C9"/>
    <w:rsid w:val="00EA16CF"/>
    <w:rsid w:val="00EA181B"/>
    <w:rsid w:val="00EA1D29"/>
    <w:rsid w:val="00EA1F12"/>
    <w:rsid w:val="00EA2213"/>
    <w:rsid w:val="00EA228E"/>
    <w:rsid w:val="00EA27A0"/>
    <w:rsid w:val="00EA3408"/>
    <w:rsid w:val="00EA34D7"/>
    <w:rsid w:val="00EA37AF"/>
    <w:rsid w:val="00EA3FE0"/>
    <w:rsid w:val="00EA44CA"/>
    <w:rsid w:val="00EA7D16"/>
    <w:rsid w:val="00EB0BE4"/>
    <w:rsid w:val="00EB11C6"/>
    <w:rsid w:val="00EB20FC"/>
    <w:rsid w:val="00EB2185"/>
    <w:rsid w:val="00EB3DBB"/>
    <w:rsid w:val="00EB40DC"/>
    <w:rsid w:val="00EB4B87"/>
    <w:rsid w:val="00EB5B4D"/>
    <w:rsid w:val="00EB63AE"/>
    <w:rsid w:val="00EB6731"/>
    <w:rsid w:val="00EC090F"/>
    <w:rsid w:val="00EC0BA5"/>
    <w:rsid w:val="00EC156B"/>
    <w:rsid w:val="00EC2771"/>
    <w:rsid w:val="00EC34F7"/>
    <w:rsid w:val="00EC47F9"/>
    <w:rsid w:val="00EC4892"/>
    <w:rsid w:val="00EC5ADB"/>
    <w:rsid w:val="00EC60C3"/>
    <w:rsid w:val="00EC6829"/>
    <w:rsid w:val="00EC6926"/>
    <w:rsid w:val="00ED0D93"/>
    <w:rsid w:val="00ED1EF3"/>
    <w:rsid w:val="00ED323B"/>
    <w:rsid w:val="00ED372D"/>
    <w:rsid w:val="00ED5AA2"/>
    <w:rsid w:val="00ED5E71"/>
    <w:rsid w:val="00ED6043"/>
    <w:rsid w:val="00ED6485"/>
    <w:rsid w:val="00ED693C"/>
    <w:rsid w:val="00ED7528"/>
    <w:rsid w:val="00EE0F36"/>
    <w:rsid w:val="00EE11B5"/>
    <w:rsid w:val="00EE2987"/>
    <w:rsid w:val="00EE5753"/>
    <w:rsid w:val="00EE5854"/>
    <w:rsid w:val="00EE7E11"/>
    <w:rsid w:val="00EE7F50"/>
    <w:rsid w:val="00EF04A3"/>
    <w:rsid w:val="00EF138E"/>
    <w:rsid w:val="00EF2983"/>
    <w:rsid w:val="00EF3E28"/>
    <w:rsid w:val="00EF3F10"/>
    <w:rsid w:val="00EF43A3"/>
    <w:rsid w:val="00EF5241"/>
    <w:rsid w:val="00F00789"/>
    <w:rsid w:val="00F00C1C"/>
    <w:rsid w:val="00F01FE7"/>
    <w:rsid w:val="00F020C5"/>
    <w:rsid w:val="00F02356"/>
    <w:rsid w:val="00F02502"/>
    <w:rsid w:val="00F03E91"/>
    <w:rsid w:val="00F0428B"/>
    <w:rsid w:val="00F04AE5"/>
    <w:rsid w:val="00F05FF9"/>
    <w:rsid w:val="00F0600D"/>
    <w:rsid w:val="00F078DF"/>
    <w:rsid w:val="00F07FB0"/>
    <w:rsid w:val="00F11C28"/>
    <w:rsid w:val="00F13744"/>
    <w:rsid w:val="00F13C0E"/>
    <w:rsid w:val="00F13D5D"/>
    <w:rsid w:val="00F1630B"/>
    <w:rsid w:val="00F2055A"/>
    <w:rsid w:val="00F21CF4"/>
    <w:rsid w:val="00F21E8E"/>
    <w:rsid w:val="00F22B69"/>
    <w:rsid w:val="00F22F1F"/>
    <w:rsid w:val="00F23A3A"/>
    <w:rsid w:val="00F23EC3"/>
    <w:rsid w:val="00F24A97"/>
    <w:rsid w:val="00F259FC"/>
    <w:rsid w:val="00F25B10"/>
    <w:rsid w:val="00F26577"/>
    <w:rsid w:val="00F26872"/>
    <w:rsid w:val="00F30E5F"/>
    <w:rsid w:val="00F31516"/>
    <w:rsid w:val="00F318AD"/>
    <w:rsid w:val="00F31F29"/>
    <w:rsid w:val="00F32F63"/>
    <w:rsid w:val="00F330BF"/>
    <w:rsid w:val="00F33B0A"/>
    <w:rsid w:val="00F346E4"/>
    <w:rsid w:val="00F34AC1"/>
    <w:rsid w:val="00F4073B"/>
    <w:rsid w:val="00F40768"/>
    <w:rsid w:val="00F412AA"/>
    <w:rsid w:val="00F42058"/>
    <w:rsid w:val="00F42FD5"/>
    <w:rsid w:val="00F45139"/>
    <w:rsid w:val="00F4587B"/>
    <w:rsid w:val="00F4713E"/>
    <w:rsid w:val="00F50046"/>
    <w:rsid w:val="00F510F3"/>
    <w:rsid w:val="00F52420"/>
    <w:rsid w:val="00F526A0"/>
    <w:rsid w:val="00F5361C"/>
    <w:rsid w:val="00F56216"/>
    <w:rsid w:val="00F60B1B"/>
    <w:rsid w:val="00F629D3"/>
    <w:rsid w:val="00F64831"/>
    <w:rsid w:val="00F6620A"/>
    <w:rsid w:val="00F66AE0"/>
    <w:rsid w:val="00F67A17"/>
    <w:rsid w:val="00F7187D"/>
    <w:rsid w:val="00F71BDA"/>
    <w:rsid w:val="00F7211B"/>
    <w:rsid w:val="00F7235E"/>
    <w:rsid w:val="00F73F27"/>
    <w:rsid w:val="00F7662C"/>
    <w:rsid w:val="00F77536"/>
    <w:rsid w:val="00F77BE7"/>
    <w:rsid w:val="00F806D2"/>
    <w:rsid w:val="00F80954"/>
    <w:rsid w:val="00F80BE2"/>
    <w:rsid w:val="00F8103F"/>
    <w:rsid w:val="00F815E8"/>
    <w:rsid w:val="00F83081"/>
    <w:rsid w:val="00F836DB"/>
    <w:rsid w:val="00F846BF"/>
    <w:rsid w:val="00F84E55"/>
    <w:rsid w:val="00F852E2"/>
    <w:rsid w:val="00F8591C"/>
    <w:rsid w:val="00F863CB"/>
    <w:rsid w:val="00F93615"/>
    <w:rsid w:val="00F93E63"/>
    <w:rsid w:val="00F9545F"/>
    <w:rsid w:val="00F970F7"/>
    <w:rsid w:val="00F97332"/>
    <w:rsid w:val="00FA15CC"/>
    <w:rsid w:val="00FA294F"/>
    <w:rsid w:val="00FA35AC"/>
    <w:rsid w:val="00FA525F"/>
    <w:rsid w:val="00FA6BDD"/>
    <w:rsid w:val="00FA756D"/>
    <w:rsid w:val="00FA77FE"/>
    <w:rsid w:val="00FA7C52"/>
    <w:rsid w:val="00FA7DB5"/>
    <w:rsid w:val="00FB1E22"/>
    <w:rsid w:val="00FB3051"/>
    <w:rsid w:val="00FB333D"/>
    <w:rsid w:val="00FB3769"/>
    <w:rsid w:val="00FB4274"/>
    <w:rsid w:val="00FB4AB7"/>
    <w:rsid w:val="00FB4FCC"/>
    <w:rsid w:val="00FB5014"/>
    <w:rsid w:val="00FB566B"/>
    <w:rsid w:val="00FB59C3"/>
    <w:rsid w:val="00FB5AFB"/>
    <w:rsid w:val="00FB7CCB"/>
    <w:rsid w:val="00FC002E"/>
    <w:rsid w:val="00FC2989"/>
    <w:rsid w:val="00FC2A80"/>
    <w:rsid w:val="00FC3EE6"/>
    <w:rsid w:val="00FC59E8"/>
    <w:rsid w:val="00FC75F7"/>
    <w:rsid w:val="00FD08FD"/>
    <w:rsid w:val="00FD15BE"/>
    <w:rsid w:val="00FD2B2F"/>
    <w:rsid w:val="00FD3F0C"/>
    <w:rsid w:val="00FD4735"/>
    <w:rsid w:val="00FD5A83"/>
    <w:rsid w:val="00FD6956"/>
    <w:rsid w:val="00FD6A25"/>
    <w:rsid w:val="00FE0BF9"/>
    <w:rsid w:val="00FE24E1"/>
    <w:rsid w:val="00FE4051"/>
    <w:rsid w:val="00FE4FEB"/>
    <w:rsid w:val="00FE5687"/>
    <w:rsid w:val="00FE6F45"/>
    <w:rsid w:val="00FE709F"/>
    <w:rsid w:val="00FE746F"/>
    <w:rsid w:val="00FE7500"/>
    <w:rsid w:val="00FE7676"/>
    <w:rsid w:val="00FE7AA0"/>
    <w:rsid w:val="00FF1CFA"/>
    <w:rsid w:val="00FF1D22"/>
    <w:rsid w:val="00FF30A4"/>
    <w:rsid w:val="00FF4D0E"/>
    <w:rsid w:val="00FF5B8E"/>
    <w:rsid w:val="00FF5CB0"/>
    <w:rsid w:val="00FF6599"/>
    <w:rsid w:val="00FF6D33"/>
    <w:rsid w:val="00FF6F21"/>
    <w:rsid w:val="00FF77FB"/>
    <w:rsid w:val="00FF7D21"/>
    <w:rsid w:val="31D09998"/>
    <w:rsid w:val="65147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56D5"/>
  <w15:chartTrackingRefBased/>
  <w15:docId w15:val="{F0009A6C-CD1F-4F9A-BD34-E9E777D3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C65"/>
    <w:pPr>
      <w:widowControl w:val="0"/>
      <w:spacing w:after="120" w:line="300" w:lineRule="auto"/>
    </w:pPr>
    <w:rPr>
      <w:rFonts w:ascii="Arial" w:hAnsi="Arial" w:cs="Arial"/>
    </w:rPr>
  </w:style>
  <w:style w:type="paragraph" w:styleId="Heading1">
    <w:name w:val="heading 1"/>
    <w:basedOn w:val="Normal"/>
    <w:next w:val="Normal"/>
    <w:link w:val="Heading1Char"/>
    <w:uiPriority w:val="9"/>
    <w:qFormat/>
    <w:rsid w:val="007B1801"/>
    <w:pPr>
      <w:keepNext/>
      <w:keepLines/>
      <w:numPr>
        <w:numId w:val="1"/>
      </w:numPr>
      <w:spacing w:before="720" w:after="240"/>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uiPriority w:val="9"/>
    <w:unhideWhenUsed/>
    <w:qFormat/>
    <w:rsid w:val="00E668DA"/>
    <w:pPr>
      <w:keepNext/>
      <w:keepLines/>
      <w:numPr>
        <w:ilvl w:val="1"/>
        <w:numId w:val="1"/>
      </w:numPr>
      <w:spacing w:before="720" w:after="240"/>
      <w:outlineLvl w:val="1"/>
    </w:pPr>
    <w:rPr>
      <w:rFonts w:asciiTheme="majorHAnsi" w:eastAsiaTheme="majorEastAsia" w:hAnsiTheme="majorHAnsi" w:cstheme="majorHAnsi"/>
      <w:b/>
      <w:sz w:val="24"/>
      <w:szCs w:val="28"/>
    </w:rPr>
  </w:style>
  <w:style w:type="paragraph" w:styleId="Heading3">
    <w:name w:val="heading 3"/>
    <w:basedOn w:val="Normal"/>
    <w:next w:val="Normal"/>
    <w:link w:val="Heading3Char"/>
    <w:uiPriority w:val="9"/>
    <w:unhideWhenUsed/>
    <w:qFormat/>
    <w:rsid w:val="00E668DA"/>
    <w:pPr>
      <w:keepNext/>
      <w:keepLines/>
      <w:numPr>
        <w:ilvl w:val="2"/>
        <w:numId w:val="1"/>
      </w:numPr>
      <w:spacing w:before="480" w:after="24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E668DA"/>
    <w:pPr>
      <w:keepNext/>
      <w:keepLines/>
      <w:spacing w:before="360"/>
      <w:outlineLvl w:val="3"/>
    </w:pPr>
    <w:rPr>
      <w:rFonts w:asciiTheme="majorHAnsi" w:eastAsiaTheme="majorEastAsia" w:hAnsiTheme="majorHAnsi" w:cstheme="majorBidi"/>
      <w:b/>
      <w:bCs/>
      <w:color w:val="000000" w:themeColor="text1"/>
    </w:rPr>
  </w:style>
  <w:style w:type="paragraph" w:styleId="Heading5">
    <w:name w:val="heading 5"/>
    <w:basedOn w:val="Normal"/>
    <w:next w:val="Normal"/>
    <w:link w:val="Heading5Char"/>
    <w:uiPriority w:val="9"/>
    <w:unhideWhenUsed/>
    <w:qFormat/>
    <w:rsid w:val="00E668DA"/>
    <w:pPr>
      <w:keepNext/>
      <w:keepLines/>
      <w:spacing w:before="360"/>
      <w:outlineLvl w:val="4"/>
    </w:pPr>
    <w:rPr>
      <w:rFonts w:asciiTheme="majorHAnsi" w:eastAsiaTheme="majorEastAsia" w:hAnsiTheme="majorHAnsi" w:cstheme="majorBid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51E"/>
    <w:pPr>
      <w:tabs>
        <w:tab w:val="center" w:pos="4513"/>
        <w:tab w:val="right" w:pos="9026"/>
      </w:tabs>
      <w:spacing w:after="0" w:line="240" w:lineRule="auto"/>
      <w:jc w:val="right"/>
    </w:pPr>
    <w:rPr>
      <w:sz w:val="18"/>
      <w:szCs w:val="18"/>
    </w:rPr>
  </w:style>
  <w:style w:type="character" w:customStyle="1" w:styleId="HeaderChar">
    <w:name w:val="Header Char"/>
    <w:basedOn w:val="DefaultParagraphFont"/>
    <w:link w:val="Header"/>
    <w:uiPriority w:val="99"/>
    <w:rsid w:val="0050651E"/>
    <w:rPr>
      <w:rFonts w:ascii="Arial" w:hAnsi="Arial" w:cs="Arial"/>
      <w:sz w:val="18"/>
      <w:szCs w:val="18"/>
    </w:rPr>
  </w:style>
  <w:style w:type="paragraph" w:styleId="Footer">
    <w:name w:val="footer"/>
    <w:basedOn w:val="Normal"/>
    <w:link w:val="FooterChar"/>
    <w:uiPriority w:val="99"/>
    <w:unhideWhenUsed/>
    <w:rsid w:val="000F2C2F"/>
    <w:pPr>
      <w:tabs>
        <w:tab w:val="center" w:pos="4513"/>
        <w:tab w:val="right" w:pos="9026"/>
      </w:tabs>
      <w:spacing w:after="0" w:line="240" w:lineRule="auto"/>
    </w:pPr>
    <w:rPr>
      <w:sz w:val="18"/>
      <w:szCs w:val="18"/>
    </w:rPr>
  </w:style>
  <w:style w:type="character" w:customStyle="1" w:styleId="FooterChar">
    <w:name w:val="Footer Char"/>
    <w:basedOn w:val="DefaultParagraphFont"/>
    <w:link w:val="Footer"/>
    <w:uiPriority w:val="99"/>
    <w:rsid w:val="000F2C2F"/>
    <w:rPr>
      <w:rFonts w:ascii="Arial" w:hAnsi="Arial" w:cs="Arial"/>
      <w:sz w:val="18"/>
      <w:szCs w:val="18"/>
    </w:rPr>
  </w:style>
  <w:style w:type="character" w:customStyle="1" w:styleId="Heading1Char">
    <w:name w:val="Heading 1 Char"/>
    <w:basedOn w:val="DefaultParagraphFont"/>
    <w:link w:val="Heading1"/>
    <w:uiPriority w:val="9"/>
    <w:rsid w:val="007B1801"/>
    <w:rPr>
      <w:rFonts w:asciiTheme="majorHAnsi" w:eastAsiaTheme="majorEastAsia" w:hAnsiTheme="majorHAnsi" w:cstheme="majorBidi"/>
      <w:b/>
      <w:sz w:val="32"/>
      <w:szCs w:val="40"/>
    </w:rPr>
  </w:style>
  <w:style w:type="character" w:customStyle="1" w:styleId="Heading2Char">
    <w:name w:val="Heading 2 Char"/>
    <w:basedOn w:val="DefaultParagraphFont"/>
    <w:link w:val="Heading2"/>
    <w:uiPriority w:val="9"/>
    <w:rsid w:val="00E668DA"/>
    <w:rPr>
      <w:rFonts w:asciiTheme="majorHAnsi" w:eastAsiaTheme="majorEastAsia" w:hAnsiTheme="majorHAnsi" w:cstheme="majorHAnsi"/>
      <w:b/>
      <w:sz w:val="24"/>
      <w:szCs w:val="28"/>
    </w:rPr>
  </w:style>
  <w:style w:type="character" w:styleId="Hyperlink">
    <w:name w:val="Hyperlink"/>
    <w:basedOn w:val="DefaultParagraphFont"/>
    <w:uiPriority w:val="99"/>
    <w:unhideWhenUsed/>
    <w:rsid w:val="00F13744"/>
    <w:rPr>
      <w:rFonts w:ascii="Arial" w:hAnsi="Arial"/>
      <w:color w:val="auto"/>
      <w:u w:val="single"/>
    </w:rPr>
  </w:style>
  <w:style w:type="paragraph" w:styleId="Title">
    <w:name w:val="Title"/>
    <w:basedOn w:val="Normal"/>
    <w:next w:val="Normal"/>
    <w:link w:val="TitleChar"/>
    <w:uiPriority w:val="10"/>
    <w:qFormat/>
    <w:rsid w:val="000F2C2F"/>
    <w:pPr>
      <w:spacing w:before="2400" w:after="0"/>
      <w:contextualSpacing/>
    </w:pPr>
    <w:rPr>
      <w:rFonts w:eastAsiaTheme="majorEastAsia"/>
      <w:b/>
      <w:spacing w:val="-10"/>
      <w:kern w:val="28"/>
      <w:sz w:val="72"/>
      <w:szCs w:val="72"/>
    </w:rPr>
  </w:style>
  <w:style w:type="character" w:customStyle="1" w:styleId="TitleChar">
    <w:name w:val="Title Char"/>
    <w:basedOn w:val="DefaultParagraphFont"/>
    <w:link w:val="Title"/>
    <w:uiPriority w:val="10"/>
    <w:rsid w:val="000F2C2F"/>
    <w:rPr>
      <w:rFonts w:ascii="Arial" w:eastAsiaTheme="majorEastAsia" w:hAnsi="Arial" w:cs="Arial"/>
      <w:b/>
      <w:spacing w:val="-10"/>
      <w:kern w:val="28"/>
      <w:sz w:val="72"/>
      <w:szCs w:val="72"/>
    </w:rPr>
  </w:style>
  <w:style w:type="paragraph" w:styleId="Subtitle">
    <w:name w:val="Subtitle"/>
    <w:basedOn w:val="Normal"/>
    <w:next w:val="Normal"/>
    <w:link w:val="SubtitleChar"/>
    <w:uiPriority w:val="11"/>
    <w:qFormat/>
    <w:rsid w:val="000F2C2F"/>
    <w:pPr>
      <w:numPr>
        <w:ilvl w:val="1"/>
      </w:numPr>
      <w:spacing w:before="240"/>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0F2C2F"/>
    <w:rPr>
      <w:rFonts w:ascii="Arial" w:eastAsiaTheme="minorEastAsia" w:hAnsi="Arial" w:cs="Arial"/>
      <w:color w:val="5A5A5A" w:themeColor="text1" w:themeTint="A5"/>
      <w:spacing w:val="15"/>
      <w:sz w:val="32"/>
    </w:rPr>
  </w:style>
  <w:style w:type="paragraph" w:styleId="TOC2">
    <w:name w:val="toc 2"/>
    <w:basedOn w:val="Normal"/>
    <w:next w:val="Normal"/>
    <w:autoRedefine/>
    <w:uiPriority w:val="39"/>
    <w:unhideWhenUsed/>
    <w:rsid w:val="005C1ECA"/>
    <w:pPr>
      <w:spacing w:after="100"/>
      <w:ind w:left="220"/>
    </w:pPr>
  </w:style>
  <w:style w:type="paragraph" w:styleId="TOC1">
    <w:name w:val="toc 1"/>
    <w:basedOn w:val="Normal"/>
    <w:next w:val="Normal"/>
    <w:autoRedefine/>
    <w:uiPriority w:val="39"/>
    <w:unhideWhenUsed/>
    <w:rsid w:val="005C1ECA"/>
    <w:pPr>
      <w:spacing w:after="100"/>
    </w:pPr>
  </w:style>
  <w:style w:type="table" w:styleId="TableGrid">
    <w:name w:val="Table Grid"/>
    <w:basedOn w:val="TableNormal"/>
    <w:uiPriority w:val="39"/>
    <w:rsid w:val="000C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0C6424"/>
    <w:pPr>
      <w:spacing w:after="0" w:line="240" w:lineRule="auto"/>
    </w:pPr>
    <w:tblPr>
      <w:tblStyleRowBandSize w:val="1"/>
      <w:tblStyleColBandSize w:val="1"/>
      <w:tblBorders>
        <w:top w:val="single" w:sz="4" w:space="0" w:color="76D8FF" w:themeColor="accent6" w:themeTint="66"/>
        <w:left w:val="single" w:sz="4" w:space="0" w:color="76D8FF" w:themeColor="accent6" w:themeTint="66"/>
        <w:bottom w:val="single" w:sz="4" w:space="0" w:color="76D8FF" w:themeColor="accent6" w:themeTint="66"/>
        <w:right w:val="single" w:sz="4" w:space="0" w:color="76D8FF" w:themeColor="accent6" w:themeTint="66"/>
        <w:insideH w:val="single" w:sz="4" w:space="0" w:color="76D8FF" w:themeColor="accent6" w:themeTint="66"/>
        <w:insideV w:val="single" w:sz="4" w:space="0" w:color="76D8FF" w:themeColor="accent6" w:themeTint="66"/>
      </w:tblBorders>
    </w:tblPr>
    <w:tblStylePr w:type="firstRow">
      <w:rPr>
        <w:b/>
        <w:bCs/>
      </w:rPr>
      <w:tblPr/>
      <w:tcPr>
        <w:tcBorders>
          <w:bottom w:val="single" w:sz="12" w:space="0" w:color="32C6FF" w:themeColor="accent6" w:themeTint="99"/>
        </w:tcBorders>
      </w:tcPr>
    </w:tblStylePr>
    <w:tblStylePr w:type="lastRow">
      <w:rPr>
        <w:b/>
        <w:bCs/>
      </w:rPr>
      <w:tblPr/>
      <w:tcPr>
        <w:tcBorders>
          <w:top w:val="double" w:sz="2" w:space="0" w:color="32C6FF" w:themeColor="accent6"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BFA"/>
    <w:pPr>
      <w:spacing w:after="0" w:line="240" w:lineRule="auto"/>
    </w:pPr>
    <w:tblPr>
      <w:tblStyleRowBandSize w:val="1"/>
      <w:tblStyleColBandSize w:val="1"/>
      <w:tblBorders>
        <w:top w:val="single" w:sz="4" w:space="0" w:color="76D8FF" w:themeColor="accent1" w:themeTint="66"/>
        <w:left w:val="single" w:sz="4" w:space="0" w:color="76D8FF" w:themeColor="accent1" w:themeTint="66"/>
        <w:bottom w:val="single" w:sz="4" w:space="0" w:color="76D8FF" w:themeColor="accent1" w:themeTint="66"/>
        <w:right w:val="single" w:sz="4" w:space="0" w:color="76D8FF" w:themeColor="accent1" w:themeTint="66"/>
        <w:insideH w:val="single" w:sz="4" w:space="0" w:color="76D8FF" w:themeColor="accent1" w:themeTint="66"/>
        <w:insideV w:val="single" w:sz="4" w:space="0" w:color="76D8FF" w:themeColor="accent1" w:themeTint="66"/>
      </w:tblBorders>
    </w:tblPr>
    <w:tblStylePr w:type="firstRow">
      <w:rPr>
        <w:b/>
        <w:bCs/>
      </w:rPr>
      <w:tblPr/>
      <w:tcPr>
        <w:tcBorders>
          <w:bottom w:val="single" w:sz="12" w:space="0" w:color="32C6FF" w:themeColor="accent1" w:themeTint="99"/>
        </w:tcBorders>
      </w:tcPr>
    </w:tblStylePr>
    <w:tblStylePr w:type="lastRow">
      <w:rPr>
        <w:b/>
        <w:bCs/>
      </w:rPr>
      <w:tblPr/>
      <w:tcPr>
        <w:tcBorders>
          <w:top w:val="double" w:sz="2" w:space="0" w:color="32C6FF"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494BFA"/>
    <w:pPr>
      <w:spacing w:after="0" w:line="240" w:lineRule="auto"/>
    </w:pPr>
    <w:tblPr>
      <w:tblStyleRowBandSize w:val="1"/>
      <w:tblStyleColBandSize w:val="1"/>
      <w:tblBorders>
        <w:top w:val="single" w:sz="4" w:space="0" w:color="32C6FF" w:themeColor="accent1" w:themeTint="99"/>
        <w:left w:val="single" w:sz="4" w:space="0" w:color="32C6FF" w:themeColor="accent1" w:themeTint="99"/>
        <w:bottom w:val="single" w:sz="4" w:space="0" w:color="32C6FF" w:themeColor="accent1" w:themeTint="99"/>
        <w:right w:val="single" w:sz="4" w:space="0" w:color="32C6FF" w:themeColor="accent1" w:themeTint="99"/>
        <w:insideH w:val="single" w:sz="4" w:space="0" w:color="32C6FF" w:themeColor="accent1" w:themeTint="99"/>
        <w:insideV w:val="single" w:sz="4" w:space="0" w:color="32C6FF" w:themeColor="accent1" w:themeTint="99"/>
      </w:tblBorders>
    </w:tblPr>
    <w:tblStylePr w:type="firstRow">
      <w:rPr>
        <w:b/>
        <w:bCs/>
        <w:color w:val="FFFFFF" w:themeColor="background1"/>
      </w:rPr>
      <w:tblPr/>
      <w:tcPr>
        <w:tcBorders>
          <w:top w:val="single" w:sz="4" w:space="0" w:color="007AA9" w:themeColor="accent1"/>
          <w:left w:val="single" w:sz="4" w:space="0" w:color="007AA9" w:themeColor="accent1"/>
          <w:bottom w:val="single" w:sz="4" w:space="0" w:color="007AA9" w:themeColor="accent1"/>
          <w:right w:val="single" w:sz="4" w:space="0" w:color="007AA9" w:themeColor="accent1"/>
          <w:insideH w:val="nil"/>
          <w:insideV w:val="nil"/>
        </w:tcBorders>
        <w:shd w:val="clear" w:color="auto" w:fill="007AA9" w:themeFill="accent1"/>
      </w:tcPr>
    </w:tblStylePr>
    <w:tblStylePr w:type="lastRow">
      <w:rPr>
        <w:b/>
        <w:bCs/>
      </w:rPr>
      <w:tblPr/>
      <w:tcPr>
        <w:tcBorders>
          <w:top w:val="double" w:sz="4" w:space="0" w:color="007AA9" w:themeColor="accent1"/>
        </w:tcBorders>
      </w:tcPr>
    </w:tblStylePr>
    <w:tblStylePr w:type="firstCol">
      <w:rPr>
        <w:b/>
        <w:bCs/>
      </w:rPr>
    </w:tblStylePr>
    <w:tblStylePr w:type="lastCol">
      <w:rPr>
        <w:b/>
        <w:bCs/>
      </w:rPr>
    </w:tblStylePr>
    <w:tblStylePr w:type="band1Vert">
      <w:tblPr/>
      <w:tcPr>
        <w:shd w:val="clear" w:color="auto" w:fill="BAEBFF" w:themeFill="accent1" w:themeFillTint="33"/>
      </w:tcPr>
    </w:tblStylePr>
    <w:tblStylePr w:type="band1Horz">
      <w:tblPr/>
      <w:tcPr>
        <w:shd w:val="clear" w:color="auto" w:fill="BAEBFF" w:themeFill="accent1" w:themeFillTint="33"/>
      </w:tcPr>
    </w:tblStylePr>
  </w:style>
  <w:style w:type="paragraph" w:styleId="NoSpacing">
    <w:name w:val="No Spacing"/>
    <w:uiPriority w:val="1"/>
    <w:qFormat/>
    <w:rsid w:val="008F1A75"/>
    <w:pPr>
      <w:spacing w:after="0" w:line="240" w:lineRule="auto"/>
    </w:pPr>
  </w:style>
  <w:style w:type="paragraph" w:styleId="BalloonText">
    <w:name w:val="Balloon Text"/>
    <w:basedOn w:val="Normal"/>
    <w:link w:val="BalloonTextChar"/>
    <w:uiPriority w:val="99"/>
    <w:semiHidden/>
    <w:unhideWhenUsed/>
    <w:rsid w:val="00A61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4E4"/>
    <w:rPr>
      <w:rFonts w:ascii="Segoe UI" w:hAnsi="Segoe UI" w:cs="Segoe UI"/>
      <w:sz w:val="18"/>
      <w:szCs w:val="18"/>
    </w:rPr>
  </w:style>
  <w:style w:type="paragraph" w:customStyle="1" w:styleId="Classification">
    <w:name w:val="Classification"/>
    <w:basedOn w:val="Normal"/>
    <w:next w:val="Normal"/>
    <w:qFormat/>
    <w:rsid w:val="000F2C2F"/>
    <w:pPr>
      <w:spacing w:before="480"/>
    </w:pPr>
    <w:rPr>
      <w:caps/>
    </w:rPr>
  </w:style>
  <w:style w:type="character" w:styleId="UnresolvedMention">
    <w:name w:val="Unresolved Mention"/>
    <w:basedOn w:val="DefaultParagraphFont"/>
    <w:uiPriority w:val="99"/>
    <w:semiHidden/>
    <w:unhideWhenUsed/>
    <w:rsid w:val="000F2C2F"/>
    <w:rPr>
      <w:color w:val="605E5C"/>
      <w:shd w:val="clear" w:color="auto" w:fill="E1DFDD"/>
    </w:rPr>
  </w:style>
  <w:style w:type="paragraph" w:customStyle="1" w:styleId="Footerfrontpage">
    <w:name w:val="Footer front page"/>
    <w:basedOn w:val="Normal"/>
    <w:next w:val="Normal"/>
    <w:qFormat/>
    <w:rsid w:val="000F2C2F"/>
    <w:pPr>
      <w:tabs>
        <w:tab w:val="right" w:pos="10135"/>
      </w:tabs>
      <w:spacing w:after="0" w:line="240" w:lineRule="auto"/>
      <w:ind w:left="1440" w:right="1440"/>
    </w:pPr>
    <w:rPr>
      <w:color w:val="000000" w:themeColor="text1"/>
    </w:rPr>
  </w:style>
  <w:style w:type="character" w:customStyle="1" w:styleId="Heading3Char">
    <w:name w:val="Heading 3 Char"/>
    <w:basedOn w:val="DefaultParagraphFont"/>
    <w:link w:val="Heading3"/>
    <w:uiPriority w:val="9"/>
    <w:rsid w:val="00E668DA"/>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rsid w:val="00E668DA"/>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rsid w:val="00E668DA"/>
    <w:rPr>
      <w:rFonts w:asciiTheme="majorHAnsi" w:eastAsiaTheme="majorEastAsia" w:hAnsiTheme="majorHAnsi" w:cstheme="majorBidi"/>
      <w:color w:val="000000" w:themeColor="text1"/>
      <w:u w:val="single"/>
    </w:rPr>
  </w:style>
  <w:style w:type="paragraph" w:customStyle="1" w:styleId="Heading1nonumber">
    <w:name w:val="Heading 1 no number"/>
    <w:basedOn w:val="Heading1"/>
    <w:next w:val="Normal"/>
    <w:qFormat/>
    <w:rsid w:val="00E51053"/>
    <w:pPr>
      <w:pageBreakBefore/>
      <w:numPr>
        <w:numId w:val="0"/>
      </w:numPr>
    </w:pPr>
  </w:style>
  <w:style w:type="paragraph" w:customStyle="1" w:styleId="Heading2nonumber">
    <w:name w:val="Heading 2 no number"/>
    <w:basedOn w:val="Heading2"/>
    <w:next w:val="Normal"/>
    <w:qFormat/>
    <w:rsid w:val="00E51053"/>
    <w:pPr>
      <w:numPr>
        <w:ilvl w:val="0"/>
        <w:numId w:val="0"/>
      </w:numPr>
    </w:pPr>
  </w:style>
  <w:style w:type="paragraph" w:customStyle="1" w:styleId="Normalintrotext">
    <w:name w:val="Normal intro text"/>
    <w:basedOn w:val="Normal"/>
    <w:next w:val="Normal"/>
    <w:qFormat/>
    <w:rsid w:val="00241FA8"/>
    <w:rPr>
      <w:b/>
      <w:bCs/>
    </w:rPr>
  </w:style>
  <w:style w:type="paragraph" w:customStyle="1" w:styleId="TableNormal1">
    <w:name w:val="Table Normal1"/>
    <w:basedOn w:val="Normal"/>
    <w:qFormat/>
    <w:rsid w:val="005B2408"/>
    <w:pPr>
      <w:spacing w:after="0"/>
    </w:pPr>
  </w:style>
  <w:style w:type="table" w:styleId="ListTable1Light">
    <w:name w:val="List Table 1 Light"/>
    <w:basedOn w:val="TableNormal"/>
    <w:uiPriority w:val="46"/>
    <w:rsid w:val="005B240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3">
    <w:name w:val="toc 3"/>
    <w:basedOn w:val="Normal"/>
    <w:next w:val="Normal"/>
    <w:autoRedefine/>
    <w:uiPriority w:val="39"/>
    <w:unhideWhenUsed/>
    <w:rsid w:val="007B1801"/>
    <w:pPr>
      <w:spacing w:after="100"/>
      <w:ind w:left="440"/>
    </w:pPr>
  </w:style>
  <w:style w:type="paragraph" w:styleId="Caption">
    <w:name w:val="caption"/>
    <w:basedOn w:val="Normal"/>
    <w:next w:val="Normal"/>
    <w:uiPriority w:val="35"/>
    <w:unhideWhenUsed/>
    <w:qFormat/>
    <w:rsid w:val="00C01785"/>
    <w:pPr>
      <w:spacing w:after="200" w:line="240" w:lineRule="auto"/>
    </w:pPr>
    <w:rPr>
      <w:iCs/>
      <w:sz w:val="18"/>
      <w:szCs w:val="18"/>
    </w:rPr>
  </w:style>
  <w:style w:type="paragraph" w:customStyle="1" w:styleId="Figure">
    <w:name w:val="Figure"/>
    <w:basedOn w:val="Normal"/>
    <w:next w:val="Normal"/>
    <w:qFormat/>
    <w:rsid w:val="002B4D7C"/>
    <w:pPr>
      <w:keepNext/>
      <w:keepLines/>
      <w:spacing w:before="360"/>
      <w:jc w:val="center"/>
    </w:pPr>
    <w:rPr>
      <w:sz w:val="20"/>
      <w:szCs w:val="20"/>
    </w:rPr>
  </w:style>
  <w:style w:type="paragraph" w:customStyle="1" w:styleId="Captiontable">
    <w:name w:val="Caption table"/>
    <w:basedOn w:val="Caption"/>
    <w:next w:val="Normal"/>
    <w:qFormat/>
    <w:rsid w:val="00C95505"/>
    <w:pPr>
      <w:spacing w:before="360" w:after="120"/>
    </w:pPr>
  </w:style>
  <w:style w:type="paragraph" w:customStyle="1" w:styleId="Heading3nonumber">
    <w:name w:val="Heading 3 no number"/>
    <w:basedOn w:val="Heading3"/>
    <w:next w:val="Normal"/>
    <w:qFormat/>
    <w:rsid w:val="00E028D0"/>
    <w:pPr>
      <w:numPr>
        <w:ilvl w:val="0"/>
        <w:numId w:val="0"/>
      </w:numPr>
    </w:pPr>
  </w:style>
  <w:style w:type="paragraph" w:customStyle="1" w:styleId="paragraph">
    <w:name w:val="paragraph"/>
    <w:basedOn w:val="Normal"/>
    <w:rsid w:val="00910A63"/>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0A63"/>
  </w:style>
  <w:style w:type="character" w:customStyle="1" w:styleId="eop">
    <w:name w:val="eop"/>
    <w:basedOn w:val="DefaultParagraphFont"/>
    <w:rsid w:val="00910A63"/>
  </w:style>
  <w:style w:type="paragraph" w:styleId="NormalWeb">
    <w:name w:val="Normal (Web)"/>
    <w:basedOn w:val="Normal"/>
    <w:uiPriority w:val="99"/>
    <w:unhideWhenUsed/>
    <w:rsid w:val="005E1DE8"/>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06D2"/>
    <w:pPr>
      <w:ind w:left="720"/>
      <w:contextualSpacing/>
    </w:pPr>
  </w:style>
  <w:style w:type="character" w:customStyle="1" w:styleId="wacimagecontainer">
    <w:name w:val="wacimagecontainer"/>
    <w:basedOn w:val="DefaultParagraphFont"/>
    <w:rsid w:val="00152BA4"/>
  </w:style>
  <w:style w:type="character" w:customStyle="1" w:styleId="ui-provider">
    <w:name w:val="ui-provider"/>
    <w:basedOn w:val="DefaultParagraphFont"/>
    <w:rsid w:val="00876838"/>
  </w:style>
  <w:style w:type="character" w:styleId="FollowedHyperlink">
    <w:name w:val="FollowedHyperlink"/>
    <w:basedOn w:val="DefaultParagraphFont"/>
    <w:uiPriority w:val="99"/>
    <w:semiHidden/>
    <w:unhideWhenUsed/>
    <w:rsid w:val="00FB59C3"/>
    <w:rPr>
      <w:color w:val="A1A0AA" w:themeColor="followedHyperlink"/>
      <w:u w:val="single"/>
    </w:rPr>
  </w:style>
  <w:style w:type="character" w:styleId="CommentReference">
    <w:name w:val="annotation reference"/>
    <w:basedOn w:val="DefaultParagraphFont"/>
    <w:uiPriority w:val="99"/>
    <w:semiHidden/>
    <w:unhideWhenUsed/>
    <w:rsid w:val="00A763FC"/>
    <w:rPr>
      <w:sz w:val="16"/>
      <w:szCs w:val="16"/>
    </w:rPr>
  </w:style>
  <w:style w:type="paragraph" w:styleId="CommentText">
    <w:name w:val="annotation text"/>
    <w:basedOn w:val="Normal"/>
    <w:link w:val="CommentTextChar"/>
    <w:uiPriority w:val="99"/>
    <w:unhideWhenUsed/>
    <w:rsid w:val="00A763FC"/>
    <w:pPr>
      <w:widowControl/>
      <w:spacing w:after="160" w:line="240" w:lineRule="auto"/>
    </w:pPr>
    <w:rPr>
      <w:rFonts w:asciiTheme="minorHAnsi" w:eastAsiaTheme="minorEastAsia"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A763FC"/>
    <w:rPr>
      <w:rFonts w:eastAsiaTheme="minorEastAsia"/>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20839">
      <w:bodyDiv w:val="1"/>
      <w:marLeft w:val="0"/>
      <w:marRight w:val="0"/>
      <w:marTop w:val="0"/>
      <w:marBottom w:val="0"/>
      <w:divBdr>
        <w:top w:val="none" w:sz="0" w:space="0" w:color="auto"/>
        <w:left w:val="none" w:sz="0" w:space="0" w:color="auto"/>
        <w:bottom w:val="none" w:sz="0" w:space="0" w:color="auto"/>
        <w:right w:val="none" w:sz="0" w:space="0" w:color="auto"/>
      </w:divBdr>
      <w:divsChild>
        <w:div w:id="249050066">
          <w:marLeft w:val="547"/>
          <w:marRight w:val="0"/>
          <w:marTop w:val="0"/>
          <w:marBottom w:val="0"/>
          <w:divBdr>
            <w:top w:val="none" w:sz="0" w:space="0" w:color="auto"/>
            <w:left w:val="none" w:sz="0" w:space="0" w:color="auto"/>
            <w:bottom w:val="none" w:sz="0" w:space="0" w:color="auto"/>
            <w:right w:val="none" w:sz="0" w:space="0" w:color="auto"/>
          </w:divBdr>
        </w:div>
      </w:divsChild>
    </w:div>
    <w:div w:id="157424283">
      <w:bodyDiv w:val="1"/>
      <w:marLeft w:val="0"/>
      <w:marRight w:val="0"/>
      <w:marTop w:val="0"/>
      <w:marBottom w:val="0"/>
      <w:divBdr>
        <w:top w:val="none" w:sz="0" w:space="0" w:color="auto"/>
        <w:left w:val="none" w:sz="0" w:space="0" w:color="auto"/>
        <w:bottom w:val="none" w:sz="0" w:space="0" w:color="auto"/>
        <w:right w:val="none" w:sz="0" w:space="0" w:color="auto"/>
      </w:divBdr>
      <w:divsChild>
        <w:div w:id="2146042113">
          <w:marLeft w:val="0"/>
          <w:marRight w:val="0"/>
          <w:marTop w:val="0"/>
          <w:marBottom w:val="0"/>
          <w:divBdr>
            <w:top w:val="none" w:sz="0" w:space="0" w:color="auto"/>
            <w:left w:val="none" w:sz="0" w:space="0" w:color="auto"/>
            <w:bottom w:val="none" w:sz="0" w:space="0" w:color="auto"/>
            <w:right w:val="none" w:sz="0" w:space="0" w:color="auto"/>
          </w:divBdr>
        </w:div>
        <w:div w:id="1372875822">
          <w:marLeft w:val="0"/>
          <w:marRight w:val="0"/>
          <w:marTop w:val="0"/>
          <w:marBottom w:val="0"/>
          <w:divBdr>
            <w:top w:val="none" w:sz="0" w:space="0" w:color="auto"/>
            <w:left w:val="none" w:sz="0" w:space="0" w:color="auto"/>
            <w:bottom w:val="none" w:sz="0" w:space="0" w:color="auto"/>
            <w:right w:val="none" w:sz="0" w:space="0" w:color="auto"/>
          </w:divBdr>
        </w:div>
        <w:div w:id="1141579214">
          <w:marLeft w:val="0"/>
          <w:marRight w:val="0"/>
          <w:marTop w:val="0"/>
          <w:marBottom w:val="0"/>
          <w:divBdr>
            <w:top w:val="none" w:sz="0" w:space="0" w:color="auto"/>
            <w:left w:val="none" w:sz="0" w:space="0" w:color="auto"/>
            <w:bottom w:val="none" w:sz="0" w:space="0" w:color="auto"/>
            <w:right w:val="none" w:sz="0" w:space="0" w:color="auto"/>
          </w:divBdr>
        </w:div>
      </w:divsChild>
    </w:div>
    <w:div w:id="210581511">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sChild>
        <w:div w:id="1531845597">
          <w:marLeft w:val="30"/>
          <w:marRight w:val="30"/>
          <w:marTop w:val="30"/>
          <w:marBottom w:val="30"/>
          <w:divBdr>
            <w:top w:val="none" w:sz="0" w:space="0" w:color="auto"/>
            <w:left w:val="none" w:sz="0" w:space="0" w:color="auto"/>
            <w:bottom w:val="none" w:sz="0" w:space="0" w:color="auto"/>
            <w:right w:val="none" w:sz="0" w:space="0" w:color="auto"/>
          </w:divBdr>
          <w:divsChild>
            <w:div w:id="1790584530">
              <w:marLeft w:val="0"/>
              <w:marRight w:val="0"/>
              <w:marTop w:val="0"/>
              <w:marBottom w:val="300"/>
              <w:divBdr>
                <w:top w:val="none" w:sz="0" w:space="0" w:color="auto"/>
                <w:left w:val="none" w:sz="0" w:space="0" w:color="auto"/>
                <w:bottom w:val="none" w:sz="0" w:space="0" w:color="auto"/>
                <w:right w:val="none" w:sz="0" w:space="0" w:color="auto"/>
              </w:divBdr>
            </w:div>
          </w:divsChild>
        </w:div>
        <w:div w:id="539442818">
          <w:marLeft w:val="30"/>
          <w:marRight w:val="30"/>
          <w:marTop w:val="30"/>
          <w:marBottom w:val="30"/>
          <w:divBdr>
            <w:top w:val="none" w:sz="0" w:space="0" w:color="auto"/>
            <w:left w:val="none" w:sz="0" w:space="0" w:color="auto"/>
            <w:bottom w:val="none" w:sz="0" w:space="0" w:color="auto"/>
            <w:right w:val="none" w:sz="0" w:space="0" w:color="auto"/>
          </w:divBdr>
          <w:divsChild>
            <w:div w:id="20972856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95126026">
      <w:bodyDiv w:val="1"/>
      <w:marLeft w:val="0"/>
      <w:marRight w:val="0"/>
      <w:marTop w:val="0"/>
      <w:marBottom w:val="0"/>
      <w:divBdr>
        <w:top w:val="none" w:sz="0" w:space="0" w:color="auto"/>
        <w:left w:val="none" w:sz="0" w:space="0" w:color="auto"/>
        <w:bottom w:val="none" w:sz="0" w:space="0" w:color="auto"/>
        <w:right w:val="none" w:sz="0" w:space="0" w:color="auto"/>
      </w:divBdr>
    </w:div>
    <w:div w:id="448742345">
      <w:bodyDiv w:val="1"/>
      <w:marLeft w:val="0"/>
      <w:marRight w:val="0"/>
      <w:marTop w:val="0"/>
      <w:marBottom w:val="0"/>
      <w:divBdr>
        <w:top w:val="none" w:sz="0" w:space="0" w:color="auto"/>
        <w:left w:val="none" w:sz="0" w:space="0" w:color="auto"/>
        <w:bottom w:val="none" w:sz="0" w:space="0" w:color="auto"/>
        <w:right w:val="none" w:sz="0" w:space="0" w:color="auto"/>
      </w:divBdr>
    </w:div>
    <w:div w:id="494885066">
      <w:bodyDiv w:val="1"/>
      <w:marLeft w:val="0"/>
      <w:marRight w:val="0"/>
      <w:marTop w:val="0"/>
      <w:marBottom w:val="0"/>
      <w:divBdr>
        <w:top w:val="none" w:sz="0" w:space="0" w:color="auto"/>
        <w:left w:val="none" w:sz="0" w:space="0" w:color="auto"/>
        <w:bottom w:val="none" w:sz="0" w:space="0" w:color="auto"/>
        <w:right w:val="none" w:sz="0" w:space="0" w:color="auto"/>
      </w:divBdr>
      <w:divsChild>
        <w:div w:id="202717113">
          <w:marLeft w:val="0"/>
          <w:marRight w:val="0"/>
          <w:marTop w:val="0"/>
          <w:marBottom w:val="0"/>
          <w:divBdr>
            <w:top w:val="none" w:sz="0" w:space="0" w:color="auto"/>
            <w:left w:val="none" w:sz="0" w:space="0" w:color="auto"/>
            <w:bottom w:val="none" w:sz="0" w:space="0" w:color="auto"/>
            <w:right w:val="none" w:sz="0" w:space="0" w:color="auto"/>
          </w:divBdr>
        </w:div>
        <w:div w:id="1180004127">
          <w:marLeft w:val="0"/>
          <w:marRight w:val="0"/>
          <w:marTop w:val="0"/>
          <w:marBottom w:val="0"/>
          <w:divBdr>
            <w:top w:val="none" w:sz="0" w:space="0" w:color="auto"/>
            <w:left w:val="none" w:sz="0" w:space="0" w:color="auto"/>
            <w:bottom w:val="none" w:sz="0" w:space="0" w:color="auto"/>
            <w:right w:val="none" w:sz="0" w:space="0" w:color="auto"/>
          </w:divBdr>
        </w:div>
        <w:div w:id="1564297795">
          <w:marLeft w:val="0"/>
          <w:marRight w:val="0"/>
          <w:marTop w:val="0"/>
          <w:marBottom w:val="0"/>
          <w:divBdr>
            <w:top w:val="none" w:sz="0" w:space="0" w:color="auto"/>
            <w:left w:val="none" w:sz="0" w:space="0" w:color="auto"/>
            <w:bottom w:val="none" w:sz="0" w:space="0" w:color="auto"/>
            <w:right w:val="none" w:sz="0" w:space="0" w:color="auto"/>
          </w:divBdr>
          <w:divsChild>
            <w:div w:id="209272372">
              <w:marLeft w:val="-75"/>
              <w:marRight w:val="0"/>
              <w:marTop w:val="30"/>
              <w:marBottom w:val="30"/>
              <w:divBdr>
                <w:top w:val="none" w:sz="0" w:space="0" w:color="auto"/>
                <w:left w:val="none" w:sz="0" w:space="0" w:color="auto"/>
                <w:bottom w:val="none" w:sz="0" w:space="0" w:color="auto"/>
                <w:right w:val="none" w:sz="0" w:space="0" w:color="auto"/>
              </w:divBdr>
              <w:divsChild>
                <w:div w:id="988435197">
                  <w:marLeft w:val="0"/>
                  <w:marRight w:val="0"/>
                  <w:marTop w:val="0"/>
                  <w:marBottom w:val="0"/>
                  <w:divBdr>
                    <w:top w:val="none" w:sz="0" w:space="0" w:color="auto"/>
                    <w:left w:val="none" w:sz="0" w:space="0" w:color="auto"/>
                    <w:bottom w:val="none" w:sz="0" w:space="0" w:color="auto"/>
                    <w:right w:val="none" w:sz="0" w:space="0" w:color="auto"/>
                  </w:divBdr>
                  <w:divsChild>
                    <w:div w:id="265357127">
                      <w:marLeft w:val="0"/>
                      <w:marRight w:val="0"/>
                      <w:marTop w:val="0"/>
                      <w:marBottom w:val="0"/>
                      <w:divBdr>
                        <w:top w:val="none" w:sz="0" w:space="0" w:color="auto"/>
                        <w:left w:val="none" w:sz="0" w:space="0" w:color="auto"/>
                        <w:bottom w:val="none" w:sz="0" w:space="0" w:color="auto"/>
                        <w:right w:val="none" w:sz="0" w:space="0" w:color="auto"/>
                      </w:divBdr>
                    </w:div>
                  </w:divsChild>
                </w:div>
                <w:div w:id="1087532803">
                  <w:marLeft w:val="0"/>
                  <w:marRight w:val="0"/>
                  <w:marTop w:val="0"/>
                  <w:marBottom w:val="0"/>
                  <w:divBdr>
                    <w:top w:val="none" w:sz="0" w:space="0" w:color="auto"/>
                    <w:left w:val="none" w:sz="0" w:space="0" w:color="auto"/>
                    <w:bottom w:val="none" w:sz="0" w:space="0" w:color="auto"/>
                    <w:right w:val="none" w:sz="0" w:space="0" w:color="auto"/>
                  </w:divBdr>
                  <w:divsChild>
                    <w:div w:id="1678844608">
                      <w:marLeft w:val="0"/>
                      <w:marRight w:val="0"/>
                      <w:marTop w:val="0"/>
                      <w:marBottom w:val="0"/>
                      <w:divBdr>
                        <w:top w:val="none" w:sz="0" w:space="0" w:color="auto"/>
                        <w:left w:val="none" w:sz="0" w:space="0" w:color="auto"/>
                        <w:bottom w:val="none" w:sz="0" w:space="0" w:color="auto"/>
                        <w:right w:val="none" w:sz="0" w:space="0" w:color="auto"/>
                      </w:divBdr>
                    </w:div>
                  </w:divsChild>
                </w:div>
                <w:div w:id="1701004557">
                  <w:marLeft w:val="0"/>
                  <w:marRight w:val="0"/>
                  <w:marTop w:val="0"/>
                  <w:marBottom w:val="0"/>
                  <w:divBdr>
                    <w:top w:val="none" w:sz="0" w:space="0" w:color="auto"/>
                    <w:left w:val="none" w:sz="0" w:space="0" w:color="auto"/>
                    <w:bottom w:val="none" w:sz="0" w:space="0" w:color="auto"/>
                    <w:right w:val="none" w:sz="0" w:space="0" w:color="auto"/>
                  </w:divBdr>
                  <w:divsChild>
                    <w:div w:id="1780368031">
                      <w:marLeft w:val="0"/>
                      <w:marRight w:val="0"/>
                      <w:marTop w:val="0"/>
                      <w:marBottom w:val="0"/>
                      <w:divBdr>
                        <w:top w:val="none" w:sz="0" w:space="0" w:color="auto"/>
                        <w:left w:val="none" w:sz="0" w:space="0" w:color="auto"/>
                        <w:bottom w:val="none" w:sz="0" w:space="0" w:color="auto"/>
                        <w:right w:val="none" w:sz="0" w:space="0" w:color="auto"/>
                      </w:divBdr>
                    </w:div>
                  </w:divsChild>
                </w:div>
                <w:div w:id="679434783">
                  <w:marLeft w:val="0"/>
                  <w:marRight w:val="0"/>
                  <w:marTop w:val="0"/>
                  <w:marBottom w:val="0"/>
                  <w:divBdr>
                    <w:top w:val="none" w:sz="0" w:space="0" w:color="auto"/>
                    <w:left w:val="none" w:sz="0" w:space="0" w:color="auto"/>
                    <w:bottom w:val="none" w:sz="0" w:space="0" w:color="auto"/>
                    <w:right w:val="none" w:sz="0" w:space="0" w:color="auto"/>
                  </w:divBdr>
                  <w:divsChild>
                    <w:div w:id="425883831">
                      <w:marLeft w:val="0"/>
                      <w:marRight w:val="0"/>
                      <w:marTop w:val="0"/>
                      <w:marBottom w:val="0"/>
                      <w:divBdr>
                        <w:top w:val="none" w:sz="0" w:space="0" w:color="auto"/>
                        <w:left w:val="none" w:sz="0" w:space="0" w:color="auto"/>
                        <w:bottom w:val="none" w:sz="0" w:space="0" w:color="auto"/>
                        <w:right w:val="none" w:sz="0" w:space="0" w:color="auto"/>
                      </w:divBdr>
                    </w:div>
                  </w:divsChild>
                </w:div>
                <w:div w:id="1981419550">
                  <w:marLeft w:val="0"/>
                  <w:marRight w:val="0"/>
                  <w:marTop w:val="0"/>
                  <w:marBottom w:val="0"/>
                  <w:divBdr>
                    <w:top w:val="none" w:sz="0" w:space="0" w:color="auto"/>
                    <w:left w:val="none" w:sz="0" w:space="0" w:color="auto"/>
                    <w:bottom w:val="none" w:sz="0" w:space="0" w:color="auto"/>
                    <w:right w:val="none" w:sz="0" w:space="0" w:color="auto"/>
                  </w:divBdr>
                  <w:divsChild>
                    <w:div w:id="1896966001">
                      <w:marLeft w:val="0"/>
                      <w:marRight w:val="0"/>
                      <w:marTop w:val="0"/>
                      <w:marBottom w:val="0"/>
                      <w:divBdr>
                        <w:top w:val="none" w:sz="0" w:space="0" w:color="auto"/>
                        <w:left w:val="none" w:sz="0" w:space="0" w:color="auto"/>
                        <w:bottom w:val="none" w:sz="0" w:space="0" w:color="auto"/>
                        <w:right w:val="none" w:sz="0" w:space="0" w:color="auto"/>
                      </w:divBdr>
                    </w:div>
                  </w:divsChild>
                </w:div>
                <w:div w:id="1044132923">
                  <w:marLeft w:val="0"/>
                  <w:marRight w:val="0"/>
                  <w:marTop w:val="0"/>
                  <w:marBottom w:val="0"/>
                  <w:divBdr>
                    <w:top w:val="none" w:sz="0" w:space="0" w:color="auto"/>
                    <w:left w:val="none" w:sz="0" w:space="0" w:color="auto"/>
                    <w:bottom w:val="none" w:sz="0" w:space="0" w:color="auto"/>
                    <w:right w:val="none" w:sz="0" w:space="0" w:color="auto"/>
                  </w:divBdr>
                  <w:divsChild>
                    <w:div w:id="1311324472">
                      <w:marLeft w:val="0"/>
                      <w:marRight w:val="0"/>
                      <w:marTop w:val="0"/>
                      <w:marBottom w:val="0"/>
                      <w:divBdr>
                        <w:top w:val="none" w:sz="0" w:space="0" w:color="auto"/>
                        <w:left w:val="none" w:sz="0" w:space="0" w:color="auto"/>
                        <w:bottom w:val="none" w:sz="0" w:space="0" w:color="auto"/>
                        <w:right w:val="none" w:sz="0" w:space="0" w:color="auto"/>
                      </w:divBdr>
                    </w:div>
                  </w:divsChild>
                </w:div>
                <w:div w:id="1717508964">
                  <w:marLeft w:val="0"/>
                  <w:marRight w:val="0"/>
                  <w:marTop w:val="0"/>
                  <w:marBottom w:val="0"/>
                  <w:divBdr>
                    <w:top w:val="none" w:sz="0" w:space="0" w:color="auto"/>
                    <w:left w:val="none" w:sz="0" w:space="0" w:color="auto"/>
                    <w:bottom w:val="none" w:sz="0" w:space="0" w:color="auto"/>
                    <w:right w:val="none" w:sz="0" w:space="0" w:color="auto"/>
                  </w:divBdr>
                  <w:divsChild>
                    <w:div w:id="1527253609">
                      <w:marLeft w:val="0"/>
                      <w:marRight w:val="0"/>
                      <w:marTop w:val="0"/>
                      <w:marBottom w:val="0"/>
                      <w:divBdr>
                        <w:top w:val="none" w:sz="0" w:space="0" w:color="auto"/>
                        <w:left w:val="none" w:sz="0" w:space="0" w:color="auto"/>
                        <w:bottom w:val="none" w:sz="0" w:space="0" w:color="auto"/>
                        <w:right w:val="none" w:sz="0" w:space="0" w:color="auto"/>
                      </w:divBdr>
                    </w:div>
                  </w:divsChild>
                </w:div>
                <w:div w:id="513544240">
                  <w:marLeft w:val="0"/>
                  <w:marRight w:val="0"/>
                  <w:marTop w:val="0"/>
                  <w:marBottom w:val="0"/>
                  <w:divBdr>
                    <w:top w:val="none" w:sz="0" w:space="0" w:color="auto"/>
                    <w:left w:val="none" w:sz="0" w:space="0" w:color="auto"/>
                    <w:bottom w:val="none" w:sz="0" w:space="0" w:color="auto"/>
                    <w:right w:val="none" w:sz="0" w:space="0" w:color="auto"/>
                  </w:divBdr>
                  <w:divsChild>
                    <w:div w:id="1403874509">
                      <w:marLeft w:val="0"/>
                      <w:marRight w:val="0"/>
                      <w:marTop w:val="0"/>
                      <w:marBottom w:val="0"/>
                      <w:divBdr>
                        <w:top w:val="none" w:sz="0" w:space="0" w:color="auto"/>
                        <w:left w:val="none" w:sz="0" w:space="0" w:color="auto"/>
                        <w:bottom w:val="none" w:sz="0" w:space="0" w:color="auto"/>
                        <w:right w:val="none" w:sz="0" w:space="0" w:color="auto"/>
                      </w:divBdr>
                    </w:div>
                  </w:divsChild>
                </w:div>
                <w:div w:id="167528571">
                  <w:marLeft w:val="0"/>
                  <w:marRight w:val="0"/>
                  <w:marTop w:val="0"/>
                  <w:marBottom w:val="0"/>
                  <w:divBdr>
                    <w:top w:val="none" w:sz="0" w:space="0" w:color="auto"/>
                    <w:left w:val="none" w:sz="0" w:space="0" w:color="auto"/>
                    <w:bottom w:val="none" w:sz="0" w:space="0" w:color="auto"/>
                    <w:right w:val="none" w:sz="0" w:space="0" w:color="auto"/>
                  </w:divBdr>
                  <w:divsChild>
                    <w:div w:id="464276178">
                      <w:marLeft w:val="0"/>
                      <w:marRight w:val="0"/>
                      <w:marTop w:val="0"/>
                      <w:marBottom w:val="0"/>
                      <w:divBdr>
                        <w:top w:val="none" w:sz="0" w:space="0" w:color="auto"/>
                        <w:left w:val="none" w:sz="0" w:space="0" w:color="auto"/>
                        <w:bottom w:val="none" w:sz="0" w:space="0" w:color="auto"/>
                        <w:right w:val="none" w:sz="0" w:space="0" w:color="auto"/>
                      </w:divBdr>
                    </w:div>
                  </w:divsChild>
                </w:div>
                <w:div w:id="862323532">
                  <w:marLeft w:val="0"/>
                  <w:marRight w:val="0"/>
                  <w:marTop w:val="0"/>
                  <w:marBottom w:val="0"/>
                  <w:divBdr>
                    <w:top w:val="none" w:sz="0" w:space="0" w:color="auto"/>
                    <w:left w:val="none" w:sz="0" w:space="0" w:color="auto"/>
                    <w:bottom w:val="none" w:sz="0" w:space="0" w:color="auto"/>
                    <w:right w:val="none" w:sz="0" w:space="0" w:color="auto"/>
                  </w:divBdr>
                  <w:divsChild>
                    <w:div w:id="958756260">
                      <w:marLeft w:val="0"/>
                      <w:marRight w:val="0"/>
                      <w:marTop w:val="0"/>
                      <w:marBottom w:val="0"/>
                      <w:divBdr>
                        <w:top w:val="none" w:sz="0" w:space="0" w:color="auto"/>
                        <w:left w:val="none" w:sz="0" w:space="0" w:color="auto"/>
                        <w:bottom w:val="none" w:sz="0" w:space="0" w:color="auto"/>
                        <w:right w:val="none" w:sz="0" w:space="0" w:color="auto"/>
                      </w:divBdr>
                    </w:div>
                  </w:divsChild>
                </w:div>
                <w:div w:id="449473334">
                  <w:marLeft w:val="0"/>
                  <w:marRight w:val="0"/>
                  <w:marTop w:val="0"/>
                  <w:marBottom w:val="0"/>
                  <w:divBdr>
                    <w:top w:val="none" w:sz="0" w:space="0" w:color="auto"/>
                    <w:left w:val="none" w:sz="0" w:space="0" w:color="auto"/>
                    <w:bottom w:val="none" w:sz="0" w:space="0" w:color="auto"/>
                    <w:right w:val="none" w:sz="0" w:space="0" w:color="auto"/>
                  </w:divBdr>
                  <w:divsChild>
                    <w:div w:id="83190731">
                      <w:marLeft w:val="0"/>
                      <w:marRight w:val="0"/>
                      <w:marTop w:val="0"/>
                      <w:marBottom w:val="0"/>
                      <w:divBdr>
                        <w:top w:val="none" w:sz="0" w:space="0" w:color="auto"/>
                        <w:left w:val="none" w:sz="0" w:space="0" w:color="auto"/>
                        <w:bottom w:val="none" w:sz="0" w:space="0" w:color="auto"/>
                        <w:right w:val="none" w:sz="0" w:space="0" w:color="auto"/>
                      </w:divBdr>
                    </w:div>
                  </w:divsChild>
                </w:div>
                <w:div w:id="795372402">
                  <w:marLeft w:val="0"/>
                  <w:marRight w:val="0"/>
                  <w:marTop w:val="0"/>
                  <w:marBottom w:val="0"/>
                  <w:divBdr>
                    <w:top w:val="none" w:sz="0" w:space="0" w:color="auto"/>
                    <w:left w:val="none" w:sz="0" w:space="0" w:color="auto"/>
                    <w:bottom w:val="none" w:sz="0" w:space="0" w:color="auto"/>
                    <w:right w:val="none" w:sz="0" w:space="0" w:color="auto"/>
                  </w:divBdr>
                  <w:divsChild>
                    <w:div w:id="490369307">
                      <w:marLeft w:val="0"/>
                      <w:marRight w:val="0"/>
                      <w:marTop w:val="0"/>
                      <w:marBottom w:val="0"/>
                      <w:divBdr>
                        <w:top w:val="none" w:sz="0" w:space="0" w:color="auto"/>
                        <w:left w:val="none" w:sz="0" w:space="0" w:color="auto"/>
                        <w:bottom w:val="none" w:sz="0" w:space="0" w:color="auto"/>
                        <w:right w:val="none" w:sz="0" w:space="0" w:color="auto"/>
                      </w:divBdr>
                    </w:div>
                  </w:divsChild>
                </w:div>
                <w:div w:id="1627002884">
                  <w:marLeft w:val="0"/>
                  <w:marRight w:val="0"/>
                  <w:marTop w:val="0"/>
                  <w:marBottom w:val="0"/>
                  <w:divBdr>
                    <w:top w:val="none" w:sz="0" w:space="0" w:color="auto"/>
                    <w:left w:val="none" w:sz="0" w:space="0" w:color="auto"/>
                    <w:bottom w:val="none" w:sz="0" w:space="0" w:color="auto"/>
                    <w:right w:val="none" w:sz="0" w:space="0" w:color="auto"/>
                  </w:divBdr>
                  <w:divsChild>
                    <w:div w:id="478423586">
                      <w:marLeft w:val="0"/>
                      <w:marRight w:val="0"/>
                      <w:marTop w:val="0"/>
                      <w:marBottom w:val="0"/>
                      <w:divBdr>
                        <w:top w:val="none" w:sz="0" w:space="0" w:color="auto"/>
                        <w:left w:val="none" w:sz="0" w:space="0" w:color="auto"/>
                        <w:bottom w:val="none" w:sz="0" w:space="0" w:color="auto"/>
                        <w:right w:val="none" w:sz="0" w:space="0" w:color="auto"/>
                      </w:divBdr>
                    </w:div>
                  </w:divsChild>
                </w:div>
                <w:div w:id="1576822648">
                  <w:marLeft w:val="0"/>
                  <w:marRight w:val="0"/>
                  <w:marTop w:val="0"/>
                  <w:marBottom w:val="0"/>
                  <w:divBdr>
                    <w:top w:val="none" w:sz="0" w:space="0" w:color="auto"/>
                    <w:left w:val="none" w:sz="0" w:space="0" w:color="auto"/>
                    <w:bottom w:val="none" w:sz="0" w:space="0" w:color="auto"/>
                    <w:right w:val="none" w:sz="0" w:space="0" w:color="auto"/>
                  </w:divBdr>
                  <w:divsChild>
                    <w:div w:id="1338533327">
                      <w:marLeft w:val="0"/>
                      <w:marRight w:val="0"/>
                      <w:marTop w:val="0"/>
                      <w:marBottom w:val="0"/>
                      <w:divBdr>
                        <w:top w:val="none" w:sz="0" w:space="0" w:color="auto"/>
                        <w:left w:val="none" w:sz="0" w:space="0" w:color="auto"/>
                        <w:bottom w:val="none" w:sz="0" w:space="0" w:color="auto"/>
                        <w:right w:val="none" w:sz="0" w:space="0" w:color="auto"/>
                      </w:divBdr>
                    </w:div>
                  </w:divsChild>
                </w:div>
                <w:div w:id="848569074">
                  <w:marLeft w:val="0"/>
                  <w:marRight w:val="0"/>
                  <w:marTop w:val="0"/>
                  <w:marBottom w:val="0"/>
                  <w:divBdr>
                    <w:top w:val="none" w:sz="0" w:space="0" w:color="auto"/>
                    <w:left w:val="none" w:sz="0" w:space="0" w:color="auto"/>
                    <w:bottom w:val="none" w:sz="0" w:space="0" w:color="auto"/>
                    <w:right w:val="none" w:sz="0" w:space="0" w:color="auto"/>
                  </w:divBdr>
                  <w:divsChild>
                    <w:div w:id="426269367">
                      <w:marLeft w:val="0"/>
                      <w:marRight w:val="0"/>
                      <w:marTop w:val="0"/>
                      <w:marBottom w:val="0"/>
                      <w:divBdr>
                        <w:top w:val="none" w:sz="0" w:space="0" w:color="auto"/>
                        <w:left w:val="none" w:sz="0" w:space="0" w:color="auto"/>
                        <w:bottom w:val="none" w:sz="0" w:space="0" w:color="auto"/>
                        <w:right w:val="none" w:sz="0" w:space="0" w:color="auto"/>
                      </w:divBdr>
                    </w:div>
                  </w:divsChild>
                </w:div>
                <w:div w:id="1422405923">
                  <w:marLeft w:val="0"/>
                  <w:marRight w:val="0"/>
                  <w:marTop w:val="0"/>
                  <w:marBottom w:val="0"/>
                  <w:divBdr>
                    <w:top w:val="none" w:sz="0" w:space="0" w:color="auto"/>
                    <w:left w:val="none" w:sz="0" w:space="0" w:color="auto"/>
                    <w:bottom w:val="none" w:sz="0" w:space="0" w:color="auto"/>
                    <w:right w:val="none" w:sz="0" w:space="0" w:color="auto"/>
                  </w:divBdr>
                  <w:divsChild>
                    <w:div w:id="855389303">
                      <w:marLeft w:val="0"/>
                      <w:marRight w:val="0"/>
                      <w:marTop w:val="0"/>
                      <w:marBottom w:val="0"/>
                      <w:divBdr>
                        <w:top w:val="none" w:sz="0" w:space="0" w:color="auto"/>
                        <w:left w:val="none" w:sz="0" w:space="0" w:color="auto"/>
                        <w:bottom w:val="none" w:sz="0" w:space="0" w:color="auto"/>
                        <w:right w:val="none" w:sz="0" w:space="0" w:color="auto"/>
                      </w:divBdr>
                    </w:div>
                  </w:divsChild>
                </w:div>
                <w:div w:id="338387004">
                  <w:marLeft w:val="0"/>
                  <w:marRight w:val="0"/>
                  <w:marTop w:val="0"/>
                  <w:marBottom w:val="0"/>
                  <w:divBdr>
                    <w:top w:val="none" w:sz="0" w:space="0" w:color="auto"/>
                    <w:left w:val="none" w:sz="0" w:space="0" w:color="auto"/>
                    <w:bottom w:val="none" w:sz="0" w:space="0" w:color="auto"/>
                    <w:right w:val="none" w:sz="0" w:space="0" w:color="auto"/>
                  </w:divBdr>
                  <w:divsChild>
                    <w:div w:id="757407733">
                      <w:marLeft w:val="0"/>
                      <w:marRight w:val="0"/>
                      <w:marTop w:val="0"/>
                      <w:marBottom w:val="0"/>
                      <w:divBdr>
                        <w:top w:val="none" w:sz="0" w:space="0" w:color="auto"/>
                        <w:left w:val="none" w:sz="0" w:space="0" w:color="auto"/>
                        <w:bottom w:val="none" w:sz="0" w:space="0" w:color="auto"/>
                        <w:right w:val="none" w:sz="0" w:space="0" w:color="auto"/>
                      </w:divBdr>
                    </w:div>
                  </w:divsChild>
                </w:div>
                <w:div w:id="1938320413">
                  <w:marLeft w:val="0"/>
                  <w:marRight w:val="0"/>
                  <w:marTop w:val="0"/>
                  <w:marBottom w:val="0"/>
                  <w:divBdr>
                    <w:top w:val="none" w:sz="0" w:space="0" w:color="auto"/>
                    <w:left w:val="none" w:sz="0" w:space="0" w:color="auto"/>
                    <w:bottom w:val="none" w:sz="0" w:space="0" w:color="auto"/>
                    <w:right w:val="none" w:sz="0" w:space="0" w:color="auto"/>
                  </w:divBdr>
                  <w:divsChild>
                    <w:div w:id="1923567578">
                      <w:marLeft w:val="0"/>
                      <w:marRight w:val="0"/>
                      <w:marTop w:val="0"/>
                      <w:marBottom w:val="0"/>
                      <w:divBdr>
                        <w:top w:val="none" w:sz="0" w:space="0" w:color="auto"/>
                        <w:left w:val="none" w:sz="0" w:space="0" w:color="auto"/>
                        <w:bottom w:val="none" w:sz="0" w:space="0" w:color="auto"/>
                        <w:right w:val="none" w:sz="0" w:space="0" w:color="auto"/>
                      </w:divBdr>
                    </w:div>
                  </w:divsChild>
                </w:div>
                <w:div w:id="2078941955">
                  <w:marLeft w:val="0"/>
                  <w:marRight w:val="0"/>
                  <w:marTop w:val="0"/>
                  <w:marBottom w:val="0"/>
                  <w:divBdr>
                    <w:top w:val="none" w:sz="0" w:space="0" w:color="auto"/>
                    <w:left w:val="none" w:sz="0" w:space="0" w:color="auto"/>
                    <w:bottom w:val="none" w:sz="0" w:space="0" w:color="auto"/>
                    <w:right w:val="none" w:sz="0" w:space="0" w:color="auto"/>
                  </w:divBdr>
                  <w:divsChild>
                    <w:div w:id="1065297742">
                      <w:marLeft w:val="0"/>
                      <w:marRight w:val="0"/>
                      <w:marTop w:val="0"/>
                      <w:marBottom w:val="0"/>
                      <w:divBdr>
                        <w:top w:val="none" w:sz="0" w:space="0" w:color="auto"/>
                        <w:left w:val="none" w:sz="0" w:space="0" w:color="auto"/>
                        <w:bottom w:val="none" w:sz="0" w:space="0" w:color="auto"/>
                        <w:right w:val="none" w:sz="0" w:space="0" w:color="auto"/>
                      </w:divBdr>
                    </w:div>
                  </w:divsChild>
                </w:div>
                <w:div w:id="1088382471">
                  <w:marLeft w:val="0"/>
                  <w:marRight w:val="0"/>
                  <w:marTop w:val="0"/>
                  <w:marBottom w:val="0"/>
                  <w:divBdr>
                    <w:top w:val="none" w:sz="0" w:space="0" w:color="auto"/>
                    <w:left w:val="none" w:sz="0" w:space="0" w:color="auto"/>
                    <w:bottom w:val="none" w:sz="0" w:space="0" w:color="auto"/>
                    <w:right w:val="none" w:sz="0" w:space="0" w:color="auto"/>
                  </w:divBdr>
                  <w:divsChild>
                    <w:div w:id="1299795742">
                      <w:marLeft w:val="0"/>
                      <w:marRight w:val="0"/>
                      <w:marTop w:val="0"/>
                      <w:marBottom w:val="0"/>
                      <w:divBdr>
                        <w:top w:val="none" w:sz="0" w:space="0" w:color="auto"/>
                        <w:left w:val="none" w:sz="0" w:space="0" w:color="auto"/>
                        <w:bottom w:val="none" w:sz="0" w:space="0" w:color="auto"/>
                        <w:right w:val="none" w:sz="0" w:space="0" w:color="auto"/>
                      </w:divBdr>
                    </w:div>
                  </w:divsChild>
                </w:div>
                <w:div w:id="714087447">
                  <w:marLeft w:val="0"/>
                  <w:marRight w:val="0"/>
                  <w:marTop w:val="0"/>
                  <w:marBottom w:val="0"/>
                  <w:divBdr>
                    <w:top w:val="none" w:sz="0" w:space="0" w:color="auto"/>
                    <w:left w:val="none" w:sz="0" w:space="0" w:color="auto"/>
                    <w:bottom w:val="none" w:sz="0" w:space="0" w:color="auto"/>
                    <w:right w:val="none" w:sz="0" w:space="0" w:color="auto"/>
                  </w:divBdr>
                  <w:divsChild>
                    <w:div w:id="1190144995">
                      <w:marLeft w:val="0"/>
                      <w:marRight w:val="0"/>
                      <w:marTop w:val="0"/>
                      <w:marBottom w:val="0"/>
                      <w:divBdr>
                        <w:top w:val="none" w:sz="0" w:space="0" w:color="auto"/>
                        <w:left w:val="none" w:sz="0" w:space="0" w:color="auto"/>
                        <w:bottom w:val="none" w:sz="0" w:space="0" w:color="auto"/>
                        <w:right w:val="none" w:sz="0" w:space="0" w:color="auto"/>
                      </w:divBdr>
                    </w:div>
                  </w:divsChild>
                </w:div>
                <w:div w:id="724836864">
                  <w:marLeft w:val="0"/>
                  <w:marRight w:val="0"/>
                  <w:marTop w:val="0"/>
                  <w:marBottom w:val="0"/>
                  <w:divBdr>
                    <w:top w:val="none" w:sz="0" w:space="0" w:color="auto"/>
                    <w:left w:val="none" w:sz="0" w:space="0" w:color="auto"/>
                    <w:bottom w:val="none" w:sz="0" w:space="0" w:color="auto"/>
                    <w:right w:val="none" w:sz="0" w:space="0" w:color="auto"/>
                  </w:divBdr>
                  <w:divsChild>
                    <w:div w:id="1011107002">
                      <w:marLeft w:val="0"/>
                      <w:marRight w:val="0"/>
                      <w:marTop w:val="0"/>
                      <w:marBottom w:val="0"/>
                      <w:divBdr>
                        <w:top w:val="none" w:sz="0" w:space="0" w:color="auto"/>
                        <w:left w:val="none" w:sz="0" w:space="0" w:color="auto"/>
                        <w:bottom w:val="none" w:sz="0" w:space="0" w:color="auto"/>
                        <w:right w:val="none" w:sz="0" w:space="0" w:color="auto"/>
                      </w:divBdr>
                    </w:div>
                  </w:divsChild>
                </w:div>
                <w:div w:id="341081022">
                  <w:marLeft w:val="0"/>
                  <w:marRight w:val="0"/>
                  <w:marTop w:val="0"/>
                  <w:marBottom w:val="0"/>
                  <w:divBdr>
                    <w:top w:val="none" w:sz="0" w:space="0" w:color="auto"/>
                    <w:left w:val="none" w:sz="0" w:space="0" w:color="auto"/>
                    <w:bottom w:val="none" w:sz="0" w:space="0" w:color="auto"/>
                    <w:right w:val="none" w:sz="0" w:space="0" w:color="auto"/>
                  </w:divBdr>
                  <w:divsChild>
                    <w:div w:id="1996831508">
                      <w:marLeft w:val="0"/>
                      <w:marRight w:val="0"/>
                      <w:marTop w:val="0"/>
                      <w:marBottom w:val="0"/>
                      <w:divBdr>
                        <w:top w:val="none" w:sz="0" w:space="0" w:color="auto"/>
                        <w:left w:val="none" w:sz="0" w:space="0" w:color="auto"/>
                        <w:bottom w:val="none" w:sz="0" w:space="0" w:color="auto"/>
                        <w:right w:val="none" w:sz="0" w:space="0" w:color="auto"/>
                      </w:divBdr>
                    </w:div>
                  </w:divsChild>
                </w:div>
                <w:div w:id="624429098">
                  <w:marLeft w:val="0"/>
                  <w:marRight w:val="0"/>
                  <w:marTop w:val="0"/>
                  <w:marBottom w:val="0"/>
                  <w:divBdr>
                    <w:top w:val="none" w:sz="0" w:space="0" w:color="auto"/>
                    <w:left w:val="none" w:sz="0" w:space="0" w:color="auto"/>
                    <w:bottom w:val="none" w:sz="0" w:space="0" w:color="auto"/>
                    <w:right w:val="none" w:sz="0" w:space="0" w:color="auto"/>
                  </w:divBdr>
                  <w:divsChild>
                    <w:div w:id="1610622643">
                      <w:marLeft w:val="0"/>
                      <w:marRight w:val="0"/>
                      <w:marTop w:val="0"/>
                      <w:marBottom w:val="0"/>
                      <w:divBdr>
                        <w:top w:val="none" w:sz="0" w:space="0" w:color="auto"/>
                        <w:left w:val="none" w:sz="0" w:space="0" w:color="auto"/>
                        <w:bottom w:val="none" w:sz="0" w:space="0" w:color="auto"/>
                        <w:right w:val="none" w:sz="0" w:space="0" w:color="auto"/>
                      </w:divBdr>
                    </w:div>
                  </w:divsChild>
                </w:div>
                <w:div w:id="1582176850">
                  <w:marLeft w:val="0"/>
                  <w:marRight w:val="0"/>
                  <w:marTop w:val="0"/>
                  <w:marBottom w:val="0"/>
                  <w:divBdr>
                    <w:top w:val="none" w:sz="0" w:space="0" w:color="auto"/>
                    <w:left w:val="none" w:sz="0" w:space="0" w:color="auto"/>
                    <w:bottom w:val="none" w:sz="0" w:space="0" w:color="auto"/>
                    <w:right w:val="none" w:sz="0" w:space="0" w:color="auto"/>
                  </w:divBdr>
                  <w:divsChild>
                    <w:div w:id="12771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59853">
          <w:marLeft w:val="0"/>
          <w:marRight w:val="0"/>
          <w:marTop w:val="0"/>
          <w:marBottom w:val="0"/>
          <w:divBdr>
            <w:top w:val="none" w:sz="0" w:space="0" w:color="auto"/>
            <w:left w:val="none" w:sz="0" w:space="0" w:color="auto"/>
            <w:bottom w:val="none" w:sz="0" w:space="0" w:color="auto"/>
            <w:right w:val="none" w:sz="0" w:space="0" w:color="auto"/>
          </w:divBdr>
          <w:divsChild>
            <w:div w:id="2134708775">
              <w:marLeft w:val="0"/>
              <w:marRight w:val="0"/>
              <w:marTop w:val="0"/>
              <w:marBottom w:val="0"/>
              <w:divBdr>
                <w:top w:val="none" w:sz="0" w:space="0" w:color="auto"/>
                <w:left w:val="none" w:sz="0" w:space="0" w:color="auto"/>
                <w:bottom w:val="none" w:sz="0" w:space="0" w:color="auto"/>
                <w:right w:val="none" w:sz="0" w:space="0" w:color="auto"/>
              </w:divBdr>
            </w:div>
            <w:div w:id="1236932993">
              <w:marLeft w:val="0"/>
              <w:marRight w:val="0"/>
              <w:marTop w:val="0"/>
              <w:marBottom w:val="0"/>
              <w:divBdr>
                <w:top w:val="none" w:sz="0" w:space="0" w:color="auto"/>
                <w:left w:val="none" w:sz="0" w:space="0" w:color="auto"/>
                <w:bottom w:val="none" w:sz="0" w:space="0" w:color="auto"/>
                <w:right w:val="none" w:sz="0" w:space="0" w:color="auto"/>
              </w:divBdr>
            </w:div>
            <w:div w:id="22832645">
              <w:marLeft w:val="0"/>
              <w:marRight w:val="0"/>
              <w:marTop w:val="0"/>
              <w:marBottom w:val="0"/>
              <w:divBdr>
                <w:top w:val="none" w:sz="0" w:space="0" w:color="auto"/>
                <w:left w:val="none" w:sz="0" w:space="0" w:color="auto"/>
                <w:bottom w:val="none" w:sz="0" w:space="0" w:color="auto"/>
                <w:right w:val="none" w:sz="0" w:space="0" w:color="auto"/>
              </w:divBdr>
            </w:div>
          </w:divsChild>
        </w:div>
        <w:div w:id="1043019629">
          <w:marLeft w:val="0"/>
          <w:marRight w:val="0"/>
          <w:marTop w:val="0"/>
          <w:marBottom w:val="0"/>
          <w:divBdr>
            <w:top w:val="none" w:sz="0" w:space="0" w:color="auto"/>
            <w:left w:val="none" w:sz="0" w:space="0" w:color="auto"/>
            <w:bottom w:val="none" w:sz="0" w:space="0" w:color="auto"/>
            <w:right w:val="none" w:sz="0" w:space="0" w:color="auto"/>
          </w:divBdr>
          <w:divsChild>
            <w:div w:id="1128357339">
              <w:marLeft w:val="-75"/>
              <w:marRight w:val="0"/>
              <w:marTop w:val="30"/>
              <w:marBottom w:val="30"/>
              <w:divBdr>
                <w:top w:val="none" w:sz="0" w:space="0" w:color="auto"/>
                <w:left w:val="none" w:sz="0" w:space="0" w:color="auto"/>
                <w:bottom w:val="none" w:sz="0" w:space="0" w:color="auto"/>
                <w:right w:val="none" w:sz="0" w:space="0" w:color="auto"/>
              </w:divBdr>
              <w:divsChild>
                <w:div w:id="124080612">
                  <w:marLeft w:val="0"/>
                  <w:marRight w:val="0"/>
                  <w:marTop w:val="0"/>
                  <w:marBottom w:val="0"/>
                  <w:divBdr>
                    <w:top w:val="none" w:sz="0" w:space="0" w:color="auto"/>
                    <w:left w:val="none" w:sz="0" w:space="0" w:color="auto"/>
                    <w:bottom w:val="none" w:sz="0" w:space="0" w:color="auto"/>
                    <w:right w:val="none" w:sz="0" w:space="0" w:color="auto"/>
                  </w:divBdr>
                  <w:divsChild>
                    <w:div w:id="1379745299">
                      <w:marLeft w:val="0"/>
                      <w:marRight w:val="0"/>
                      <w:marTop w:val="0"/>
                      <w:marBottom w:val="0"/>
                      <w:divBdr>
                        <w:top w:val="none" w:sz="0" w:space="0" w:color="auto"/>
                        <w:left w:val="none" w:sz="0" w:space="0" w:color="auto"/>
                        <w:bottom w:val="none" w:sz="0" w:space="0" w:color="auto"/>
                        <w:right w:val="none" w:sz="0" w:space="0" w:color="auto"/>
                      </w:divBdr>
                    </w:div>
                  </w:divsChild>
                </w:div>
                <w:div w:id="680738860">
                  <w:marLeft w:val="0"/>
                  <w:marRight w:val="0"/>
                  <w:marTop w:val="0"/>
                  <w:marBottom w:val="0"/>
                  <w:divBdr>
                    <w:top w:val="none" w:sz="0" w:space="0" w:color="auto"/>
                    <w:left w:val="none" w:sz="0" w:space="0" w:color="auto"/>
                    <w:bottom w:val="none" w:sz="0" w:space="0" w:color="auto"/>
                    <w:right w:val="none" w:sz="0" w:space="0" w:color="auto"/>
                  </w:divBdr>
                  <w:divsChild>
                    <w:div w:id="1047528470">
                      <w:marLeft w:val="0"/>
                      <w:marRight w:val="0"/>
                      <w:marTop w:val="0"/>
                      <w:marBottom w:val="0"/>
                      <w:divBdr>
                        <w:top w:val="none" w:sz="0" w:space="0" w:color="auto"/>
                        <w:left w:val="none" w:sz="0" w:space="0" w:color="auto"/>
                        <w:bottom w:val="none" w:sz="0" w:space="0" w:color="auto"/>
                        <w:right w:val="none" w:sz="0" w:space="0" w:color="auto"/>
                      </w:divBdr>
                    </w:div>
                    <w:div w:id="1017344436">
                      <w:marLeft w:val="0"/>
                      <w:marRight w:val="0"/>
                      <w:marTop w:val="0"/>
                      <w:marBottom w:val="0"/>
                      <w:divBdr>
                        <w:top w:val="none" w:sz="0" w:space="0" w:color="auto"/>
                        <w:left w:val="none" w:sz="0" w:space="0" w:color="auto"/>
                        <w:bottom w:val="none" w:sz="0" w:space="0" w:color="auto"/>
                        <w:right w:val="none" w:sz="0" w:space="0" w:color="auto"/>
                      </w:divBdr>
                    </w:div>
                  </w:divsChild>
                </w:div>
                <w:div w:id="2006400418">
                  <w:marLeft w:val="0"/>
                  <w:marRight w:val="0"/>
                  <w:marTop w:val="0"/>
                  <w:marBottom w:val="0"/>
                  <w:divBdr>
                    <w:top w:val="none" w:sz="0" w:space="0" w:color="auto"/>
                    <w:left w:val="none" w:sz="0" w:space="0" w:color="auto"/>
                    <w:bottom w:val="none" w:sz="0" w:space="0" w:color="auto"/>
                    <w:right w:val="none" w:sz="0" w:space="0" w:color="auto"/>
                  </w:divBdr>
                  <w:divsChild>
                    <w:div w:id="84034341">
                      <w:marLeft w:val="0"/>
                      <w:marRight w:val="0"/>
                      <w:marTop w:val="0"/>
                      <w:marBottom w:val="0"/>
                      <w:divBdr>
                        <w:top w:val="none" w:sz="0" w:space="0" w:color="auto"/>
                        <w:left w:val="none" w:sz="0" w:space="0" w:color="auto"/>
                        <w:bottom w:val="none" w:sz="0" w:space="0" w:color="auto"/>
                        <w:right w:val="none" w:sz="0" w:space="0" w:color="auto"/>
                      </w:divBdr>
                    </w:div>
                    <w:div w:id="258415317">
                      <w:marLeft w:val="0"/>
                      <w:marRight w:val="0"/>
                      <w:marTop w:val="0"/>
                      <w:marBottom w:val="0"/>
                      <w:divBdr>
                        <w:top w:val="none" w:sz="0" w:space="0" w:color="auto"/>
                        <w:left w:val="none" w:sz="0" w:space="0" w:color="auto"/>
                        <w:bottom w:val="none" w:sz="0" w:space="0" w:color="auto"/>
                        <w:right w:val="none" w:sz="0" w:space="0" w:color="auto"/>
                      </w:divBdr>
                    </w:div>
                  </w:divsChild>
                </w:div>
                <w:div w:id="1628394294">
                  <w:marLeft w:val="0"/>
                  <w:marRight w:val="0"/>
                  <w:marTop w:val="0"/>
                  <w:marBottom w:val="0"/>
                  <w:divBdr>
                    <w:top w:val="none" w:sz="0" w:space="0" w:color="auto"/>
                    <w:left w:val="none" w:sz="0" w:space="0" w:color="auto"/>
                    <w:bottom w:val="none" w:sz="0" w:space="0" w:color="auto"/>
                    <w:right w:val="none" w:sz="0" w:space="0" w:color="auto"/>
                  </w:divBdr>
                  <w:divsChild>
                    <w:div w:id="2101755661">
                      <w:marLeft w:val="0"/>
                      <w:marRight w:val="0"/>
                      <w:marTop w:val="0"/>
                      <w:marBottom w:val="0"/>
                      <w:divBdr>
                        <w:top w:val="none" w:sz="0" w:space="0" w:color="auto"/>
                        <w:left w:val="none" w:sz="0" w:space="0" w:color="auto"/>
                        <w:bottom w:val="none" w:sz="0" w:space="0" w:color="auto"/>
                        <w:right w:val="none" w:sz="0" w:space="0" w:color="auto"/>
                      </w:divBdr>
                    </w:div>
                  </w:divsChild>
                </w:div>
                <w:div w:id="1741437493">
                  <w:marLeft w:val="0"/>
                  <w:marRight w:val="0"/>
                  <w:marTop w:val="0"/>
                  <w:marBottom w:val="0"/>
                  <w:divBdr>
                    <w:top w:val="none" w:sz="0" w:space="0" w:color="auto"/>
                    <w:left w:val="none" w:sz="0" w:space="0" w:color="auto"/>
                    <w:bottom w:val="none" w:sz="0" w:space="0" w:color="auto"/>
                    <w:right w:val="none" w:sz="0" w:space="0" w:color="auto"/>
                  </w:divBdr>
                  <w:divsChild>
                    <w:div w:id="1572304527">
                      <w:marLeft w:val="0"/>
                      <w:marRight w:val="0"/>
                      <w:marTop w:val="0"/>
                      <w:marBottom w:val="0"/>
                      <w:divBdr>
                        <w:top w:val="none" w:sz="0" w:space="0" w:color="auto"/>
                        <w:left w:val="none" w:sz="0" w:space="0" w:color="auto"/>
                        <w:bottom w:val="none" w:sz="0" w:space="0" w:color="auto"/>
                        <w:right w:val="none" w:sz="0" w:space="0" w:color="auto"/>
                      </w:divBdr>
                    </w:div>
                  </w:divsChild>
                </w:div>
                <w:div w:id="1571185090">
                  <w:marLeft w:val="0"/>
                  <w:marRight w:val="0"/>
                  <w:marTop w:val="0"/>
                  <w:marBottom w:val="0"/>
                  <w:divBdr>
                    <w:top w:val="none" w:sz="0" w:space="0" w:color="auto"/>
                    <w:left w:val="none" w:sz="0" w:space="0" w:color="auto"/>
                    <w:bottom w:val="none" w:sz="0" w:space="0" w:color="auto"/>
                    <w:right w:val="none" w:sz="0" w:space="0" w:color="auto"/>
                  </w:divBdr>
                  <w:divsChild>
                    <w:div w:id="494490726">
                      <w:marLeft w:val="0"/>
                      <w:marRight w:val="0"/>
                      <w:marTop w:val="0"/>
                      <w:marBottom w:val="0"/>
                      <w:divBdr>
                        <w:top w:val="none" w:sz="0" w:space="0" w:color="auto"/>
                        <w:left w:val="none" w:sz="0" w:space="0" w:color="auto"/>
                        <w:bottom w:val="none" w:sz="0" w:space="0" w:color="auto"/>
                        <w:right w:val="none" w:sz="0" w:space="0" w:color="auto"/>
                      </w:divBdr>
                    </w:div>
                  </w:divsChild>
                </w:div>
                <w:div w:id="623468731">
                  <w:marLeft w:val="0"/>
                  <w:marRight w:val="0"/>
                  <w:marTop w:val="0"/>
                  <w:marBottom w:val="0"/>
                  <w:divBdr>
                    <w:top w:val="none" w:sz="0" w:space="0" w:color="auto"/>
                    <w:left w:val="none" w:sz="0" w:space="0" w:color="auto"/>
                    <w:bottom w:val="none" w:sz="0" w:space="0" w:color="auto"/>
                    <w:right w:val="none" w:sz="0" w:space="0" w:color="auto"/>
                  </w:divBdr>
                  <w:divsChild>
                    <w:div w:id="60913076">
                      <w:marLeft w:val="0"/>
                      <w:marRight w:val="0"/>
                      <w:marTop w:val="0"/>
                      <w:marBottom w:val="0"/>
                      <w:divBdr>
                        <w:top w:val="none" w:sz="0" w:space="0" w:color="auto"/>
                        <w:left w:val="none" w:sz="0" w:space="0" w:color="auto"/>
                        <w:bottom w:val="none" w:sz="0" w:space="0" w:color="auto"/>
                        <w:right w:val="none" w:sz="0" w:space="0" w:color="auto"/>
                      </w:divBdr>
                    </w:div>
                  </w:divsChild>
                </w:div>
                <w:div w:id="1110974307">
                  <w:marLeft w:val="0"/>
                  <w:marRight w:val="0"/>
                  <w:marTop w:val="0"/>
                  <w:marBottom w:val="0"/>
                  <w:divBdr>
                    <w:top w:val="none" w:sz="0" w:space="0" w:color="auto"/>
                    <w:left w:val="none" w:sz="0" w:space="0" w:color="auto"/>
                    <w:bottom w:val="none" w:sz="0" w:space="0" w:color="auto"/>
                    <w:right w:val="none" w:sz="0" w:space="0" w:color="auto"/>
                  </w:divBdr>
                  <w:divsChild>
                    <w:div w:id="295062712">
                      <w:marLeft w:val="0"/>
                      <w:marRight w:val="0"/>
                      <w:marTop w:val="0"/>
                      <w:marBottom w:val="0"/>
                      <w:divBdr>
                        <w:top w:val="none" w:sz="0" w:space="0" w:color="auto"/>
                        <w:left w:val="none" w:sz="0" w:space="0" w:color="auto"/>
                        <w:bottom w:val="none" w:sz="0" w:space="0" w:color="auto"/>
                        <w:right w:val="none" w:sz="0" w:space="0" w:color="auto"/>
                      </w:divBdr>
                    </w:div>
                  </w:divsChild>
                </w:div>
                <w:div w:id="1322583155">
                  <w:marLeft w:val="0"/>
                  <w:marRight w:val="0"/>
                  <w:marTop w:val="0"/>
                  <w:marBottom w:val="0"/>
                  <w:divBdr>
                    <w:top w:val="none" w:sz="0" w:space="0" w:color="auto"/>
                    <w:left w:val="none" w:sz="0" w:space="0" w:color="auto"/>
                    <w:bottom w:val="none" w:sz="0" w:space="0" w:color="auto"/>
                    <w:right w:val="none" w:sz="0" w:space="0" w:color="auto"/>
                  </w:divBdr>
                  <w:divsChild>
                    <w:div w:id="4604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59175">
          <w:marLeft w:val="0"/>
          <w:marRight w:val="0"/>
          <w:marTop w:val="0"/>
          <w:marBottom w:val="0"/>
          <w:divBdr>
            <w:top w:val="none" w:sz="0" w:space="0" w:color="auto"/>
            <w:left w:val="none" w:sz="0" w:space="0" w:color="auto"/>
            <w:bottom w:val="none" w:sz="0" w:space="0" w:color="auto"/>
            <w:right w:val="none" w:sz="0" w:space="0" w:color="auto"/>
          </w:divBdr>
        </w:div>
        <w:div w:id="59326238">
          <w:marLeft w:val="0"/>
          <w:marRight w:val="0"/>
          <w:marTop w:val="0"/>
          <w:marBottom w:val="0"/>
          <w:divBdr>
            <w:top w:val="none" w:sz="0" w:space="0" w:color="auto"/>
            <w:left w:val="none" w:sz="0" w:space="0" w:color="auto"/>
            <w:bottom w:val="none" w:sz="0" w:space="0" w:color="auto"/>
            <w:right w:val="none" w:sz="0" w:space="0" w:color="auto"/>
          </w:divBdr>
        </w:div>
        <w:div w:id="1969580547">
          <w:marLeft w:val="0"/>
          <w:marRight w:val="0"/>
          <w:marTop w:val="0"/>
          <w:marBottom w:val="0"/>
          <w:divBdr>
            <w:top w:val="none" w:sz="0" w:space="0" w:color="auto"/>
            <w:left w:val="none" w:sz="0" w:space="0" w:color="auto"/>
            <w:bottom w:val="none" w:sz="0" w:space="0" w:color="auto"/>
            <w:right w:val="none" w:sz="0" w:space="0" w:color="auto"/>
          </w:divBdr>
        </w:div>
        <w:div w:id="586839809">
          <w:marLeft w:val="0"/>
          <w:marRight w:val="0"/>
          <w:marTop w:val="0"/>
          <w:marBottom w:val="0"/>
          <w:divBdr>
            <w:top w:val="none" w:sz="0" w:space="0" w:color="auto"/>
            <w:left w:val="none" w:sz="0" w:space="0" w:color="auto"/>
            <w:bottom w:val="none" w:sz="0" w:space="0" w:color="auto"/>
            <w:right w:val="none" w:sz="0" w:space="0" w:color="auto"/>
          </w:divBdr>
        </w:div>
      </w:divsChild>
    </w:div>
    <w:div w:id="619530400">
      <w:bodyDiv w:val="1"/>
      <w:marLeft w:val="0"/>
      <w:marRight w:val="0"/>
      <w:marTop w:val="0"/>
      <w:marBottom w:val="0"/>
      <w:divBdr>
        <w:top w:val="none" w:sz="0" w:space="0" w:color="auto"/>
        <w:left w:val="none" w:sz="0" w:space="0" w:color="auto"/>
        <w:bottom w:val="none" w:sz="0" w:space="0" w:color="auto"/>
        <w:right w:val="none" w:sz="0" w:space="0" w:color="auto"/>
      </w:divBdr>
    </w:div>
    <w:div w:id="871264288">
      <w:bodyDiv w:val="1"/>
      <w:marLeft w:val="0"/>
      <w:marRight w:val="0"/>
      <w:marTop w:val="0"/>
      <w:marBottom w:val="0"/>
      <w:divBdr>
        <w:top w:val="none" w:sz="0" w:space="0" w:color="auto"/>
        <w:left w:val="none" w:sz="0" w:space="0" w:color="auto"/>
        <w:bottom w:val="none" w:sz="0" w:space="0" w:color="auto"/>
        <w:right w:val="none" w:sz="0" w:space="0" w:color="auto"/>
      </w:divBdr>
    </w:div>
    <w:div w:id="882982205">
      <w:bodyDiv w:val="1"/>
      <w:marLeft w:val="0"/>
      <w:marRight w:val="0"/>
      <w:marTop w:val="0"/>
      <w:marBottom w:val="0"/>
      <w:divBdr>
        <w:top w:val="none" w:sz="0" w:space="0" w:color="auto"/>
        <w:left w:val="none" w:sz="0" w:space="0" w:color="auto"/>
        <w:bottom w:val="none" w:sz="0" w:space="0" w:color="auto"/>
        <w:right w:val="none" w:sz="0" w:space="0" w:color="auto"/>
      </w:divBdr>
    </w:div>
    <w:div w:id="936595317">
      <w:bodyDiv w:val="1"/>
      <w:marLeft w:val="0"/>
      <w:marRight w:val="0"/>
      <w:marTop w:val="0"/>
      <w:marBottom w:val="0"/>
      <w:divBdr>
        <w:top w:val="none" w:sz="0" w:space="0" w:color="auto"/>
        <w:left w:val="none" w:sz="0" w:space="0" w:color="auto"/>
        <w:bottom w:val="none" w:sz="0" w:space="0" w:color="auto"/>
        <w:right w:val="none" w:sz="0" w:space="0" w:color="auto"/>
      </w:divBdr>
    </w:div>
    <w:div w:id="1127775524">
      <w:bodyDiv w:val="1"/>
      <w:marLeft w:val="0"/>
      <w:marRight w:val="0"/>
      <w:marTop w:val="0"/>
      <w:marBottom w:val="0"/>
      <w:divBdr>
        <w:top w:val="none" w:sz="0" w:space="0" w:color="auto"/>
        <w:left w:val="none" w:sz="0" w:space="0" w:color="auto"/>
        <w:bottom w:val="none" w:sz="0" w:space="0" w:color="auto"/>
        <w:right w:val="none" w:sz="0" w:space="0" w:color="auto"/>
      </w:divBdr>
      <w:divsChild>
        <w:div w:id="1097360861">
          <w:marLeft w:val="0"/>
          <w:marRight w:val="0"/>
          <w:marTop w:val="0"/>
          <w:marBottom w:val="0"/>
          <w:divBdr>
            <w:top w:val="none" w:sz="0" w:space="0" w:color="auto"/>
            <w:left w:val="none" w:sz="0" w:space="0" w:color="auto"/>
            <w:bottom w:val="none" w:sz="0" w:space="0" w:color="auto"/>
            <w:right w:val="none" w:sz="0" w:space="0" w:color="auto"/>
          </w:divBdr>
        </w:div>
        <w:div w:id="2060934069">
          <w:marLeft w:val="0"/>
          <w:marRight w:val="0"/>
          <w:marTop w:val="0"/>
          <w:marBottom w:val="0"/>
          <w:divBdr>
            <w:top w:val="none" w:sz="0" w:space="0" w:color="auto"/>
            <w:left w:val="none" w:sz="0" w:space="0" w:color="auto"/>
            <w:bottom w:val="none" w:sz="0" w:space="0" w:color="auto"/>
            <w:right w:val="none" w:sz="0" w:space="0" w:color="auto"/>
          </w:divBdr>
        </w:div>
      </w:divsChild>
    </w:div>
    <w:div w:id="1262297882">
      <w:bodyDiv w:val="1"/>
      <w:marLeft w:val="0"/>
      <w:marRight w:val="0"/>
      <w:marTop w:val="0"/>
      <w:marBottom w:val="0"/>
      <w:divBdr>
        <w:top w:val="none" w:sz="0" w:space="0" w:color="auto"/>
        <w:left w:val="none" w:sz="0" w:space="0" w:color="auto"/>
        <w:bottom w:val="none" w:sz="0" w:space="0" w:color="auto"/>
        <w:right w:val="none" w:sz="0" w:space="0" w:color="auto"/>
      </w:divBdr>
    </w:div>
    <w:div w:id="1290281448">
      <w:bodyDiv w:val="1"/>
      <w:marLeft w:val="0"/>
      <w:marRight w:val="0"/>
      <w:marTop w:val="0"/>
      <w:marBottom w:val="0"/>
      <w:divBdr>
        <w:top w:val="none" w:sz="0" w:space="0" w:color="auto"/>
        <w:left w:val="none" w:sz="0" w:space="0" w:color="auto"/>
        <w:bottom w:val="none" w:sz="0" w:space="0" w:color="auto"/>
        <w:right w:val="none" w:sz="0" w:space="0" w:color="auto"/>
      </w:divBdr>
    </w:div>
    <w:div w:id="1371301550">
      <w:bodyDiv w:val="1"/>
      <w:marLeft w:val="0"/>
      <w:marRight w:val="0"/>
      <w:marTop w:val="0"/>
      <w:marBottom w:val="0"/>
      <w:divBdr>
        <w:top w:val="none" w:sz="0" w:space="0" w:color="auto"/>
        <w:left w:val="none" w:sz="0" w:space="0" w:color="auto"/>
        <w:bottom w:val="none" w:sz="0" w:space="0" w:color="auto"/>
        <w:right w:val="none" w:sz="0" w:space="0" w:color="auto"/>
      </w:divBdr>
      <w:divsChild>
        <w:div w:id="813334016">
          <w:marLeft w:val="0"/>
          <w:marRight w:val="0"/>
          <w:marTop w:val="0"/>
          <w:marBottom w:val="0"/>
          <w:divBdr>
            <w:top w:val="none" w:sz="0" w:space="0" w:color="auto"/>
            <w:left w:val="none" w:sz="0" w:space="0" w:color="auto"/>
            <w:bottom w:val="none" w:sz="0" w:space="0" w:color="auto"/>
            <w:right w:val="none" w:sz="0" w:space="0" w:color="auto"/>
          </w:divBdr>
          <w:divsChild>
            <w:div w:id="434902502">
              <w:marLeft w:val="0"/>
              <w:marRight w:val="0"/>
              <w:marTop w:val="0"/>
              <w:marBottom w:val="0"/>
              <w:divBdr>
                <w:top w:val="none" w:sz="0" w:space="0" w:color="auto"/>
                <w:left w:val="none" w:sz="0" w:space="0" w:color="auto"/>
                <w:bottom w:val="none" w:sz="0" w:space="0" w:color="auto"/>
                <w:right w:val="none" w:sz="0" w:space="0" w:color="auto"/>
              </w:divBdr>
            </w:div>
          </w:divsChild>
        </w:div>
        <w:div w:id="742095">
          <w:marLeft w:val="0"/>
          <w:marRight w:val="0"/>
          <w:marTop w:val="0"/>
          <w:marBottom w:val="0"/>
          <w:divBdr>
            <w:top w:val="none" w:sz="0" w:space="0" w:color="auto"/>
            <w:left w:val="none" w:sz="0" w:space="0" w:color="auto"/>
            <w:bottom w:val="none" w:sz="0" w:space="0" w:color="auto"/>
            <w:right w:val="none" w:sz="0" w:space="0" w:color="auto"/>
          </w:divBdr>
          <w:divsChild>
            <w:div w:id="1687487265">
              <w:marLeft w:val="0"/>
              <w:marRight w:val="0"/>
              <w:marTop w:val="0"/>
              <w:marBottom w:val="0"/>
              <w:divBdr>
                <w:top w:val="none" w:sz="0" w:space="0" w:color="auto"/>
                <w:left w:val="none" w:sz="0" w:space="0" w:color="auto"/>
                <w:bottom w:val="none" w:sz="0" w:space="0" w:color="auto"/>
                <w:right w:val="none" w:sz="0" w:space="0" w:color="auto"/>
              </w:divBdr>
            </w:div>
          </w:divsChild>
        </w:div>
        <w:div w:id="1073040626">
          <w:marLeft w:val="0"/>
          <w:marRight w:val="0"/>
          <w:marTop w:val="0"/>
          <w:marBottom w:val="0"/>
          <w:divBdr>
            <w:top w:val="none" w:sz="0" w:space="0" w:color="auto"/>
            <w:left w:val="none" w:sz="0" w:space="0" w:color="auto"/>
            <w:bottom w:val="none" w:sz="0" w:space="0" w:color="auto"/>
            <w:right w:val="none" w:sz="0" w:space="0" w:color="auto"/>
          </w:divBdr>
          <w:divsChild>
            <w:div w:id="1773276763">
              <w:marLeft w:val="0"/>
              <w:marRight w:val="0"/>
              <w:marTop w:val="0"/>
              <w:marBottom w:val="0"/>
              <w:divBdr>
                <w:top w:val="none" w:sz="0" w:space="0" w:color="auto"/>
                <w:left w:val="none" w:sz="0" w:space="0" w:color="auto"/>
                <w:bottom w:val="none" w:sz="0" w:space="0" w:color="auto"/>
                <w:right w:val="none" w:sz="0" w:space="0" w:color="auto"/>
              </w:divBdr>
            </w:div>
          </w:divsChild>
        </w:div>
        <w:div w:id="2041126246">
          <w:marLeft w:val="0"/>
          <w:marRight w:val="0"/>
          <w:marTop w:val="0"/>
          <w:marBottom w:val="0"/>
          <w:divBdr>
            <w:top w:val="none" w:sz="0" w:space="0" w:color="auto"/>
            <w:left w:val="none" w:sz="0" w:space="0" w:color="auto"/>
            <w:bottom w:val="none" w:sz="0" w:space="0" w:color="auto"/>
            <w:right w:val="none" w:sz="0" w:space="0" w:color="auto"/>
          </w:divBdr>
          <w:divsChild>
            <w:div w:id="203717110">
              <w:marLeft w:val="0"/>
              <w:marRight w:val="0"/>
              <w:marTop w:val="0"/>
              <w:marBottom w:val="0"/>
              <w:divBdr>
                <w:top w:val="none" w:sz="0" w:space="0" w:color="auto"/>
                <w:left w:val="none" w:sz="0" w:space="0" w:color="auto"/>
                <w:bottom w:val="none" w:sz="0" w:space="0" w:color="auto"/>
                <w:right w:val="none" w:sz="0" w:space="0" w:color="auto"/>
              </w:divBdr>
            </w:div>
          </w:divsChild>
        </w:div>
        <w:div w:id="451948164">
          <w:marLeft w:val="0"/>
          <w:marRight w:val="0"/>
          <w:marTop w:val="0"/>
          <w:marBottom w:val="0"/>
          <w:divBdr>
            <w:top w:val="none" w:sz="0" w:space="0" w:color="auto"/>
            <w:left w:val="none" w:sz="0" w:space="0" w:color="auto"/>
            <w:bottom w:val="none" w:sz="0" w:space="0" w:color="auto"/>
            <w:right w:val="none" w:sz="0" w:space="0" w:color="auto"/>
          </w:divBdr>
          <w:divsChild>
            <w:div w:id="1660815001">
              <w:marLeft w:val="0"/>
              <w:marRight w:val="0"/>
              <w:marTop w:val="0"/>
              <w:marBottom w:val="0"/>
              <w:divBdr>
                <w:top w:val="none" w:sz="0" w:space="0" w:color="auto"/>
                <w:left w:val="none" w:sz="0" w:space="0" w:color="auto"/>
                <w:bottom w:val="none" w:sz="0" w:space="0" w:color="auto"/>
                <w:right w:val="none" w:sz="0" w:space="0" w:color="auto"/>
              </w:divBdr>
            </w:div>
          </w:divsChild>
        </w:div>
        <w:div w:id="422340729">
          <w:marLeft w:val="0"/>
          <w:marRight w:val="0"/>
          <w:marTop w:val="0"/>
          <w:marBottom w:val="0"/>
          <w:divBdr>
            <w:top w:val="none" w:sz="0" w:space="0" w:color="auto"/>
            <w:left w:val="none" w:sz="0" w:space="0" w:color="auto"/>
            <w:bottom w:val="none" w:sz="0" w:space="0" w:color="auto"/>
            <w:right w:val="none" w:sz="0" w:space="0" w:color="auto"/>
          </w:divBdr>
          <w:divsChild>
            <w:div w:id="269900587">
              <w:marLeft w:val="0"/>
              <w:marRight w:val="0"/>
              <w:marTop w:val="0"/>
              <w:marBottom w:val="0"/>
              <w:divBdr>
                <w:top w:val="none" w:sz="0" w:space="0" w:color="auto"/>
                <w:left w:val="none" w:sz="0" w:space="0" w:color="auto"/>
                <w:bottom w:val="none" w:sz="0" w:space="0" w:color="auto"/>
                <w:right w:val="none" w:sz="0" w:space="0" w:color="auto"/>
              </w:divBdr>
            </w:div>
          </w:divsChild>
        </w:div>
        <w:div w:id="599415443">
          <w:marLeft w:val="0"/>
          <w:marRight w:val="0"/>
          <w:marTop w:val="0"/>
          <w:marBottom w:val="0"/>
          <w:divBdr>
            <w:top w:val="none" w:sz="0" w:space="0" w:color="auto"/>
            <w:left w:val="none" w:sz="0" w:space="0" w:color="auto"/>
            <w:bottom w:val="none" w:sz="0" w:space="0" w:color="auto"/>
            <w:right w:val="none" w:sz="0" w:space="0" w:color="auto"/>
          </w:divBdr>
          <w:divsChild>
            <w:div w:id="110056418">
              <w:marLeft w:val="0"/>
              <w:marRight w:val="0"/>
              <w:marTop w:val="0"/>
              <w:marBottom w:val="0"/>
              <w:divBdr>
                <w:top w:val="none" w:sz="0" w:space="0" w:color="auto"/>
                <w:left w:val="none" w:sz="0" w:space="0" w:color="auto"/>
                <w:bottom w:val="none" w:sz="0" w:space="0" w:color="auto"/>
                <w:right w:val="none" w:sz="0" w:space="0" w:color="auto"/>
              </w:divBdr>
            </w:div>
          </w:divsChild>
        </w:div>
        <w:div w:id="1836723066">
          <w:marLeft w:val="0"/>
          <w:marRight w:val="0"/>
          <w:marTop w:val="0"/>
          <w:marBottom w:val="0"/>
          <w:divBdr>
            <w:top w:val="none" w:sz="0" w:space="0" w:color="auto"/>
            <w:left w:val="none" w:sz="0" w:space="0" w:color="auto"/>
            <w:bottom w:val="none" w:sz="0" w:space="0" w:color="auto"/>
            <w:right w:val="none" w:sz="0" w:space="0" w:color="auto"/>
          </w:divBdr>
          <w:divsChild>
            <w:div w:id="1567838133">
              <w:marLeft w:val="0"/>
              <w:marRight w:val="0"/>
              <w:marTop w:val="0"/>
              <w:marBottom w:val="0"/>
              <w:divBdr>
                <w:top w:val="none" w:sz="0" w:space="0" w:color="auto"/>
                <w:left w:val="none" w:sz="0" w:space="0" w:color="auto"/>
                <w:bottom w:val="none" w:sz="0" w:space="0" w:color="auto"/>
                <w:right w:val="none" w:sz="0" w:space="0" w:color="auto"/>
              </w:divBdr>
            </w:div>
          </w:divsChild>
        </w:div>
        <w:div w:id="1803111667">
          <w:marLeft w:val="0"/>
          <w:marRight w:val="0"/>
          <w:marTop w:val="0"/>
          <w:marBottom w:val="0"/>
          <w:divBdr>
            <w:top w:val="none" w:sz="0" w:space="0" w:color="auto"/>
            <w:left w:val="none" w:sz="0" w:space="0" w:color="auto"/>
            <w:bottom w:val="none" w:sz="0" w:space="0" w:color="auto"/>
            <w:right w:val="none" w:sz="0" w:space="0" w:color="auto"/>
          </w:divBdr>
          <w:divsChild>
            <w:div w:id="2011636040">
              <w:marLeft w:val="0"/>
              <w:marRight w:val="0"/>
              <w:marTop w:val="0"/>
              <w:marBottom w:val="0"/>
              <w:divBdr>
                <w:top w:val="none" w:sz="0" w:space="0" w:color="auto"/>
                <w:left w:val="none" w:sz="0" w:space="0" w:color="auto"/>
                <w:bottom w:val="none" w:sz="0" w:space="0" w:color="auto"/>
                <w:right w:val="none" w:sz="0" w:space="0" w:color="auto"/>
              </w:divBdr>
            </w:div>
          </w:divsChild>
        </w:div>
        <w:div w:id="84811732">
          <w:marLeft w:val="0"/>
          <w:marRight w:val="0"/>
          <w:marTop w:val="0"/>
          <w:marBottom w:val="0"/>
          <w:divBdr>
            <w:top w:val="none" w:sz="0" w:space="0" w:color="auto"/>
            <w:left w:val="none" w:sz="0" w:space="0" w:color="auto"/>
            <w:bottom w:val="none" w:sz="0" w:space="0" w:color="auto"/>
            <w:right w:val="none" w:sz="0" w:space="0" w:color="auto"/>
          </w:divBdr>
          <w:divsChild>
            <w:div w:id="462624740">
              <w:marLeft w:val="0"/>
              <w:marRight w:val="0"/>
              <w:marTop w:val="0"/>
              <w:marBottom w:val="0"/>
              <w:divBdr>
                <w:top w:val="none" w:sz="0" w:space="0" w:color="auto"/>
                <w:left w:val="none" w:sz="0" w:space="0" w:color="auto"/>
                <w:bottom w:val="none" w:sz="0" w:space="0" w:color="auto"/>
                <w:right w:val="none" w:sz="0" w:space="0" w:color="auto"/>
              </w:divBdr>
            </w:div>
          </w:divsChild>
        </w:div>
        <w:div w:id="25571382">
          <w:marLeft w:val="0"/>
          <w:marRight w:val="0"/>
          <w:marTop w:val="0"/>
          <w:marBottom w:val="0"/>
          <w:divBdr>
            <w:top w:val="none" w:sz="0" w:space="0" w:color="auto"/>
            <w:left w:val="none" w:sz="0" w:space="0" w:color="auto"/>
            <w:bottom w:val="none" w:sz="0" w:space="0" w:color="auto"/>
            <w:right w:val="none" w:sz="0" w:space="0" w:color="auto"/>
          </w:divBdr>
          <w:divsChild>
            <w:div w:id="219362968">
              <w:marLeft w:val="0"/>
              <w:marRight w:val="0"/>
              <w:marTop w:val="0"/>
              <w:marBottom w:val="0"/>
              <w:divBdr>
                <w:top w:val="none" w:sz="0" w:space="0" w:color="auto"/>
                <w:left w:val="none" w:sz="0" w:space="0" w:color="auto"/>
                <w:bottom w:val="none" w:sz="0" w:space="0" w:color="auto"/>
                <w:right w:val="none" w:sz="0" w:space="0" w:color="auto"/>
              </w:divBdr>
            </w:div>
          </w:divsChild>
        </w:div>
        <w:div w:id="356347562">
          <w:marLeft w:val="0"/>
          <w:marRight w:val="0"/>
          <w:marTop w:val="0"/>
          <w:marBottom w:val="0"/>
          <w:divBdr>
            <w:top w:val="none" w:sz="0" w:space="0" w:color="auto"/>
            <w:left w:val="none" w:sz="0" w:space="0" w:color="auto"/>
            <w:bottom w:val="none" w:sz="0" w:space="0" w:color="auto"/>
            <w:right w:val="none" w:sz="0" w:space="0" w:color="auto"/>
          </w:divBdr>
          <w:divsChild>
            <w:div w:id="724526908">
              <w:marLeft w:val="0"/>
              <w:marRight w:val="0"/>
              <w:marTop w:val="0"/>
              <w:marBottom w:val="0"/>
              <w:divBdr>
                <w:top w:val="none" w:sz="0" w:space="0" w:color="auto"/>
                <w:left w:val="none" w:sz="0" w:space="0" w:color="auto"/>
                <w:bottom w:val="none" w:sz="0" w:space="0" w:color="auto"/>
                <w:right w:val="none" w:sz="0" w:space="0" w:color="auto"/>
              </w:divBdr>
            </w:div>
          </w:divsChild>
        </w:div>
        <w:div w:id="1121921919">
          <w:marLeft w:val="0"/>
          <w:marRight w:val="0"/>
          <w:marTop w:val="0"/>
          <w:marBottom w:val="0"/>
          <w:divBdr>
            <w:top w:val="none" w:sz="0" w:space="0" w:color="auto"/>
            <w:left w:val="none" w:sz="0" w:space="0" w:color="auto"/>
            <w:bottom w:val="none" w:sz="0" w:space="0" w:color="auto"/>
            <w:right w:val="none" w:sz="0" w:space="0" w:color="auto"/>
          </w:divBdr>
          <w:divsChild>
            <w:div w:id="595793880">
              <w:marLeft w:val="0"/>
              <w:marRight w:val="0"/>
              <w:marTop w:val="0"/>
              <w:marBottom w:val="0"/>
              <w:divBdr>
                <w:top w:val="none" w:sz="0" w:space="0" w:color="auto"/>
                <w:left w:val="none" w:sz="0" w:space="0" w:color="auto"/>
                <w:bottom w:val="none" w:sz="0" w:space="0" w:color="auto"/>
                <w:right w:val="none" w:sz="0" w:space="0" w:color="auto"/>
              </w:divBdr>
            </w:div>
          </w:divsChild>
        </w:div>
        <w:div w:id="374081526">
          <w:marLeft w:val="0"/>
          <w:marRight w:val="0"/>
          <w:marTop w:val="0"/>
          <w:marBottom w:val="0"/>
          <w:divBdr>
            <w:top w:val="none" w:sz="0" w:space="0" w:color="auto"/>
            <w:left w:val="none" w:sz="0" w:space="0" w:color="auto"/>
            <w:bottom w:val="none" w:sz="0" w:space="0" w:color="auto"/>
            <w:right w:val="none" w:sz="0" w:space="0" w:color="auto"/>
          </w:divBdr>
          <w:divsChild>
            <w:div w:id="840510027">
              <w:marLeft w:val="0"/>
              <w:marRight w:val="0"/>
              <w:marTop w:val="0"/>
              <w:marBottom w:val="0"/>
              <w:divBdr>
                <w:top w:val="none" w:sz="0" w:space="0" w:color="auto"/>
                <w:left w:val="none" w:sz="0" w:space="0" w:color="auto"/>
                <w:bottom w:val="none" w:sz="0" w:space="0" w:color="auto"/>
                <w:right w:val="none" w:sz="0" w:space="0" w:color="auto"/>
              </w:divBdr>
            </w:div>
          </w:divsChild>
        </w:div>
        <w:div w:id="1477062011">
          <w:marLeft w:val="0"/>
          <w:marRight w:val="0"/>
          <w:marTop w:val="0"/>
          <w:marBottom w:val="0"/>
          <w:divBdr>
            <w:top w:val="none" w:sz="0" w:space="0" w:color="auto"/>
            <w:left w:val="none" w:sz="0" w:space="0" w:color="auto"/>
            <w:bottom w:val="none" w:sz="0" w:space="0" w:color="auto"/>
            <w:right w:val="none" w:sz="0" w:space="0" w:color="auto"/>
          </w:divBdr>
          <w:divsChild>
            <w:div w:id="2139496145">
              <w:marLeft w:val="0"/>
              <w:marRight w:val="0"/>
              <w:marTop w:val="0"/>
              <w:marBottom w:val="0"/>
              <w:divBdr>
                <w:top w:val="none" w:sz="0" w:space="0" w:color="auto"/>
                <w:left w:val="none" w:sz="0" w:space="0" w:color="auto"/>
                <w:bottom w:val="none" w:sz="0" w:space="0" w:color="auto"/>
                <w:right w:val="none" w:sz="0" w:space="0" w:color="auto"/>
              </w:divBdr>
            </w:div>
          </w:divsChild>
        </w:div>
        <w:div w:id="409691679">
          <w:marLeft w:val="0"/>
          <w:marRight w:val="0"/>
          <w:marTop w:val="0"/>
          <w:marBottom w:val="0"/>
          <w:divBdr>
            <w:top w:val="none" w:sz="0" w:space="0" w:color="auto"/>
            <w:left w:val="none" w:sz="0" w:space="0" w:color="auto"/>
            <w:bottom w:val="none" w:sz="0" w:space="0" w:color="auto"/>
            <w:right w:val="none" w:sz="0" w:space="0" w:color="auto"/>
          </w:divBdr>
          <w:divsChild>
            <w:div w:id="182847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61295">
      <w:bodyDiv w:val="1"/>
      <w:marLeft w:val="0"/>
      <w:marRight w:val="0"/>
      <w:marTop w:val="0"/>
      <w:marBottom w:val="0"/>
      <w:divBdr>
        <w:top w:val="none" w:sz="0" w:space="0" w:color="auto"/>
        <w:left w:val="none" w:sz="0" w:space="0" w:color="auto"/>
        <w:bottom w:val="none" w:sz="0" w:space="0" w:color="auto"/>
        <w:right w:val="none" w:sz="0" w:space="0" w:color="auto"/>
      </w:divBdr>
    </w:div>
    <w:div w:id="1459714929">
      <w:bodyDiv w:val="1"/>
      <w:marLeft w:val="0"/>
      <w:marRight w:val="0"/>
      <w:marTop w:val="0"/>
      <w:marBottom w:val="0"/>
      <w:divBdr>
        <w:top w:val="none" w:sz="0" w:space="0" w:color="auto"/>
        <w:left w:val="none" w:sz="0" w:space="0" w:color="auto"/>
        <w:bottom w:val="none" w:sz="0" w:space="0" w:color="auto"/>
        <w:right w:val="none" w:sz="0" w:space="0" w:color="auto"/>
      </w:divBdr>
    </w:div>
    <w:div w:id="1522668653">
      <w:bodyDiv w:val="1"/>
      <w:marLeft w:val="0"/>
      <w:marRight w:val="0"/>
      <w:marTop w:val="0"/>
      <w:marBottom w:val="0"/>
      <w:divBdr>
        <w:top w:val="none" w:sz="0" w:space="0" w:color="auto"/>
        <w:left w:val="none" w:sz="0" w:space="0" w:color="auto"/>
        <w:bottom w:val="none" w:sz="0" w:space="0" w:color="auto"/>
        <w:right w:val="none" w:sz="0" w:space="0" w:color="auto"/>
      </w:divBdr>
      <w:divsChild>
        <w:div w:id="2108036918">
          <w:marLeft w:val="0"/>
          <w:marRight w:val="0"/>
          <w:marTop w:val="0"/>
          <w:marBottom w:val="0"/>
          <w:divBdr>
            <w:top w:val="none" w:sz="0" w:space="0" w:color="auto"/>
            <w:left w:val="none" w:sz="0" w:space="0" w:color="auto"/>
            <w:bottom w:val="none" w:sz="0" w:space="0" w:color="auto"/>
            <w:right w:val="none" w:sz="0" w:space="0" w:color="auto"/>
          </w:divBdr>
          <w:divsChild>
            <w:div w:id="2114737598">
              <w:marLeft w:val="0"/>
              <w:marRight w:val="0"/>
              <w:marTop w:val="0"/>
              <w:marBottom w:val="0"/>
              <w:divBdr>
                <w:top w:val="none" w:sz="0" w:space="0" w:color="auto"/>
                <w:left w:val="none" w:sz="0" w:space="0" w:color="auto"/>
                <w:bottom w:val="none" w:sz="0" w:space="0" w:color="auto"/>
                <w:right w:val="none" w:sz="0" w:space="0" w:color="auto"/>
              </w:divBdr>
            </w:div>
          </w:divsChild>
        </w:div>
        <w:div w:id="1820656538">
          <w:marLeft w:val="0"/>
          <w:marRight w:val="0"/>
          <w:marTop w:val="0"/>
          <w:marBottom w:val="0"/>
          <w:divBdr>
            <w:top w:val="none" w:sz="0" w:space="0" w:color="auto"/>
            <w:left w:val="none" w:sz="0" w:space="0" w:color="auto"/>
            <w:bottom w:val="none" w:sz="0" w:space="0" w:color="auto"/>
            <w:right w:val="none" w:sz="0" w:space="0" w:color="auto"/>
          </w:divBdr>
          <w:divsChild>
            <w:div w:id="1903829307">
              <w:marLeft w:val="0"/>
              <w:marRight w:val="0"/>
              <w:marTop w:val="0"/>
              <w:marBottom w:val="0"/>
              <w:divBdr>
                <w:top w:val="none" w:sz="0" w:space="0" w:color="auto"/>
                <w:left w:val="none" w:sz="0" w:space="0" w:color="auto"/>
                <w:bottom w:val="none" w:sz="0" w:space="0" w:color="auto"/>
                <w:right w:val="none" w:sz="0" w:space="0" w:color="auto"/>
              </w:divBdr>
            </w:div>
          </w:divsChild>
        </w:div>
        <w:div w:id="1584489137">
          <w:marLeft w:val="0"/>
          <w:marRight w:val="0"/>
          <w:marTop w:val="0"/>
          <w:marBottom w:val="0"/>
          <w:divBdr>
            <w:top w:val="none" w:sz="0" w:space="0" w:color="auto"/>
            <w:left w:val="none" w:sz="0" w:space="0" w:color="auto"/>
            <w:bottom w:val="none" w:sz="0" w:space="0" w:color="auto"/>
            <w:right w:val="none" w:sz="0" w:space="0" w:color="auto"/>
          </w:divBdr>
          <w:divsChild>
            <w:div w:id="751708238">
              <w:marLeft w:val="0"/>
              <w:marRight w:val="0"/>
              <w:marTop w:val="0"/>
              <w:marBottom w:val="0"/>
              <w:divBdr>
                <w:top w:val="none" w:sz="0" w:space="0" w:color="auto"/>
                <w:left w:val="none" w:sz="0" w:space="0" w:color="auto"/>
                <w:bottom w:val="none" w:sz="0" w:space="0" w:color="auto"/>
                <w:right w:val="none" w:sz="0" w:space="0" w:color="auto"/>
              </w:divBdr>
            </w:div>
          </w:divsChild>
        </w:div>
        <w:div w:id="1504200002">
          <w:marLeft w:val="0"/>
          <w:marRight w:val="0"/>
          <w:marTop w:val="0"/>
          <w:marBottom w:val="0"/>
          <w:divBdr>
            <w:top w:val="none" w:sz="0" w:space="0" w:color="auto"/>
            <w:left w:val="none" w:sz="0" w:space="0" w:color="auto"/>
            <w:bottom w:val="none" w:sz="0" w:space="0" w:color="auto"/>
            <w:right w:val="none" w:sz="0" w:space="0" w:color="auto"/>
          </w:divBdr>
          <w:divsChild>
            <w:div w:id="1330400634">
              <w:marLeft w:val="0"/>
              <w:marRight w:val="0"/>
              <w:marTop w:val="0"/>
              <w:marBottom w:val="0"/>
              <w:divBdr>
                <w:top w:val="none" w:sz="0" w:space="0" w:color="auto"/>
                <w:left w:val="none" w:sz="0" w:space="0" w:color="auto"/>
                <w:bottom w:val="none" w:sz="0" w:space="0" w:color="auto"/>
                <w:right w:val="none" w:sz="0" w:space="0" w:color="auto"/>
              </w:divBdr>
            </w:div>
          </w:divsChild>
        </w:div>
        <w:div w:id="1821921303">
          <w:marLeft w:val="0"/>
          <w:marRight w:val="0"/>
          <w:marTop w:val="0"/>
          <w:marBottom w:val="0"/>
          <w:divBdr>
            <w:top w:val="none" w:sz="0" w:space="0" w:color="auto"/>
            <w:left w:val="none" w:sz="0" w:space="0" w:color="auto"/>
            <w:bottom w:val="none" w:sz="0" w:space="0" w:color="auto"/>
            <w:right w:val="none" w:sz="0" w:space="0" w:color="auto"/>
          </w:divBdr>
          <w:divsChild>
            <w:div w:id="25715745">
              <w:marLeft w:val="0"/>
              <w:marRight w:val="0"/>
              <w:marTop w:val="0"/>
              <w:marBottom w:val="0"/>
              <w:divBdr>
                <w:top w:val="none" w:sz="0" w:space="0" w:color="auto"/>
                <w:left w:val="none" w:sz="0" w:space="0" w:color="auto"/>
                <w:bottom w:val="none" w:sz="0" w:space="0" w:color="auto"/>
                <w:right w:val="none" w:sz="0" w:space="0" w:color="auto"/>
              </w:divBdr>
            </w:div>
          </w:divsChild>
        </w:div>
        <w:div w:id="1758597088">
          <w:marLeft w:val="0"/>
          <w:marRight w:val="0"/>
          <w:marTop w:val="0"/>
          <w:marBottom w:val="0"/>
          <w:divBdr>
            <w:top w:val="none" w:sz="0" w:space="0" w:color="auto"/>
            <w:left w:val="none" w:sz="0" w:space="0" w:color="auto"/>
            <w:bottom w:val="none" w:sz="0" w:space="0" w:color="auto"/>
            <w:right w:val="none" w:sz="0" w:space="0" w:color="auto"/>
          </w:divBdr>
          <w:divsChild>
            <w:div w:id="282276690">
              <w:marLeft w:val="0"/>
              <w:marRight w:val="0"/>
              <w:marTop w:val="0"/>
              <w:marBottom w:val="0"/>
              <w:divBdr>
                <w:top w:val="none" w:sz="0" w:space="0" w:color="auto"/>
                <w:left w:val="none" w:sz="0" w:space="0" w:color="auto"/>
                <w:bottom w:val="none" w:sz="0" w:space="0" w:color="auto"/>
                <w:right w:val="none" w:sz="0" w:space="0" w:color="auto"/>
              </w:divBdr>
            </w:div>
          </w:divsChild>
        </w:div>
        <w:div w:id="1378358353">
          <w:marLeft w:val="0"/>
          <w:marRight w:val="0"/>
          <w:marTop w:val="0"/>
          <w:marBottom w:val="0"/>
          <w:divBdr>
            <w:top w:val="none" w:sz="0" w:space="0" w:color="auto"/>
            <w:left w:val="none" w:sz="0" w:space="0" w:color="auto"/>
            <w:bottom w:val="none" w:sz="0" w:space="0" w:color="auto"/>
            <w:right w:val="none" w:sz="0" w:space="0" w:color="auto"/>
          </w:divBdr>
          <w:divsChild>
            <w:div w:id="490951127">
              <w:marLeft w:val="0"/>
              <w:marRight w:val="0"/>
              <w:marTop w:val="0"/>
              <w:marBottom w:val="0"/>
              <w:divBdr>
                <w:top w:val="none" w:sz="0" w:space="0" w:color="auto"/>
                <w:left w:val="none" w:sz="0" w:space="0" w:color="auto"/>
                <w:bottom w:val="none" w:sz="0" w:space="0" w:color="auto"/>
                <w:right w:val="none" w:sz="0" w:space="0" w:color="auto"/>
              </w:divBdr>
            </w:div>
          </w:divsChild>
        </w:div>
        <w:div w:id="433747386">
          <w:marLeft w:val="0"/>
          <w:marRight w:val="0"/>
          <w:marTop w:val="0"/>
          <w:marBottom w:val="0"/>
          <w:divBdr>
            <w:top w:val="none" w:sz="0" w:space="0" w:color="auto"/>
            <w:left w:val="none" w:sz="0" w:space="0" w:color="auto"/>
            <w:bottom w:val="none" w:sz="0" w:space="0" w:color="auto"/>
            <w:right w:val="none" w:sz="0" w:space="0" w:color="auto"/>
          </w:divBdr>
          <w:divsChild>
            <w:div w:id="63338335">
              <w:marLeft w:val="0"/>
              <w:marRight w:val="0"/>
              <w:marTop w:val="0"/>
              <w:marBottom w:val="0"/>
              <w:divBdr>
                <w:top w:val="none" w:sz="0" w:space="0" w:color="auto"/>
                <w:left w:val="none" w:sz="0" w:space="0" w:color="auto"/>
                <w:bottom w:val="none" w:sz="0" w:space="0" w:color="auto"/>
                <w:right w:val="none" w:sz="0" w:space="0" w:color="auto"/>
              </w:divBdr>
            </w:div>
          </w:divsChild>
        </w:div>
        <w:div w:id="1430085129">
          <w:marLeft w:val="0"/>
          <w:marRight w:val="0"/>
          <w:marTop w:val="0"/>
          <w:marBottom w:val="0"/>
          <w:divBdr>
            <w:top w:val="none" w:sz="0" w:space="0" w:color="auto"/>
            <w:left w:val="none" w:sz="0" w:space="0" w:color="auto"/>
            <w:bottom w:val="none" w:sz="0" w:space="0" w:color="auto"/>
            <w:right w:val="none" w:sz="0" w:space="0" w:color="auto"/>
          </w:divBdr>
          <w:divsChild>
            <w:div w:id="64574085">
              <w:marLeft w:val="0"/>
              <w:marRight w:val="0"/>
              <w:marTop w:val="0"/>
              <w:marBottom w:val="0"/>
              <w:divBdr>
                <w:top w:val="none" w:sz="0" w:space="0" w:color="auto"/>
                <w:left w:val="none" w:sz="0" w:space="0" w:color="auto"/>
                <w:bottom w:val="none" w:sz="0" w:space="0" w:color="auto"/>
                <w:right w:val="none" w:sz="0" w:space="0" w:color="auto"/>
              </w:divBdr>
            </w:div>
          </w:divsChild>
        </w:div>
        <w:div w:id="759373711">
          <w:marLeft w:val="0"/>
          <w:marRight w:val="0"/>
          <w:marTop w:val="0"/>
          <w:marBottom w:val="0"/>
          <w:divBdr>
            <w:top w:val="none" w:sz="0" w:space="0" w:color="auto"/>
            <w:left w:val="none" w:sz="0" w:space="0" w:color="auto"/>
            <w:bottom w:val="none" w:sz="0" w:space="0" w:color="auto"/>
            <w:right w:val="none" w:sz="0" w:space="0" w:color="auto"/>
          </w:divBdr>
          <w:divsChild>
            <w:div w:id="573205926">
              <w:marLeft w:val="0"/>
              <w:marRight w:val="0"/>
              <w:marTop w:val="0"/>
              <w:marBottom w:val="0"/>
              <w:divBdr>
                <w:top w:val="none" w:sz="0" w:space="0" w:color="auto"/>
                <w:left w:val="none" w:sz="0" w:space="0" w:color="auto"/>
                <w:bottom w:val="none" w:sz="0" w:space="0" w:color="auto"/>
                <w:right w:val="none" w:sz="0" w:space="0" w:color="auto"/>
              </w:divBdr>
            </w:div>
          </w:divsChild>
        </w:div>
        <w:div w:id="1481075880">
          <w:marLeft w:val="0"/>
          <w:marRight w:val="0"/>
          <w:marTop w:val="0"/>
          <w:marBottom w:val="0"/>
          <w:divBdr>
            <w:top w:val="none" w:sz="0" w:space="0" w:color="auto"/>
            <w:left w:val="none" w:sz="0" w:space="0" w:color="auto"/>
            <w:bottom w:val="none" w:sz="0" w:space="0" w:color="auto"/>
            <w:right w:val="none" w:sz="0" w:space="0" w:color="auto"/>
          </w:divBdr>
          <w:divsChild>
            <w:div w:id="1146359077">
              <w:marLeft w:val="0"/>
              <w:marRight w:val="0"/>
              <w:marTop w:val="0"/>
              <w:marBottom w:val="0"/>
              <w:divBdr>
                <w:top w:val="none" w:sz="0" w:space="0" w:color="auto"/>
                <w:left w:val="none" w:sz="0" w:space="0" w:color="auto"/>
                <w:bottom w:val="none" w:sz="0" w:space="0" w:color="auto"/>
                <w:right w:val="none" w:sz="0" w:space="0" w:color="auto"/>
              </w:divBdr>
            </w:div>
          </w:divsChild>
        </w:div>
        <w:div w:id="2018001851">
          <w:marLeft w:val="0"/>
          <w:marRight w:val="0"/>
          <w:marTop w:val="0"/>
          <w:marBottom w:val="0"/>
          <w:divBdr>
            <w:top w:val="none" w:sz="0" w:space="0" w:color="auto"/>
            <w:left w:val="none" w:sz="0" w:space="0" w:color="auto"/>
            <w:bottom w:val="none" w:sz="0" w:space="0" w:color="auto"/>
            <w:right w:val="none" w:sz="0" w:space="0" w:color="auto"/>
          </w:divBdr>
          <w:divsChild>
            <w:div w:id="55707832">
              <w:marLeft w:val="0"/>
              <w:marRight w:val="0"/>
              <w:marTop w:val="0"/>
              <w:marBottom w:val="0"/>
              <w:divBdr>
                <w:top w:val="none" w:sz="0" w:space="0" w:color="auto"/>
                <w:left w:val="none" w:sz="0" w:space="0" w:color="auto"/>
                <w:bottom w:val="none" w:sz="0" w:space="0" w:color="auto"/>
                <w:right w:val="none" w:sz="0" w:space="0" w:color="auto"/>
              </w:divBdr>
            </w:div>
          </w:divsChild>
        </w:div>
        <w:div w:id="397290008">
          <w:marLeft w:val="0"/>
          <w:marRight w:val="0"/>
          <w:marTop w:val="0"/>
          <w:marBottom w:val="0"/>
          <w:divBdr>
            <w:top w:val="none" w:sz="0" w:space="0" w:color="auto"/>
            <w:left w:val="none" w:sz="0" w:space="0" w:color="auto"/>
            <w:bottom w:val="none" w:sz="0" w:space="0" w:color="auto"/>
            <w:right w:val="none" w:sz="0" w:space="0" w:color="auto"/>
          </w:divBdr>
          <w:divsChild>
            <w:div w:id="139227451">
              <w:marLeft w:val="0"/>
              <w:marRight w:val="0"/>
              <w:marTop w:val="0"/>
              <w:marBottom w:val="0"/>
              <w:divBdr>
                <w:top w:val="none" w:sz="0" w:space="0" w:color="auto"/>
                <w:left w:val="none" w:sz="0" w:space="0" w:color="auto"/>
                <w:bottom w:val="none" w:sz="0" w:space="0" w:color="auto"/>
                <w:right w:val="none" w:sz="0" w:space="0" w:color="auto"/>
              </w:divBdr>
            </w:div>
          </w:divsChild>
        </w:div>
        <w:div w:id="1132094455">
          <w:marLeft w:val="0"/>
          <w:marRight w:val="0"/>
          <w:marTop w:val="0"/>
          <w:marBottom w:val="0"/>
          <w:divBdr>
            <w:top w:val="none" w:sz="0" w:space="0" w:color="auto"/>
            <w:left w:val="none" w:sz="0" w:space="0" w:color="auto"/>
            <w:bottom w:val="none" w:sz="0" w:space="0" w:color="auto"/>
            <w:right w:val="none" w:sz="0" w:space="0" w:color="auto"/>
          </w:divBdr>
          <w:divsChild>
            <w:div w:id="34934907">
              <w:marLeft w:val="0"/>
              <w:marRight w:val="0"/>
              <w:marTop w:val="0"/>
              <w:marBottom w:val="0"/>
              <w:divBdr>
                <w:top w:val="none" w:sz="0" w:space="0" w:color="auto"/>
                <w:left w:val="none" w:sz="0" w:space="0" w:color="auto"/>
                <w:bottom w:val="none" w:sz="0" w:space="0" w:color="auto"/>
                <w:right w:val="none" w:sz="0" w:space="0" w:color="auto"/>
              </w:divBdr>
            </w:div>
          </w:divsChild>
        </w:div>
        <w:div w:id="1464425859">
          <w:marLeft w:val="0"/>
          <w:marRight w:val="0"/>
          <w:marTop w:val="0"/>
          <w:marBottom w:val="0"/>
          <w:divBdr>
            <w:top w:val="none" w:sz="0" w:space="0" w:color="auto"/>
            <w:left w:val="none" w:sz="0" w:space="0" w:color="auto"/>
            <w:bottom w:val="none" w:sz="0" w:space="0" w:color="auto"/>
            <w:right w:val="none" w:sz="0" w:space="0" w:color="auto"/>
          </w:divBdr>
          <w:divsChild>
            <w:div w:id="640622179">
              <w:marLeft w:val="0"/>
              <w:marRight w:val="0"/>
              <w:marTop w:val="0"/>
              <w:marBottom w:val="0"/>
              <w:divBdr>
                <w:top w:val="none" w:sz="0" w:space="0" w:color="auto"/>
                <w:left w:val="none" w:sz="0" w:space="0" w:color="auto"/>
                <w:bottom w:val="none" w:sz="0" w:space="0" w:color="auto"/>
                <w:right w:val="none" w:sz="0" w:space="0" w:color="auto"/>
              </w:divBdr>
            </w:div>
          </w:divsChild>
        </w:div>
        <w:div w:id="1131941794">
          <w:marLeft w:val="0"/>
          <w:marRight w:val="0"/>
          <w:marTop w:val="0"/>
          <w:marBottom w:val="0"/>
          <w:divBdr>
            <w:top w:val="none" w:sz="0" w:space="0" w:color="auto"/>
            <w:left w:val="none" w:sz="0" w:space="0" w:color="auto"/>
            <w:bottom w:val="none" w:sz="0" w:space="0" w:color="auto"/>
            <w:right w:val="none" w:sz="0" w:space="0" w:color="auto"/>
          </w:divBdr>
          <w:divsChild>
            <w:div w:id="4468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7733">
      <w:bodyDiv w:val="1"/>
      <w:marLeft w:val="0"/>
      <w:marRight w:val="0"/>
      <w:marTop w:val="0"/>
      <w:marBottom w:val="0"/>
      <w:divBdr>
        <w:top w:val="none" w:sz="0" w:space="0" w:color="auto"/>
        <w:left w:val="none" w:sz="0" w:space="0" w:color="auto"/>
        <w:bottom w:val="none" w:sz="0" w:space="0" w:color="auto"/>
        <w:right w:val="none" w:sz="0" w:space="0" w:color="auto"/>
      </w:divBdr>
      <w:divsChild>
        <w:div w:id="869758426">
          <w:marLeft w:val="30"/>
          <w:marRight w:val="30"/>
          <w:marTop w:val="30"/>
          <w:marBottom w:val="30"/>
          <w:divBdr>
            <w:top w:val="none" w:sz="0" w:space="0" w:color="auto"/>
            <w:left w:val="none" w:sz="0" w:space="0" w:color="auto"/>
            <w:bottom w:val="none" w:sz="0" w:space="0" w:color="auto"/>
            <w:right w:val="none" w:sz="0" w:space="0" w:color="auto"/>
          </w:divBdr>
          <w:divsChild>
            <w:div w:id="70276327">
              <w:marLeft w:val="0"/>
              <w:marRight w:val="0"/>
              <w:marTop w:val="0"/>
              <w:marBottom w:val="300"/>
              <w:divBdr>
                <w:top w:val="none" w:sz="0" w:space="0" w:color="auto"/>
                <w:left w:val="none" w:sz="0" w:space="0" w:color="auto"/>
                <w:bottom w:val="none" w:sz="0" w:space="0" w:color="auto"/>
                <w:right w:val="none" w:sz="0" w:space="0" w:color="auto"/>
              </w:divBdr>
            </w:div>
          </w:divsChild>
        </w:div>
        <w:div w:id="1712724385">
          <w:marLeft w:val="30"/>
          <w:marRight w:val="30"/>
          <w:marTop w:val="30"/>
          <w:marBottom w:val="30"/>
          <w:divBdr>
            <w:top w:val="none" w:sz="0" w:space="0" w:color="auto"/>
            <w:left w:val="none" w:sz="0" w:space="0" w:color="auto"/>
            <w:bottom w:val="none" w:sz="0" w:space="0" w:color="auto"/>
            <w:right w:val="none" w:sz="0" w:space="0" w:color="auto"/>
          </w:divBdr>
          <w:divsChild>
            <w:div w:id="1448083812">
              <w:marLeft w:val="0"/>
              <w:marRight w:val="0"/>
              <w:marTop w:val="0"/>
              <w:marBottom w:val="300"/>
              <w:divBdr>
                <w:top w:val="none" w:sz="0" w:space="0" w:color="auto"/>
                <w:left w:val="none" w:sz="0" w:space="0" w:color="auto"/>
                <w:bottom w:val="none" w:sz="0" w:space="0" w:color="auto"/>
                <w:right w:val="none" w:sz="0" w:space="0" w:color="auto"/>
              </w:divBdr>
            </w:div>
          </w:divsChild>
        </w:div>
        <w:div w:id="1356804532">
          <w:marLeft w:val="30"/>
          <w:marRight w:val="30"/>
          <w:marTop w:val="30"/>
          <w:marBottom w:val="30"/>
          <w:divBdr>
            <w:top w:val="none" w:sz="0" w:space="0" w:color="auto"/>
            <w:left w:val="none" w:sz="0" w:space="0" w:color="auto"/>
            <w:bottom w:val="none" w:sz="0" w:space="0" w:color="auto"/>
            <w:right w:val="none" w:sz="0" w:space="0" w:color="auto"/>
          </w:divBdr>
        </w:div>
      </w:divsChild>
    </w:div>
    <w:div w:id="1602297028">
      <w:bodyDiv w:val="1"/>
      <w:marLeft w:val="0"/>
      <w:marRight w:val="0"/>
      <w:marTop w:val="0"/>
      <w:marBottom w:val="0"/>
      <w:divBdr>
        <w:top w:val="none" w:sz="0" w:space="0" w:color="auto"/>
        <w:left w:val="none" w:sz="0" w:space="0" w:color="auto"/>
        <w:bottom w:val="none" w:sz="0" w:space="0" w:color="auto"/>
        <w:right w:val="none" w:sz="0" w:space="0" w:color="auto"/>
      </w:divBdr>
    </w:div>
    <w:div w:id="1607419996">
      <w:bodyDiv w:val="1"/>
      <w:marLeft w:val="0"/>
      <w:marRight w:val="0"/>
      <w:marTop w:val="0"/>
      <w:marBottom w:val="0"/>
      <w:divBdr>
        <w:top w:val="none" w:sz="0" w:space="0" w:color="auto"/>
        <w:left w:val="none" w:sz="0" w:space="0" w:color="auto"/>
        <w:bottom w:val="none" w:sz="0" w:space="0" w:color="auto"/>
        <w:right w:val="none" w:sz="0" w:space="0" w:color="auto"/>
      </w:divBdr>
    </w:div>
    <w:div w:id="1651400304">
      <w:bodyDiv w:val="1"/>
      <w:marLeft w:val="0"/>
      <w:marRight w:val="0"/>
      <w:marTop w:val="0"/>
      <w:marBottom w:val="0"/>
      <w:divBdr>
        <w:top w:val="none" w:sz="0" w:space="0" w:color="auto"/>
        <w:left w:val="none" w:sz="0" w:space="0" w:color="auto"/>
        <w:bottom w:val="none" w:sz="0" w:space="0" w:color="auto"/>
        <w:right w:val="none" w:sz="0" w:space="0" w:color="auto"/>
      </w:divBdr>
    </w:div>
    <w:div w:id="1655600701">
      <w:bodyDiv w:val="1"/>
      <w:marLeft w:val="0"/>
      <w:marRight w:val="0"/>
      <w:marTop w:val="0"/>
      <w:marBottom w:val="0"/>
      <w:divBdr>
        <w:top w:val="none" w:sz="0" w:space="0" w:color="auto"/>
        <w:left w:val="none" w:sz="0" w:space="0" w:color="auto"/>
        <w:bottom w:val="none" w:sz="0" w:space="0" w:color="auto"/>
        <w:right w:val="none" w:sz="0" w:space="0" w:color="auto"/>
      </w:divBdr>
      <w:divsChild>
        <w:div w:id="277494258">
          <w:marLeft w:val="0"/>
          <w:marRight w:val="0"/>
          <w:marTop w:val="0"/>
          <w:marBottom w:val="0"/>
          <w:divBdr>
            <w:top w:val="none" w:sz="0" w:space="0" w:color="auto"/>
            <w:left w:val="none" w:sz="0" w:space="0" w:color="auto"/>
            <w:bottom w:val="none" w:sz="0" w:space="0" w:color="auto"/>
            <w:right w:val="none" w:sz="0" w:space="0" w:color="auto"/>
          </w:divBdr>
        </w:div>
        <w:div w:id="538859372">
          <w:marLeft w:val="0"/>
          <w:marRight w:val="0"/>
          <w:marTop w:val="0"/>
          <w:marBottom w:val="0"/>
          <w:divBdr>
            <w:top w:val="none" w:sz="0" w:space="0" w:color="auto"/>
            <w:left w:val="none" w:sz="0" w:space="0" w:color="auto"/>
            <w:bottom w:val="none" w:sz="0" w:space="0" w:color="auto"/>
            <w:right w:val="none" w:sz="0" w:space="0" w:color="auto"/>
          </w:divBdr>
        </w:div>
        <w:div w:id="1998727646">
          <w:marLeft w:val="0"/>
          <w:marRight w:val="0"/>
          <w:marTop w:val="0"/>
          <w:marBottom w:val="0"/>
          <w:divBdr>
            <w:top w:val="none" w:sz="0" w:space="0" w:color="auto"/>
            <w:left w:val="none" w:sz="0" w:space="0" w:color="auto"/>
            <w:bottom w:val="none" w:sz="0" w:space="0" w:color="auto"/>
            <w:right w:val="none" w:sz="0" w:space="0" w:color="auto"/>
          </w:divBdr>
        </w:div>
        <w:div w:id="743842036">
          <w:marLeft w:val="0"/>
          <w:marRight w:val="0"/>
          <w:marTop w:val="0"/>
          <w:marBottom w:val="0"/>
          <w:divBdr>
            <w:top w:val="none" w:sz="0" w:space="0" w:color="auto"/>
            <w:left w:val="none" w:sz="0" w:space="0" w:color="auto"/>
            <w:bottom w:val="none" w:sz="0" w:space="0" w:color="auto"/>
            <w:right w:val="none" w:sz="0" w:space="0" w:color="auto"/>
          </w:divBdr>
        </w:div>
        <w:div w:id="1209535161">
          <w:marLeft w:val="0"/>
          <w:marRight w:val="0"/>
          <w:marTop w:val="0"/>
          <w:marBottom w:val="0"/>
          <w:divBdr>
            <w:top w:val="none" w:sz="0" w:space="0" w:color="auto"/>
            <w:left w:val="none" w:sz="0" w:space="0" w:color="auto"/>
            <w:bottom w:val="none" w:sz="0" w:space="0" w:color="auto"/>
            <w:right w:val="none" w:sz="0" w:space="0" w:color="auto"/>
          </w:divBdr>
        </w:div>
        <w:div w:id="1914511156">
          <w:marLeft w:val="0"/>
          <w:marRight w:val="0"/>
          <w:marTop w:val="0"/>
          <w:marBottom w:val="0"/>
          <w:divBdr>
            <w:top w:val="none" w:sz="0" w:space="0" w:color="auto"/>
            <w:left w:val="none" w:sz="0" w:space="0" w:color="auto"/>
            <w:bottom w:val="none" w:sz="0" w:space="0" w:color="auto"/>
            <w:right w:val="none" w:sz="0" w:space="0" w:color="auto"/>
          </w:divBdr>
        </w:div>
        <w:div w:id="327634352">
          <w:marLeft w:val="0"/>
          <w:marRight w:val="0"/>
          <w:marTop w:val="0"/>
          <w:marBottom w:val="0"/>
          <w:divBdr>
            <w:top w:val="none" w:sz="0" w:space="0" w:color="auto"/>
            <w:left w:val="none" w:sz="0" w:space="0" w:color="auto"/>
            <w:bottom w:val="none" w:sz="0" w:space="0" w:color="auto"/>
            <w:right w:val="none" w:sz="0" w:space="0" w:color="auto"/>
          </w:divBdr>
        </w:div>
        <w:div w:id="2111316329">
          <w:marLeft w:val="0"/>
          <w:marRight w:val="0"/>
          <w:marTop w:val="0"/>
          <w:marBottom w:val="0"/>
          <w:divBdr>
            <w:top w:val="none" w:sz="0" w:space="0" w:color="auto"/>
            <w:left w:val="none" w:sz="0" w:space="0" w:color="auto"/>
            <w:bottom w:val="none" w:sz="0" w:space="0" w:color="auto"/>
            <w:right w:val="none" w:sz="0" w:space="0" w:color="auto"/>
          </w:divBdr>
        </w:div>
        <w:div w:id="1486164724">
          <w:marLeft w:val="0"/>
          <w:marRight w:val="0"/>
          <w:marTop w:val="0"/>
          <w:marBottom w:val="0"/>
          <w:divBdr>
            <w:top w:val="none" w:sz="0" w:space="0" w:color="auto"/>
            <w:left w:val="none" w:sz="0" w:space="0" w:color="auto"/>
            <w:bottom w:val="none" w:sz="0" w:space="0" w:color="auto"/>
            <w:right w:val="none" w:sz="0" w:space="0" w:color="auto"/>
          </w:divBdr>
        </w:div>
        <w:div w:id="965550989">
          <w:marLeft w:val="0"/>
          <w:marRight w:val="0"/>
          <w:marTop w:val="0"/>
          <w:marBottom w:val="0"/>
          <w:divBdr>
            <w:top w:val="none" w:sz="0" w:space="0" w:color="auto"/>
            <w:left w:val="none" w:sz="0" w:space="0" w:color="auto"/>
            <w:bottom w:val="none" w:sz="0" w:space="0" w:color="auto"/>
            <w:right w:val="none" w:sz="0" w:space="0" w:color="auto"/>
          </w:divBdr>
        </w:div>
      </w:divsChild>
    </w:div>
    <w:div w:id="1662613433">
      <w:bodyDiv w:val="1"/>
      <w:marLeft w:val="0"/>
      <w:marRight w:val="0"/>
      <w:marTop w:val="0"/>
      <w:marBottom w:val="0"/>
      <w:divBdr>
        <w:top w:val="none" w:sz="0" w:space="0" w:color="auto"/>
        <w:left w:val="none" w:sz="0" w:space="0" w:color="auto"/>
        <w:bottom w:val="none" w:sz="0" w:space="0" w:color="auto"/>
        <w:right w:val="none" w:sz="0" w:space="0" w:color="auto"/>
      </w:divBdr>
    </w:div>
    <w:div w:id="1724020530">
      <w:bodyDiv w:val="1"/>
      <w:marLeft w:val="0"/>
      <w:marRight w:val="0"/>
      <w:marTop w:val="0"/>
      <w:marBottom w:val="0"/>
      <w:divBdr>
        <w:top w:val="none" w:sz="0" w:space="0" w:color="auto"/>
        <w:left w:val="none" w:sz="0" w:space="0" w:color="auto"/>
        <w:bottom w:val="none" w:sz="0" w:space="0" w:color="auto"/>
        <w:right w:val="none" w:sz="0" w:space="0" w:color="auto"/>
      </w:divBdr>
      <w:divsChild>
        <w:div w:id="383456056">
          <w:marLeft w:val="0"/>
          <w:marRight w:val="0"/>
          <w:marTop w:val="0"/>
          <w:marBottom w:val="0"/>
          <w:divBdr>
            <w:top w:val="none" w:sz="0" w:space="0" w:color="auto"/>
            <w:left w:val="none" w:sz="0" w:space="0" w:color="auto"/>
            <w:bottom w:val="none" w:sz="0" w:space="0" w:color="auto"/>
            <w:right w:val="none" w:sz="0" w:space="0" w:color="auto"/>
          </w:divBdr>
        </w:div>
        <w:div w:id="1963459143">
          <w:marLeft w:val="0"/>
          <w:marRight w:val="0"/>
          <w:marTop w:val="0"/>
          <w:marBottom w:val="0"/>
          <w:divBdr>
            <w:top w:val="none" w:sz="0" w:space="0" w:color="auto"/>
            <w:left w:val="none" w:sz="0" w:space="0" w:color="auto"/>
            <w:bottom w:val="none" w:sz="0" w:space="0" w:color="auto"/>
            <w:right w:val="none" w:sz="0" w:space="0" w:color="auto"/>
          </w:divBdr>
        </w:div>
        <w:div w:id="1736514017">
          <w:marLeft w:val="0"/>
          <w:marRight w:val="0"/>
          <w:marTop w:val="0"/>
          <w:marBottom w:val="0"/>
          <w:divBdr>
            <w:top w:val="none" w:sz="0" w:space="0" w:color="auto"/>
            <w:left w:val="none" w:sz="0" w:space="0" w:color="auto"/>
            <w:bottom w:val="none" w:sz="0" w:space="0" w:color="auto"/>
            <w:right w:val="none" w:sz="0" w:space="0" w:color="auto"/>
          </w:divBdr>
        </w:div>
      </w:divsChild>
    </w:div>
    <w:div w:id="1863860819">
      <w:bodyDiv w:val="1"/>
      <w:marLeft w:val="0"/>
      <w:marRight w:val="0"/>
      <w:marTop w:val="0"/>
      <w:marBottom w:val="0"/>
      <w:divBdr>
        <w:top w:val="none" w:sz="0" w:space="0" w:color="auto"/>
        <w:left w:val="none" w:sz="0" w:space="0" w:color="auto"/>
        <w:bottom w:val="none" w:sz="0" w:space="0" w:color="auto"/>
        <w:right w:val="none" w:sz="0" w:space="0" w:color="auto"/>
      </w:divBdr>
      <w:divsChild>
        <w:div w:id="1246650942">
          <w:marLeft w:val="30"/>
          <w:marRight w:val="30"/>
          <w:marTop w:val="30"/>
          <w:marBottom w:val="30"/>
          <w:divBdr>
            <w:top w:val="none" w:sz="0" w:space="0" w:color="auto"/>
            <w:left w:val="none" w:sz="0" w:space="0" w:color="auto"/>
            <w:bottom w:val="none" w:sz="0" w:space="0" w:color="auto"/>
            <w:right w:val="none" w:sz="0" w:space="0" w:color="auto"/>
          </w:divBdr>
          <w:divsChild>
            <w:div w:id="1166939059">
              <w:marLeft w:val="0"/>
              <w:marRight w:val="0"/>
              <w:marTop w:val="0"/>
              <w:marBottom w:val="300"/>
              <w:divBdr>
                <w:top w:val="none" w:sz="0" w:space="0" w:color="auto"/>
                <w:left w:val="none" w:sz="0" w:space="0" w:color="auto"/>
                <w:bottom w:val="none" w:sz="0" w:space="0" w:color="auto"/>
                <w:right w:val="none" w:sz="0" w:space="0" w:color="auto"/>
              </w:divBdr>
            </w:div>
          </w:divsChild>
        </w:div>
        <w:div w:id="2027556251">
          <w:marLeft w:val="30"/>
          <w:marRight w:val="30"/>
          <w:marTop w:val="30"/>
          <w:marBottom w:val="30"/>
          <w:divBdr>
            <w:top w:val="none" w:sz="0" w:space="0" w:color="auto"/>
            <w:left w:val="none" w:sz="0" w:space="0" w:color="auto"/>
            <w:bottom w:val="none" w:sz="0" w:space="0" w:color="auto"/>
            <w:right w:val="none" w:sz="0" w:space="0" w:color="auto"/>
          </w:divBdr>
          <w:divsChild>
            <w:div w:id="2534389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4435358">
      <w:bodyDiv w:val="1"/>
      <w:marLeft w:val="0"/>
      <w:marRight w:val="0"/>
      <w:marTop w:val="0"/>
      <w:marBottom w:val="0"/>
      <w:divBdr>
        <w:top w:val="none" w:sz="0" w:space="0" w:color="auto"/>
        <w:left w:val="none" w:sz="0" w:space="0" w:color="auto"/>
        <w:bottom w:val="none" w:sz="0" w:space="0" w:color="auto"/>
        <w:right w:val="none" w:sz="0" w:space="0" w:color="auto"/>
      </w:divBdr>
      <w:divsChild>
        <w:div w:id="2060936697">
          <w:marLeft w:val="0"/>
          <w:marRight w:val="0"/>
          <w:marTop w:val="0"/>
          <w:marBottom w:val="0"/>
          <w:divBdr>
            <w:top w:val="none" w:sz="0" w:space="0" w:color="auto"/>
            <w:left w:val="none" w:sz="0" w:space="0" w:color="auto"/>
            <w:bottom w:val="none" w:sz="0" w:space="0" w:color="auto"/>
            <w:right w:val="none" w:sz="0" w:space="0" w:color="auto"/>
          </w:divBdr>
          <w:divsChild>
            <w:div w:id="1104956831">
              <w:marLeft w:val="0"/>
              <w:marRight w:val="0"/>
              <w:marTop w:val="0"/>
              <w:marBottom w:val="0"/>
              <w:divBdr>
                <w:top w:val="none" w:sz="0" w:space="0" w:color="auto"/>
                <w:left w:val="none" w:sz="0" w:space="0" w:color="auto"/>
                <w:bottom w:val="none" w:sz="0" w:space="0" w:color="auto"/>
                <w:right w:val="none" w:sz="0" w:space="0" w:color="auto"/>
              </w:divBdr>
            </w:div>
            <w:div w:id="1932623554">
              <w:marLeft w:val="0"/>
              <w:marRight w:val="0"/>
              <w:marTop w:val="0"/>
              <w:marBottom w:val="0"/>
              <w:divBdr>
                <w:top w:val="none" w:sz="0" w:space="0" w:color="auto"/>
                <w:left w:val="none" w:sz="0" w:space="0" w:color="auto"/>
                <w:bottom w:val="none" w:sz="0" w:space="0" w:color="auto"/>
                <w:right w:val="none" w:sz="0" w:space="0" w:color="auto"/>
              </w:divBdr>
            </w:div>
            <w:div w:id="1502744938">
              <w:marLeft w:val="0"/>
              <w:marRight w:val="0"/>
              <w:marTop w:val="0"/>
              <w:marBottom w:val="0"/>
              <w:divBdr>
                <w:top w:val="none" w:sz="0" w:space="0" w:color="auto"/>
                <w:left w:val="none" w:sz="0" w:space="0" w:color="auto"/>
                <w:bottom w:val="none" w:sz="0" w:space="0" w:color="auto"/>
                <w:right w:val="none" w:sz="0" w:space="0" w:color="auto"/>
              </w:divBdr>
            </w:div>
            <w:div w:id="676268059">
              <w:marLeft w:val="0"/>
              <w:marRight w:val="0"/>
              <w:marTop w:val="0"/>
              <w:marBottom w:val="0"/>
              <w:divBdr>
                <w:top w:val="none" w:sz="0" w:space="0" w:color="auto"/>
                <w:left w:val="none" w:sz="0" w:space="0" w:color="auto"/>
                <w:bottom w:val="none" w:sz="0" w:space="0" w:color="auto"/>
                <w:right w:val="none" w:sz="0" w:space="0" w:color="auto"/>
              </w:divBdr>
            </w:div>
            <w:div w:id="178735426">
              <w:marLeft w:val="0"/>
              <w:marRight w:val="0"/>
              <w:marTop w:val="0"/>
              <w:marBottom w:val="0"/>
              <w:divBdr>
                <w:top w:val="none" w:sz="0" w:space="0" w:color="auto"/>
                <w:left w:val="none" w:sz="0" w:space="0" w:color="auto"/>
                <w:bottom w:val="none" w:sz="0" w:space="0" w:color="auto"/>
                <w:right w:val="none" w:sz="0" w:space="0" w:color="auto"/>
              </w:divBdr>
            </w:div>
          </w:divsChild>
        </w:div>
        <w:div w:id="1346982830">
          <w:marLeft w:val="0"/>
          <w:marRight w:val="0"/>
          <w:marTop w:val="0"/>
          <w:marBottom w:val="0"/>
          <w:divBdr>
            <w:top w:val="none" w:sz="0" w:space="0" w:color="auto"/>
            <w:left w:val="none" w:sz="0" w:space="0" w:color="auto"/>
            <w:bottom w:val="none" w:sz="0" w:space="0" w:color="auto"/>
            <w:right w:val="none" w:sz="0" w:space="0" w:color="auto"/>
          </w:divBdr>
          <w:divsChild>
            <w:div w:id="2112161688">
              <w:marLeft w:val="-75"/>
              <w:marRight w:val="0"/>
              <w:marTop w:val="30"/>
              <w:marBottom w:val="30"/>
              <w:divBdr>
                <w:top w:val="none" w:sz="0" w:space="0" w:color="auto"/>
                <w:left w:val="none" w:sz="0" w:space="0" w:color="auto"/>
                <w:bottom w:val="none" w:sz="0" w:space="0" w:color="auto"/>
                <w:right w:val="none" w:sz="0" w:space="0" w:color="auto"/>
              </w:divBdr>
              <w:divsChild>
                <w:div w:id="509756091">
                  <w:marLeft w:val="0"/>
                  <w:marRight w:val="0"/>
                  <w:marTop w:val="0"/>
                  <w:marBottom w:val="0"/>
                  <w:divBdr>
                    <w:top w:val="none" w:sz="0" w:space="0" w:color="auto"/>
                    <w:left w:val="none" w:sz="0" w:space="0" w:color="auto"/>
                    <w:bottom w:val="none" w:sz="0" w:space="0" w:color="auto"/>
                    <w:right w:val="none" w:sz="0" w:space="0" w:color="auto"/>
                  </w:divBdr>
                  <w:divsChild>
                    <w:div w:id="792097774">
                      <w:marLeft w:val="0"/>
                      <w:marRight w:val="0"/>
                      <w:marTop w:val="0"/>
                      <w:marBottom w:val="0"/>
                      <w:divBdr>
                        <w:top w:val="none" w:sz="0" w:space="0" w:color="auto"/>
                        <w:left w:val="none" w:sz="0" w:space="0" w:color="auto"/>
                        <w:bottom w:val="none" w:sz="0" w:space="0" w:color="auto"/>
                        <w:right w:val="none" w:sz="0" w:space="0" w:color="auto"/>
                      </w:divBdr>
                    </w:div>
                  </w:divsChild>
                </w:div>
                <w:div w:id="694424970">
                  <w:marLeft w:val="0"/>
                  <w:marRight w:val="0"/>
                  <w:marTop w:val="0"/>
                  <w:marBottom w:val="0"/>
                  <w:divBdr>
                    <w:top w:val="none" w:sz="0" w:space="0" w:color="auto"/>
                    <w:left w:val="none" w:sz="0" w:space="0" w:color="auto"/>
                    <w:bottom w:val="none" w:sz="0" w:space="0" w:color="auto"/>
                    <w:right w:val="none" w:sz="0" w:space="0" w:color="auto"/>
                  </w:divBdr>
                  <w:divsChild>
                    <w:div w:id="530727314">
                      <w:marLeft w:val="0"/>
                      <w:marRight w:val="0"/>
                      <w:marTop w:val="0"/>
                      <w:marBottom w:val="0"/>
                      <w:divBdr>
                        <w:top w:val="none" w:sz="0" w:space="0" w:color="auto"/>
                        <w:left w:val="none" w:sz="0" w:space="0" w:color="auto"/>
                        <w:bottom w:val="none" w:sz="0" w:space="0" w:color="auto"/>
                        <w:right w:val="none" w:sz="0" w:space="0" w:color="auto"/>
                      </w:divBdr>
                    </w:div>
                    <w:div w:id="590553074">
                      <w:marLeft w:val="0"/>
                      <w:marRight w:val="0"/>
                      <w:marTop w:val="0"/>
                      <w:marBottom w:val="0"/>
                      <w:divBdr>
                        <w:top w:val="none" w:sz="0" w:space="0" w:color="auto"/>
                        <w:left w:val="none" w:sz="0" w:space="0" w:color="auto"/>
                        <w:bottom w:val="none" w:sz="0" w:space="0" w:color="auto"/>
                        <w:right w:val="none" w:sz="0" w:space="0" w:color="auto"/>
                      </w:divBdr>
                    </w:div>
                    <w:div w:id="248587981">
                      <w:marLeft w:val="0"/>
                      <w:marRight w:val="0"/>
                      <w:marTop w:val="0"/>
                      <w:marBottom w:val="0"/>
                      <w:divBdr>
                        <w:top w:val="none" w:sz="0" w:space="0" w:color="auto"/>
                        <w:left w:val="none" w:sz="0" w:space="0" w:color="auto"/>
                        <w:bottom w:val="none" w:sz="0" w:space="0" w:color="auto"/>
                        <w:right w:val="none" w:sz="0" w:space="0" w:color="auto"/>
                      </w:divBdr>
                    </w:div>
                  </w:divsChild>
                </w:div>
                <w:div w:id="752163401">
                  <w:marLeft w:val="0"/>
                  <w:marRight w:val="0"/>
                  <w:marTop w:val="0"/>
                  <w:marBottom w:val="0"/>
                  <w:divBdr>
                    <w:top w:val="none" w:sz="0" w:space="0" w:color="auto"/>
                    <w:left w:val="none" w:sz="0" w:space="0" w:color="auto"/>
                    <w:bottom w:val="none" w:sz="0" w:space="0" w:color="auto"/>
                    <w:right w:val="none" w:sz="0" w:space="0" w:color="auto"/>
                  </w:divBdr>
                  <w:divsChild>
                    <w:div w:id="1428378782">
                      <w:marLeft w:val="0"/>
                      <w:marRight w:val="0"/>
                      <w:marTop w:val="0"/>
                      <w:marBottom w:val="0"/>
                      <w:divBdr>
                        <w:top w:val="none" w:sz="0" w:space="0" w:color="auto"/>
                        <w:left w:val="none" w:sz="0" w:space="0" w:color="auto"/>
                        <w:bottom w:val="none" w:sz="0" w:space="0" w:color="auto"/>
                        <w:right w:val="none" w:sz="0" w:space="0" w:color="auto"/>
                      </w:divBdr>
                    </w:div>
                    <w:div w:id="1274554984">
                      <w:marLeft w:val="0"/>
                      <w:marRight w:val="0"/>
                      <w:marTop w:val="0"/>
                      <w:marBottom w:val="0"/>
                      <w:divBdr>
                        <w:top w:val="none" w:sz="0" w:space="0" w:color="auto"/>
                        <w:left w:val="none" w:sz="0" w:space="0" w:color="auto"/>
                        <w:bottom w:val="none" w:sz="0" w:space="0" w:color="auto"/>
                        <w:right w:val="none" w:sz="0" w:space="0" w:color="auto"/>
                      </w:divBdr>
                    </w:div>
                    <w:div w:id="1806702037">
                      <w:marLeft w:val="0"/>
                      <w:marRight w:val="0"/>
                      <w:marTop w:val="0"/>
                      <w:marBottom w:val="0"/>
                      <w:divBdr>
                        <w:top w:val="none" w:sz="0" w:space="0" w:color="auto"/>
                        <w:left w:val="none" w:sz="0" w:space="0" w:color="auto"/>
                        <w:bottom w:val="none" w:sz="0" w:space="0" w:color="auto"/>
                        <w:right w:val="none" w:sz="0" w:space="0" w:color="auto"/>
                      </w:divBdr>
                    </w:div>
                  </w:divsChild>
                </w:div>
                <w:div w:id="202865785">
                  <w:marLeft w:val="0"/>
                  <w:marRight w:val="0"/>
                  <w:marTop w:val="0"/>
                  <w:marBottom w:val="0"/>
                  <w:divBdr>
                    <w:top w:val="none" w:sz="0" w:space="0" w:color="auto"/>
                    <w:left w:val="none" w:sz="0" w:space="0" w:color="auto"/>
                    <w:bottom w:val="none" w:sz="0" w:space="0" w:color="auto"/>
                    <w:right w:val="none" w:sz="0" w:space="0" w:color="auto"/>
                  </w:divBdr>
                  <w:divsChild>
                    <w:div w:id="1777214163">
                      <w:marLeft w:val="0"/>
                      <w:marRight w:val="0"/>
                      <w:marTop w:val="0"/>
                      <w:marBottom w:val="0"/>
                      <w:divBdr>
                        <w:top w:val="none" w:sz="0" w:space="0" w:color="auto"/>
                        <w:left w:val="none" w:sz="0" w:space="0" w:color="auto"/>
                        <w:bottom w:val="none" w:sz="0" w:space="0" w:color="auto"/>
                        <w:right w:val="none" w:sz="0" w:space="0" w:color="auto"/>
                      </w:divBdr>
                    </w:div>
                    <w:div w:id="416636274">
                      <w:marLeft w:val="0"/>
                      <w:marRight w:val="0"/>
                      <w:marTop w:val="0"/>
                      <w:marBottom w:val="0"/>
                      <w:divBdr>
                        <w:top w:val="none" w:sz="0" w:space="0" w:color="auto"/>
                        <w:left w:val="none" w:sz="0" w:space="0" w:color="auto"/>
                        <w:bottom w:val="none" w:sz="0" w:space="0" w:color="auto"/>
                        <w:right w:val="none" w:sz="0" w:space="0" w:color="auto"/>
                      </w:divBdr>
                    </w:div>
                  </w:divsChild>
                </w:div>
                <w:div w:id="618874139">
                  <w:marLeft w:val="0"/>
                  <w:marRight w:val="0"/>
                  <w:marTop w:val="0"/>
                  <w:marBottom w:val="0"/>
                  <w:divBdr>
                    <w:top w:val="none" w:sz="0" w:space="0" w:color="auto"/>
                    <w:left w:val="none" w:sz="0" w:space="0" w:color="auto"/>
                    <w:bottom w:val="none" w:sz="0" w:space="0" w:color="auto"/>
                    <w:right w:val="none" w:sz="0" w:space="0" w:color="auto"/>
                  </w:divBdr>
                  <w:divsChild>
                    <w:div w:id="1520464341">
                      <w:marLeft w:val="0"/>
                      <w:marRight w:val="0"/>
                      <w:marTop w:val="0"/>
                      <w:marBottom w:val="0"/>
                      <w:divBdr>
                        <w:top w:val="none" w:sz="0" w:space="0" w:color="auto"/>
                        <w:left w:val="none" w:sz="0" w:space="0" w:color="auto"/>
                        <w:bottom w:val="none" w:sz="0" w:space="0" w:color="auto"/>
                        <w:right w:val="none" w:sz="0" w:space="0" w:color="auto"/>
                      </w:divBdr>
                    </w:div>
                  </w:divsChild>
                </w:div>
                <w:div w:id="202402974">
                  <w:marLeft w:val="0"/>
                  <w:marRight w:val="0"/>
                  <w:marTop w:val="0"/>
                  <w:marBottom w:val="0"/>
                  <w:divBdr>
                    <w:top w:val="none" w:sz="0" w:space="0" w:color="auto"/>
                    <w:left w:val="none" w:sz="0" w:space="0" w:color="auto"/>
                    <w:bottom w:val="none" w:sz="0" w:space="0" w:color="auto"/>
                    <w:right w:val="none" w:sz="0" w:space="0" w:color="auto"/>
                  </w:divBdr>
                  <w:divsChild>
                    <w:div w:id="1242174761">
                      <w:marLeft w:val="0"/>
                      <w:marRight w:val="0"/>
                      <w:marTop w:val="0"/>
                      <w:marBottom w:val="0"/>
                      <w:divBdr>
                        <w:top w:val="none" w:sz="0" w:space="0" w:color="auto"/>
                        <w:left w:val="none" w:sz="0" w:space="0" w:color="auto"/>
                        <w:bottom w:val="none" w:sz="0" w:space="0" w:color="auto"/>
                        <w:right w:val="none" w:sz="0" w:space="0" w:color="auto"/>
                      </w:divBdr>
                    </w:div>
                    <w:div w:id="1210998040">
                      <w:marLeft w:val="0"/>
                      <w:marRight w:val="0"/>
                      <w:marTop w:val="0"/>
                      <w:marBottom w:val="0"/>
                      <w:divBdr>
                        <w:top w:val="none" w:sz="0" w:space="0" w:color="auto"/>
                        <w:left w:val="none" w:sz="0" w:space="0" w:color="auto"/>
                        <w:bottom w:val="none" w:sz="0" w:space="0" w:color="auto"/>
                        <w:right w:val="none" w:sz="0" w:space="0" w:color="auto"/>
                      </w:divBdr>
                    </w:div>
                  </w:divsChild>
                </w:div>
                <w:div w:id="970357398">
                  <w:marLeft w:val="0"/>
                  <w:marRight w:val="0"/>
                  <w:marTop w:val="0"/>
                  <w:marBottom w:val="0"/>
                  <w:divBdr>
                    <w:top w:val="none" w:sz="0" w:space="0" w:color="auto"/>
                    <w:left w:val="none" w:sz="0" w:space="0" w:color="auto"/>
                    <w:bottom w:val="none" w:sz="0" w:space="0" w:color="auto"/>
                    <w:right w:val="none" w:sz="0" w:space="0" w:color="auto"/>
                  </w:divBdr>
                  <w:divsChild>
                    <w:div w:id="562060853">
                      <w:marLeft w:val="0"/>
                      <w:marRight w:val="0"/>
                      <w:marTop w:val="0"/>
                      <w:marBottom w:val="0"/>
                      <w:divBdr>
                        <w:top w:val="none" w:sz="0" w:space="0" w:color="auto"/>
                        <w:left w:val="none" w:sz="0" w:space="0" w:color="auto"/>
                        <w:bottom w:val="none" w:sz="0" w:space="0" w:color="auto"/>
                        <w:right w:val="none" w:sz="0" w:space="0" w:color="auto"/>
                      </w:divBdr>
                    </w:div>
                  </w:divsChild>
                </w:div>
                <w:div w:id="1795975865">
                  <w:marLeft w:val="0"/>
                  <w:marRight w:val="0"/>
                  <w:marTop w:val="0"/>
                  <w:marBottom w:val="0"/>
                  <w:divBdr>
                    <w:top w:val="none" w:sz="0" w:space="0" w:color="auto"/>
                    <w:left w:val="none" w:sz="0" w:space="0" w:color="auto"/>
                    <w:bottom w:val="none" w:sz="0" w:space="0" w:color="auto"/>
                    <w:right w:val="none" w:sz="0" w:space="0" w:color="auto"/>
                  </w:divBdr>
                  <w:divsChild>
                    <w:div w:id="1996688694">
                      <w:marLeft w:val="0"/>
                      <w:marRight w:val="0"/>
                      <w:marTop w:val="0"/>
                      <w:marBottom w:val="0"/>
                      <w:divBdr>
                        <w:top w:val="none" w:sz="0" w:space="0" w:color="auto"/>
                        <w:left w:val="none" w:sz="0" w:space="0" w:color="auto"/>
                        <w:bottom w:val="none" w:sz="0" w:space="0" w:color="auto"/>
                        <w:right w:val="none" w:sz="0" w:space="0" w:color="auto"/>
                      </w:divBdr>
                    </w:div>
                  </w:divsChild>
                </w:div>
                <w:div w:id="1903369733">
                  <w:marLeft w:val="0"/>
                  <w:marRight w:val="0"/>
                  <w:marTop w:val="0"/>
                  <w:marBottom w:val="0"/>
                  <w:divBdr>
                    <w:top w:val="none" w:sz="0" w:space="0" w:color="auto"/>
                    <w:left w:val="none" w:sz="0" w:space="0" w:color="auto"/>
                    <w:bottom w:val="none" w:sz="0" w:space="0" w:color="auto"/>
                    <w:right w:val="none" w:sz="0" w:space="0" w:color="auto"/>
                  </w:divBdr>
                  <w:divsChild>
                    <w:div w:id="1712462803">
                      <w:marLeft w:val="0"/>
                      <w:marRight w:val="0"/>
                      <w:marTop w:val="0"/>
                      <w:marBottom w:val="0"/>
                      <w:divBdr>
                        <w:top w:val="none" w:sz="0" w:space="0" w:color="auto"/>
                        <w:left w:val="none" w:sz="0" w:space="0" w:color="auto"/>
                        <w:bottom w:val="none" w:sz="0" w:space="0" w:color="auto"/>
                        <w:right w:val="none" w:sz="0" w:space="0" w:color="auto"/>
                      </w:divBdr>
                    </w:div>
                  </w:divsChild>
                </w:div>
                <w:div w:id="169756486">
                  <w:marLeft w:val="0"/>
                  <w:marRight w:val="0"/>
                  <w:marTop w:val="0"/>
                  <w:marBottom w:val="0"/>
                  <w:divBdr>
                    <w:top w:val="none" w:sz="0" w:space="0" w:color="auto"/>
                    <w:left w:val="none" w:sz="0" w:space="0" w:color="auto"/>
                    <w:bottom w:val="none" w:sz="0" w:space="0" w:color="auto"/>
                    <w:right w:val="none" w:sz="0" w:space="0" w:color="auto"/>
                  </w:divBdr>
                  <w:divsChild>
                    <w:div w:id="1149325535">
                      <w:marLeft w:val="0"/>
                      <w:marRight w:val="0"/>
                      <w:marTop w:val="0"/>
                      <w:marBottom w:val="0"/>
                      <w:divBdr>
                        <w:top w:val="none" w:sz="0" w:space="0" w:color="auto"/>
                        <w:left w:val="none" w:sz="0" w:space="0" w:color="auto"/>
                        <w:bottom w:val="none" w:sz="0" w:space="0" w:color="auto"/>
                        <w:right w:val="none" w:sz="0" w:space="0" w:color="auto"/>
                      </w:divBdr>
                    </w:div>
                  </w:divsChild>
                </w:div>
                <w:div w:id="889651598">
                  <w:marLeft w:val="0"/>
                  <w:marRight w:val="0"/>
                  <w:marTop w:val="0"/>
                  <w:marBottom w:val="0"/>
                  <w:divBdr>
                    <w:top w:val="none" w:sz="0" w:space="0" w:color="auto"/>
                    <w:left w:val="none" w:sz="0" w:space="0" w:color="auto"/>
                    <w:bottom w:val="none" w:sz="0" w:space="0" w:color="auto"/>
                    <w:right w:val="none" w:sz="0" w:space="0" w:color="auto"/>
                  </w:divBdr>
                  <w:divsChild>
                    <w:div w:id="1634870245">
                      <w:marLeft w:val="0"/>
                      <w:marRight w:val="0"/>
                      <w:marTop w:val="0"/>
                      <w:marBottom w:val="0"/>
                      <w:divBdr>
                        <w:top w:val="none" w:sz="0" w:space="0" w:color="auto"/>
                        <w:left w:val="none" w:sz="0" w:space="0" w:color="auto"/>
                        <w:bottom w:val="none" w:sz="0" w:space="0" w:color="auto"/>
                        <w:right w:val="none" w:sz="0" w:space="0" w:color="auto"/>
                      </w:divBdr>
                    </w:div>
                    <w:div w:id="531770476">
                      <w:marLeft w:val="0"/>
                      <w:marRight w:val="0"/>
                      <w:marTop w:val="0"/>
                      <w:marBottom w:val="0"/>
                      <w:divBdr>
                        <w:top w:val="none" w:sz="0" w:space="0" w:color="auto"/>
                        <w:left w:val="none" w:sz="0" w:space="0" w:color="auto"/>
                        <w:bottom w:val="none" w:sz="0" w:space="0" w:color="auto"/>
                        <w:right w:val="none" w:sz="0" w:space="0" w:color="auto"/>
                      </w:divBdr>
                    </w:div>
                  </w:divsChild>
                </w:div>
                <w:div w:id="1745949180">
                  <w:marLeft w:val="0"/>
                  <w:marRight w:val="0"/>
                  <w:marTop w:val="0"/>
                  <w:marBottom w:val="0"/>
                  <w:divBdr>
                    <w:top w:val="none" w:sz="0" w:space="0" w:color="auto"/>
                    <w:left w:val="none" w:sz="0" w:space="0" w:color="auto"/>
                    <w:bottom w:val="none" w:sz="0" w:space="0" w:color="auto"/>
                    <w:right w:val="none" w:sz="0" w:space="0" w:color="auto"/>
                  </w:divBdr>
                  <w:divsChild>
                    <w:div w:id="1027178030">
                      <w:marLeft w:val="0"/>
                      <w:marRight w:val="0"/>
                      <w:marTop w:val="0"/>
                      <w:marBottom w:val="0"/>
                      <w:divBdr>
                        <w:top w:val="none" w:sz="0" w:space="0" w:color="auto"/>
                        <w:left w:val="none" w:sz="0" w:space="0" w:color="auto"/>
                        <w:bottom w:val="none" w:sz="0" w:space="0" w:color="auto"/>
                        <w:right w:val="none" w:sz="0" w:space="0" w:color="auto"/>
                      </w:divBdr>
                    </w:div>
                  </w:divsChild>
                </w:div>
                <w:div w:id="462432604">
                  <w:marLeft w:val="0"/>
                  <w:marRight w:val="0"/>
                  <w:marTop w:val="0"/>
                  <w:marBottom w:val="0"/>
                  <w:divBdr>
                    <w:top w:val="none" w:sz="0" w:space="0" w:color="auto"/>
                    <w:left w:val="none" w:sz="0" w:space="0" w:color="auto"/>
                    <w:bottom w:val="none" w:sz="0" w:space="0" w:color="auto"/>
                    <w:right w:val="none" w:sz="0" w:space="0" w:color="auto"/>
                  </w:divBdr>
                  <w:divsChild>
                    <w:div w:id="22872428">
                      <w:marLeft w:val="0"/>
                      <w:marRight w:val="0"/>
                      <w:marTop w:val="0"/>
                      <w:marBottom w:val="0"/>
                      <w:divBdr>
                        <w:top w:val="none" w:sz="0" w:space="0" w:color="auto"/>
                        <w:left w:val="none" w:sz="0" w:space="0" w:color="auto"/>
                        <w:bottom w:val="none" w:sz="0" w:space="0" w:color="auto"/>
                        <w:right w:val="none" w:sz="0" w:space="0" w:color="auto"/>
                      </w:divBdr>
                    </w:div>
                  </w:divsChild>
                </w:div>
                <w:div w:id="1957592808">
                  <w:marLeft w:val="0"/>
                  <w:marRight w:val="0"/>
                  <w:marTop w:val="0"/>
                  <w:marBottom w:val="0"/>
                  <w:divBdr>
                    <w:top w:val="none" w:sz="0" w:space="0" w:color="auto"/>
                    <w:left w:val="none" w:sz="0" w:space="0" w:color="auto"/>
                    <w:bottom w:val="none" w:sz="0" w:space="0" w:color="auto"/>
                    <w:right w:val="none" w:sz="0" w:space="0" w:color="auto"/>
                  </w:divBdr>
                  <w:divsChild>
                    <w:div w:id="1432316228">
                      <w:marLeft w:val="0"/>
                      <w:marRight w:val="0"/>
                      <w:marTop w:val="0"/>
                      <w:marBottom w:val="0"/>
                      <w:divBdr>
                        <w:top w:val="none" w:sz="0" w:space="0" w:color="auto"/>
                        <w:left w:val="none" w:sz="0" w:space="0" w:color="auto"/>
                        <w:bottom w:val="none" w:sz="0" w:space="0" w:color="auto"/>
                        <w:right w:val="none" w:sz="0" w:space="0" w:color="auto"/>
                      </w:divBdr>
                    </w:div>
                  </w:divsChild>
                </w:div>
                <w:div w:id="846552603">
                  <w:marLeft w:val="0"/>
                  <w:marRight w:val="0"/>
                  <w:marTop w:val="0"/>
                  <w:marBottom w:val="0"/>
                  <w:divBdr>
                    <w:top w:val="none" w:sz="0" w:space="0" w:color="auto"/>
                    <w:left w:val="none" w:sz="0" w:space="0" w:color="auto"/>
                    <w:bottom w:val="none" w:sz="0" w:space="0" w:color="auto"/>
                    <w:right w:val="none" w:sz="0" w:space="0" w:color="auto"/>
                  </w:divBdr>
                  <w:divsChild>
                    <w:div w:id="11758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04294">
          <w:marLeft w:val="0"/>
          <w:marRight w:val="0"/>
          <w:marTop w:val="0"/>
          <w:marBottom w:val="0"/>
          <w:divBdr>
            <w:top w:val="none" w:sz="0" w:space="0" w:color="auto"/>
            <w:left w:val="none" w:sz="0" w:space="0" w:color="auto"/>
            <w:bottom w:val="none" w:sz="0" w:space="0" w:color="auto"/>
            <w:right w:val="none" w:sz="0" w:space="0" w:color="auto"/>
          </w:divBdr>
        </w:div>
        <w:div w:id="1348018416">
          <w:marLeft w:val="0"/>
          <w:marRight w:val="0"/>
          <w:marTop w:val="0"/>
          <w:marBottom w:val="0"/>
          <w:divBdr>
            <w:top w:val="none" w:sz="0" w:space="0" w:color="auto"/>
            <w:left w:val="none" w:sz="0" w:space="0" w:color="auto"/>
            <w:bottom w:val="none" w:sz="0" w:space="0" w:color="auto"/>
            <w:right w:val="none" w:sz="0" w:space="0" w:color="auto"/>
          </w:divBdr>
        </w:div>
        <w:div w:id="810440593">
          <w:marLeft w:val="0"/>
          <w:marRight w:val="0"/>
          <w:marTop w:val="0"/>
          <w:marBottom w:val="0"/>
          <w:divBdr>
            <w:top w:val="none" w:sz="0" w:space="0" w:color="auto"/>
            <w:left w:val="none" w:sz="0" w:space="0" w:color="auto"/>
            <w:bottom w:val="none" w:sz="0" w:space="0" w:color="auto"/>
            <w:right w:val="none" w:sz="0" w:space="0" w:color="auto"/>
          </w:divBdr>
        </w:div>
        <w:div w:id="910312364">
          <w:marLeft w:val="0"/>
          <w:marRight w:val="0"/>
          <w:marTop w:val="0"/>
          <w:marBottom w:val="0"/>
          <w:divBdr>
            <w:top w:val="none" w:sz="0" w:space="0" w:color="auto"/>
            <w:left w:val="none" w:sz="0" w:space="0" w:color="auto"/>
            <w:bottom w:val="none" w:sz="0" w:space="0" w:color="auto"/>
            <w:right w:val="none" w:sz="0" w:space="0" w:color="auto"/>
          </w:divBdr>
          <w:divsChild>
            <w:div w:id="596258157">
              <w:marLeft w:val="-75"/>
              <w:marRight w:val="0"/>
              <w:marTop w:val="30"/>
              <w:marBottom w:val="30"/>
              <w:divBdr>
                <w:top w:val="none" w:sz="0" w:space="0" w:color="auto"/>
                <w:left w:val="none" w:sz="0" w:space="0" w:color="auto"/>
                <w:bottom w:val="none" w:sz="0" w:space="0" w:color="auto"/>
                <w:right w:val="none" w:sz="0" w:space="0" w:color="auto"/>
              </w:divBdr>
              <w:divsChild>
                <w:div w:id="174541289">
                  <w:marLeft w:val="0"/>
                  <w:marRight w:val="0"/>
                  <w:marTop w:val="0"/>
                  <w:marBottom w:val="0"/>
                  <w:divBdr>
                    <w:top w:val="none" w:sz="0" w:space="0" w:color="auto"/>
                    <w:left w:val="none" w:sz="0" w:space="0" w:color="auto"/>
                    <w:bottom w:val="none" w:sz="0" w:space="0" w:color="auto"/>
                    <w:right w:val="none" w:sz="0" w:space="0" w:color="auto"/>
                  </w:divBdr>
                  <w:divsChild>
                    <w:div w:id="41490424">
                      <w:marLeft w:val="0"/>
                      <w:marRight w:val="0"/>
                      <w:marTop w:val="0"/>
                      <w:marBottom w:val="0"/>
                      <w:divBdr>
                        <w:top w:val="none" w:sz="0" w:space="0" w:color="auto"/>
                        <w:left w:val="none" w:sz="0" w:space="0" w:color="auto"/>
                        <w:bottom w:val="none" w:sz="0" w:space="0" w:color="auto"/>
                        <w:right w:val="none" w:sz="0" w:space="0" w:color="auto"/>
                      </w:divBdr>
                    </w:div>
                  </w:divsChild>
                </w:div>
                <w:div w:id="1231501836">
                  <w:marLeft w:val="0"/>
                  <w:marRight w:val="0"/>
                  <w:marTop w:val="0"/>
                  <w:marBottom w:val="0"/>
                  <w:divBdr>
                    <w:top w:val="none" w:sz="0" w:space="0" w:color="auto"/>
                    <w:left w:val="none" w:sz="0" w:space="0" w:color="auto"/>
                    <w:bottom w:val="none" w:sz="0" w:space="0" w:color="auto"/>
                    <w:right w:val="none" w:sz="0" w:space="0" w:color="auto"/>
                  </w:divBdr>
                  <w:divsChild>
                    <w:div w:id="512838341">
                      <w:marLeft w:val="0"/>
                      <w:marRight w:val="0"/>
                      <w:marTop w:val="0"/>
                      <w:marBottom w:val="0"/>
                      <w:divBdr>
                        <w:top w:val="none" w:sz="0" w:space="0" w:color="auto"/>
                        <w:left w:val="none" w:sz="0" w:space="0" w:color="auto"/>
                        <w:bottom w:val="none" w:sz="0" w:space="0" w:color="auto"/>
                        <w:right w:val="none" w:sz="0" w:space="0" w:color="auto"/>
                      </w:divBdr>
                    </w:div>
                    <w:div w:id="2141722792">
                      <w:marLeft w:val="0"/>
                      <w:marRight w:val="0"/>
                      <w:marTop w:val="0"/>
                      <w:marBottom w:val="0"/>
                      <w:divBdr>
                        <w:top w:val="none" w:sz="0" w:space="0" w:color="auto"/>
                        <w:left w:val="none" w:sz="0" w:space="0" w:color="auto"/>
                        <w:bottom w:val="none" w:sz="0" w:space="0" w:color="auto"/>
                        <w:right w:val="none" w:sz="0" w:space="0" w:color="auto"/>
                      </w:divBdr>
                    </w:div>
                    <w:div w:id="1982693167">
                      <w:marLeft w:val="0"/>
                      <w:marRight w:val="0"/>
                      <w:marTop w:val="0"/>
                      <w:marBottom w:val="0"/>
                      <w:divBdr>
                        <w:top w:val="none" w:sz="0" w:space="0" w:color="auto"/>
                        <w:left w:val="none" w:sz="0" w:space="0" w:color="auto"/>
                        <w:bottom w:val="none" w:sz="0" w:space="0" w:color="auto"/>
                        <w:right w:val="none" w:sz="0" w:space="0" w:color="auto"/>
                      </w:divBdr>
                    </w:div>
                  </w:divsChild>
                </w:div>
                <w:div w:id="1434085802">
                  <w:marLeft w:val="0"/>
                  <w:marRight w:val="0"/>
                  <w:marTop w:val="0"/>
                  <w:marBottom w:val="0"/>
                  <w:divBdr>
                    <w:top w:val="none" w:sz="0" w:space="0" w:color="auto"/>
                    <w:left w:val="none" w:sz="0" w:space="0" w:color="auto"/>
                    <w:bottom w:val="none" w:sz="0" w:space="0" w:color="auto"/>
                    <w:right w:val="none" w:sz="0" w:space="0" w:color="auto"/>
                  </w:divBdr>
                  <w:divsChild>
                    <w:div w:id="2134593305">
                      <w:marLeft w:val="0"/>
                      <w:marRight w:val="0"/>
                      <w:marTop w:val="0"/>
                      <w:marBottom w:val="0"/>
                      <w:divBdr>
                        <w:top w:val="none" w:sz="0" w:space="0" w:color="auto"/>
                        <w:left w:val="none" w:sz="0" w:space="0" w:color="auto"/>
                        <w:bottom w:val="none" w:sz="0" w:space="0" w:color="auto"/>
                        <w:right w:val="none" w:sz="0" w:space="0" w:color="auto"/>
                      </w:divBdr>
                    </w:div>
                    <w:div w:id="485972963">
                      <w:marLeft w:val="0"/>
                      <w:marRight w:val="0"/>
                      <w:marTop w:val="0"/>
                      <w:marBottom w:val="0"/>
                      <w:divBdr>
                        <w:top w:val="none" w:sz="0" w:space="0" w:color="auto"/>
                        <w:left w:val="none" w:sz="0" w:space="0" w:color="auto"/>
                        <w:bottom w:val="none" w:sz="0" w:space="0" w:color="auto"/>
                        <w:right w:val="none" w:sz="0" w:space="0" w:color="auto"/>
                      </w:divBdr>
                    </w:div>
                    <w:div w:id="866792370">
                      <w:marLeft w:val="0"/>
                      <w:marRight w:val="0"/>
                      <w:marTop w:val="0"/>
                      <w:marBottom w:val="0"/>
                      <w:divBdr>
                        <w:top w:val="none" w:sz="0" w:space="0" w:color="auto"/>
                        <w:left w:val="none" w:sz="0" w:space="0" w:color="auto"/>
                        <w:bottom w:val="none" w:sz="0" w:space="0" w:color="auto"/>
                        <w:right w:val="none" w:sz="0" w:space="0" w:color="auto"/>
                      </w:divBdr>
                    </w:div>
                  </w:divsChild>
                </w:div>
                <w:div w:id="1949578140">
                  <w:marLeft w:val="0"/>
                  <w:marRight w:val="0"/>
                  <w:marTop w:val="0"/>
                  <w:marBottom w:val="0"/>
                  <w:divBdr>
                    <w:top w:val="none" w:sz="0" w:space="0" w:color="auto"/>
                    <w:left w:val="none" w:sz="0" w:space="0" w:color="auto"/>
                    <w:bottom w:val="none" w:sz="0" w:space="0" w:color="auto"/>
                    <w:right w:val="none" w:sz="0" w:space="0" w:color="auto"/>
                  </w:divBdr>
                  <w:divsChild>
                    <w:div w:id="1283272368">
                      <w:marLeft w:val="0"/>
                      <w:marRight w:val="0"/>
                      <w:marTop w:val="0"/>
                      <w:marBottom w:val="0"/>
                      <w:divBdr>
                        <w:top w:val="none" w:sz="0" w:space="0" w:color="auto"/>
                        <w:left w:val="none" w:sz="0" w:space="0" w:color="auto"/>
                        <w:bottom w:val="none" w:sz="0" w:space="0" w:color="auto"/>
                        <w:right w:val="none" w:sz="0" w:space="0" w:color="auto"/>
                      </w:divBdr>
                    </w:div>
                    <w:div w:id="946497803">
                      <w:marLeft w:val="0"/>
                      <w:marRight w:val="0"/>
                      <w:marTop w:val="0"/>
                      <w:marBottom w:val="0"/>
                      <w:divBdr>
                        <w:top w:val="none" w:sz="0" w:space="0" w:color="auto"/>
                        <w:left w:val="none" w:sz="0" w:space="0" w:color="auto"/>
                        <w:bottom w:val="none" w:sz="0" w:space="0" w:color="auto"/>
                        <w:right w:val="none" w:sz="0" w:space="0" w:color="auto"/>
                      </w:divBdr>
                    </w:div>
                  </w:divsChild>
                </w:div>
                <w:div w:id="2092923885">
                  <w:marLeft w:val="0"/>
                  <w:marRight w:val="0"/>
                  <w:marTop w:val="0"/>
                  <w:marBottom w:val="0"/>
                  <w:divBdr>
                    <w:top w:val="none" w:sz="0" w:space="0" w:color="auto"/>
                    <w:left w:val="none" w:sz="0" w:space="0" w:color="auto"/>
                    <w:bottom w:val="none" w:sz="0" w:space="0" w:color="auto"/>
                    <w:right w:val="none" w:sz="0" w:space="0" w:color="auto"/>
                  </w:divBdr>
                  <w:divsChild>
                    <w:div w:id="194461840">
                      <w:marLeft w:val="0"/>
                      <w:marRight w:val="0"/>
                      <w:marTop w:val="0"/>
                      <w:marBottom w:val="0"/>
                      <w:divBdr>
                        <w:top w:val="none" w:sz="0" w:space="0" w:color="auto"/>
                        <w:left w:val="none" w:sz="0" w:space="0" w:color="auto"/>
                        <w:bottom w:val="none" w:sz="0" w:space="0" w:color="auto"/>
                        <w:right w:val="none" w:sz="0" w:space="0" w:color="auto"/>
                      </w:divBdr>
                    </w:div>
                  </w:divsChild>
                </w:div>
                <w:div w:id="1294364589">
                  <w:marLeft w:val="0"/>
                  <w:marRight w:val="0"/>
                  <w:marTop w:val="0"/>
                  <w:marBottom w:val="0"/>
                  <w:divBdr>
                    <w:top w:val="none" w:sz="0" w:space="0" w:color="auto"/>
                    <w:left w:val="none" w:sz="0" w:space="0" w:color="auto"/>
                    <w:bottom w:val="none" w:sz="0" w:space="0" w:color="auto"/>
                    <w:right w:val="none" w:sz="0" w:space="0" w:color="auto"/>
                  </w:divBdr>
                  <w:divsChild>
                    <w:div w:id="1759213327">
                      <w:marLeft w:val="0"/>
                      <w:marRight w:val="0"/>
                      <w:marTop w:val="0"/>
                      <w:marBottom w:val="0"/>
                      <w:divBdr>
                        <w:top w:val="none" w:sz="0" w:space="0" w:color="auto"/>
                        <w:left w:val="none" w:sz="0" w:space="0" w:color="auto"/>
                        <w:bottom w:val="none" w:sz="0" w:space="0" w:color="auto"/>
                        <w:right w:val="none" w:sz="0" w:space="0" w:color="auto"/>
                      </w:divBdr>
                    </w:div>
                    <w:div w:id="678313934">
                      <w:marLeft w:val="0"/>
                      <w:marRight w:val="0"/>
                      <w:marTop w:val="0"/>
                      <w:marBottom w:val="0"/>
                      <w:divBdr>
                        <w:top w:val="none" w:sz="0" w:space="0" w:color="auto"/>
                        <w:left w:val="none" w:sz="0" w:space="0" w:color="auto"/>
                        <w:bottom w:val="none" w:sz="0" w:space="0" w:color="auto"/>
                        <w:right w:val="none" w:sz="0" w:space="0" w:color="auto"/>
                      </w:divBdr>
                    </w:div>
                  </w:divsChild>
                </w:div>
                <w:div w:id="1337883601">
                  <w:marLeft w:val="0"/>
                  <w:marRight w:val="0"/>
                  <w:marTop w:val="0"/>
                  <w:marBottom w:val="0"/>
                  <w:divBdr>
                    <w:top w:val="none" w:sz="0" w:space="0" w:color="auto"/>
                    <w:left w:val="none" w:sz="0" w:space="0" w:color="auto"/>
                    <w:bottom w:val="none" w:sz="0" w:space="0" w:color="auto"/>
                    <w:right w:val="none" w:sz="0" w:space="0" w:color="auto"/>
                  </w:divBdr>
                  <w:divsChild>
                    <w:div w:id="1455102523">
                      <w:marLeft w:val="0"/>
                      <w:marRight w:val="0"/>
                      <w:marTop w:val="0"/>
                      <w:marBottom w:val="0"/>
                      <w:divBdr>
                        <w:top w:val="none" w:sz="0" w:space="0" w:color="auto"/>
                        <w:left w:val="none" w:sz="0" w:space="0" w:color="auto"/>
                        <w:bottom w:val="none" w:sz="0" w:space="0" w:color="auto"/>
                        <w:right w:val="none" w:sz="0" w:space="0" w:color="auto"/>
                      </w:divBdr>
                    </w:div>
                  </w:divsChild>
                </w:div>
                <w:div w:id="1198734717">
                  <w:marLeft w:val="0"/>
                  <w:marRight w:val="0"/>
                  <w:marTop w:val="0"/>
                  <w:marBottom w:val="0"/>
                  <w:divBdr>
                    <w:top w:val="none" w:sz="0" w:space="0" w:color="auto"/>
                    <w:left w:val="none" w:sz="0" w:space="0" w:color="auto"/>
                    <w:bottom w:val="none" w:sz="0" w:space="0" w:color="auto"/>
                    <w:right w:val="none" w:sz="0" w:space="0" w:color="auto"/>
                  </w:divBdr>
                  <w:divsChild>
                    <w:div w:id="1048534962">
                      <w:marLeft w:val="0"/>
                      <w:marRight w:val="0"/>
                      <w:marTop w:val="0"/>
                      <w:marBottom w:val="0"/>
                      <w:divBdr>
                        <w:top w:val="none" w:sz="0" w:space="0" w:color="auto"/>
                        <w:left w:val="none" w:sz="0" w:space="0" w:color="auto"/>
                        <w:bottom w:val="none" w:sz="0" w:space="0" w:color="auto"/>
                        <w:right w:val="none" w:sz="0" w:space="0" w:color="auto"/>
                      </w:divBdr>
                    </w:div>
                  </w:divsChild>
                </w:div>
                <w:div w:id="1967468305">
                  <w:marLeft w:val="0"/>
                  <w:marRight w:val="0"/>
                  <w:marTop w:val="0"/>
                  <w:marBottom w:val="0"/>
                  <w:divBdr>
                    <w:top w:val="none" w:sz="0" w:space="0" w:color="auto"/>
                    <w:left w:val="none" w:sz="0" w:space="0" w:color="auto"/>
                    <w:bottom w:val="none" w:sz="0" w:space="0" w:color="auto"/>
                    <w:right w:val="none" w:sz="0" w:space="0" w:color="auto"/>
                  </w:divBdr>
                  <w:divsChild>
                    <w:div w:id="264770651">
                      <w:marLeft w:val="0"/>
                      <w:marRight w:val="0"/>
                      <w:marTop w:val="0"/>
                      <w:marBottom w:val="0"/>
                      <w:divBdr>
                        <w:top w:val="none" w:sz="0" w:space="0" w:color="auto"/>
                        <w:left w:val="none" w:sz="0" w:space="0" w:color="auto"/>
                        <w:bottom w:val="none" w:sz="0" w:space="0" w:color="auto"/>
                        <w:right w:val="none" w:sz="0" w:space="0" w:color="auto"/>
                      </w:divBdr>
                    </w:div>
                  </w:divsChild>
                </w:div>
                <w:div w:id="2054191058">
                  <w:marLeft w:val="0"/>
                  <w:marRight w:val="0"/>
                  <w:marTop w:val="0"/>
                  <w:marBottom w:val="0"/>
                  <w:divBdr>
                    <w:top w:val="none" w:sz="0" w:space="0" w:color="auto"/>
                    <w:left w:val="none" w:sz="0" w:space="0" w:color="auto"/>
                    <w:bottom w:val="none" w:sz="0" w:space="0" w:color="auto"/>
                    <w:right w:val="none" w:sz="0" w:space="0" w:color="auto"/>
                  </w:divBdr>
                  <w:divsChild>
                    <w:div w:id="904336669">
                      <w:marLeft w:val="0"/>
                      <w:marRight w:val="0"/>
                      <w:marTop w:val="0"/>
                      <w:marBottom w:val="0"/>
                      <w:divBdr>
                        <w:top w:val="none" w:sz="0" w:space="0" w:color="auto"/>
                        <w:left w:val="none" w:sz="0" w:space="0" w:color="auto"/>
                        <w:bottom w:val="none" w:sz="0" w:space="0" w:color="auto"/>
                        <w:right w:val="none" w:sz="0" w:space="0" w:color="auto"/>
                      </w:divBdr>
                    </w:div>
                  </w:divsChild>
                </w:div>
                <w:div w:id="1708867050">
                  <w:marLeft w:val="0"/>
                  <w:marRight w:val="0"/>
                  <w:marTop w:val="0"/>
                  <w:marBottom w:val="0"/>
                  <w:divBdr>
                    <w:top w:val="none" w:sz="0" w:space="0" w:color="auto"/>
                    <w:left w:val="none" w:sz="0" w:space="0" w:color="auto"/>
                    <w:bottom w:val="none" w:sz="0" w:space="0" w:color="auto"/>
                    <w:right w:val="none" w:sz="0" w:space="0" w:color="auto"/>
                  </w:divBdr>
                  <w:divsChild>
                    <w:div w:id="1605452505">
                      <w:marLeft w:val="0"/>
                      <w:marRight w:val="0"/>
                      <w:marTop w:val="0"/>
                      <w:marBottom w:val="0"/>
                      <w:divBdr>
                        <w:top w:val="none" w:sz="0" w:space="0" w:color="auto"/>
                        <w:left w:val="none" w:sz="0" w:space="0" w:color="auto"/>
                        <w:bottom w:val="none" w:sz="0" w:space="0" w:color="auto"/>
                        <w:right w:val="none" w:sz="0" w:space="0" w:color="auto"/>
                      </w:divBdr>
                    </w:div>
                    <w:div w:id="350498798">
                      <w:marLeft w:val="0"/>
                      <w:marRight w:val="0"/>
                      <w:marTop w:val="0"/>
                      <w:marBottom w:val="0"/>
                      <w:divBdr>
                        <w:top w:val="none" w:sz="0" w:space="0" w:color="auto"/>
                        <w:left w:val="none" w:sz="0" w:space="0" w:color="auto"/>
                        <w:bottom w:val="none" w:sz="0" w:space="0" w:color="auto"/>
                        <w:right w:val="none" w:sz="0" w:space="0" w:color="auto"/>
                      </w:divBdr>
                    </w:div>
                  </w:divsChild>
                </w:div>
                <w:div w:id="1356228616">
                  <w:marLeft w:val="0"/>
                  <w:marRight w:val="0"/>
                  <w:marTop w:val="0"/>
                  <w:marBottom w:val="0"/>
                  <w:divBdr>
                    <w:top w:val="none" w:sz="0" w:space="0" w:color="auto"/>
                    <w:left w:val="none" w:sz="0" w:space="0" w:color="auto"/>
                    <w:bottom w:val="none" w:sz="0" w:space="0" w:color="auto"/>
                    <w:right w:val="none" w:sz="0" w:space="0" w:color="auto"/>
                  </w:divBdr>
                  <w:divsChild>
                    <w:div w:id="1127430770">
                      <w:marLeft w:val="0"/>
                      <w:marRight w:val="0"/>
                      <w:marTop w:val="0"/>
                      <w:marBottom w:val="0"/>
                      <w:divBdr>
                        <w:top w:val="none" w:sz="0" w:space="0" w:color="auto"/>
                        <w:left w:val="none" w:sz="0" w:space="0" w:color="auto"/>
                        <w:bottom w:val="none" w:sz="0" w:space="0" w:color="auto"/>
                        <w:right w:val="none" w:sz="0" w:space="0" w:color="auto"/>
                      </w:divBdr>
                    </w:div>
                  </w:divsChild>
                </w:div>
                <w:div w:id="632057790">
                  <w:marLeft w:val="0"/>
                  <w:marRight w:val="0"/>
                  <w:marTop w:val="0"/>
                  <w:marBottom w:val="0"/>
                  <w:divBdr>
                    <w:top w:val="none" w:sz="0" w:space="0" w:color="auto"/>
                    <w:left w:val="none" w:sz="0" w:space="0" w:color="auto"/>
                    <w:bottom w:val="none" w:sz="0" w:space="0" w:color="auto"/>
                    <w:right w:val="none" w:sz="0" w:space="0" w:color="auto"/>
                  </w:divBdr>
                  <w:divsChild>
                    <w:div w:id="758210561">
                      <w:marLeft w:val="0"/>
                      <w:marRight w:val="0"/>
                      <w:marTop w:val="0"/>
                      <w:marBottom w:val="0"/>
                      <w:divBdr>
                        <w:top w:val="none" w:sz="0" w:space="0" w:color="auto"/>
                        <w:left w:val="none" w:sz="0" w:space="0" w:color="auto"/>
                        <w:bottom w:val="none" w:sz="0" w:space="0" w:color="auto"/>
                        <w:right w:val="none" w:sz="0" w:space="0" w:color="auto"/>
                      </w:divBdr>
                    </w:div>
                  </w:divsChild>
                </w:div>
                <w:div w:id="579097449">
                  <w:marLeft w:val="0"/>
                  <w:marRight w:val="0"/>
                  <w:marTop w:val="0"/>
                  <w:marBottom w:val="0"/>
                  <w:divBdr>
                    <w:top w:val="none" w:sz="0" w:space="0" w:color="auto"/>
                    <w:left w:val="none" w:sz="0" w:space="0" w:color="auto"/>
                    <w:bottom w:val="none" w:sz="0" w:space="0" w:color="auto"/>
                    <w:right w:val="none" w:sz="0" w:space="0" w:color="auto"/>
                  </w:divBdr>
                  <w:divsChild>
                    <w:div w:id="1947345399">
                      <w:marLeft w:val="0"/>
                      <w:marRight w:val="0"/>
                      <w:marTop w:val="0"/>
                      <w:marBottom w:val="0"/>
                      <w:divBdr>
                        <w:top w:val="none" w:sz="0" w:space="0" w:color="auto"/>
                        <w:left w:val="none" w:sz="0" w:space="0" w:color="auto"/>
                        <w:bottom w:val="none" w:sz="0" w:space="0" w:color="auto"/>
                        <w:right w:val="none" w:sz="0" w:space="0" w:color="auto"/>
                      </w:divBdr>
                    </w:div>
                  </w:divsChild>
                </w:div>
                <w:div w:id="1796606632">
                  <w:marLeft w:val="0"/>
                  <w:marRight w:val="0"/>
                  <w:marTop w:val="0"/>
                  <w:marBottom w:val="0"/>
                  <w:divBdr>
                    <w:top w:val="none" w:sz="0" w:space="0" w:color="auto"/>
                    <w:left w:val="none" w:sz="0" w:space="0" w:color="auto"/>
                    <w:bottom w:val="none" w:sz="0" w:space="0" w:color="auto"/>
                    <w:right w:val="none" w:sz="0" w:space="0" w:color="auto"/>
                  </w:divBdr>
                  <w:divsChild>
                    <w:div w:id="284312937">
                      <w:marLeft w:val="0"/>
                      <w:marRight w:val="0"/>
                      <w:marTop w:val="0"/>
                      <w:marBottom w:val="0"/>
                      <w:divBdr>
                        <w:top w:val="none" w:sz="0" w:space="0" w:color="auto"/>
                        <w:left w:val="none" w:sz="0" w:space="0" w:color="auto"/>
                        <w:bottom w:val="none" w:sz="0" w:space="0" w:color="auto"/>
                        <w:right w:val="none" w:sz="0" w:space="0" w:color="auto"/>
                      </w:divBdr>
                    </w:div>
                  </w:divsChild>
                </w:div>
                <w:div w:id="2147043825">
                  <w:marLeft w:val="0"/>
                  <w:marRight w:val="0"/>
                  <w:marTop w:val="0"/>
                  <w:marBottom w:val="0"/>
                  <w:divBdr>
                    <w:top w:val="none" w:sz="0" w:space="0" w:color="auto"/>
                    <w:left w:val="none" w:sz="0" w:space="0" w:color="auto"/>
                    <w:bottom w:val="none" w:sz="0" w:space="0" w:color="auto"/>
                    <w:right w:val="none" w:sz="0" w:space="0" w:color="auto"/>
                  </w:divBdr>
                  <w:divsChild>
                    <w:div w:id="1322392935">
                      <w:marLeft w:val="0"/>
                      <w:marRight w:val="0"/>
                      <w:marTop w:val="0"/>
                      <w:marBottom w:val="0"/>
                      <w:divBdr>
                        <w:top w:val="none" w:sz="0" w:space="0" w:color="auto"/>
                        <w:left w:val="none" w:sz="0" w:space="0" w:color="auto"/>
                        <w:bottom w:val="none" w:sz="0" w:space="0" w:color="auto"/>
                        <w:right w:val="none" w:sz="0" w:space="0" w:color="auto"/>
                      </w:divBdr>
                    </w:div>
                  </w:divsChild>
                </w:div>
                <w:div w:id="1035303574">
                  <w:marLeft w:val="0"/>
                  <w:marRight w:val="0"/>
                  <w:marTop w:val="0"/>
                  <w:marBottom w:val="0"/>
                  <w:divBdr>
                    <w:top w:val="none" w:sz="0" w:space="0" w:color="auto"/>
                    <w:left w:val="none" w:sz="0" w:space="0" w:color="auto"/>
                    <w:bottom w:val="none" w:sz="0" w:space="0" w:color="auto"/>
                    <w:right w:val="none" w:sz="0" w:space="0" w:color="auto"/>
                  </w:divBdr>
                  <w:divsChild>
                    <w:div w:id="796339628">
                      <w:marLeft w:val="0"/>
                      <w:marRight w:val="0"/>
                      <w:marTop w:val="0"/>
                      <w:marBottom w:val="0"/>
                      <w:divBdr>
                        <w:top w:val="none" w:sz="0" w:space="0" w:color="auto"/>
                        <w:left w:val="none" w:sz="0" w:space="0" w:color="auto"/>
                        <w:bottom w:val="none" w:sz="0" w:space="0" w:color="auto"/>
                        <w:right w:val="none" w:sz="0" w:space="0" w:color="auto"/>
                      </w:divBdr>
                    </w:div>
                  </w:divsChild>
                </w:div>
                <w:div w:id="1890917055">
                  <w:marLeft w:val="0"/>
                  <w:marRight w:val="0"/>
                  <w:marTop w:val="0"/>
                  <w:marBottom w:val="0"/>
                  <w:divBdr>
                    <w:top w:val="none" w:sz="0" w:space="0" w:color="auto"/>
                    <w:left w:val="none" w:sz="0" w:space="0" w:color="auto"/>
                    <w:bottom w:val="none" w:sz="0" w:space="0" w:color="auto"/>
                    <w:right w:val="none" w:sz="0" w:space="0" w:color="auto"/>
                  </w:divBdr>
                  <w:divsChild>
                    <w:div w:id="123621721">
                      <w:marLeft w:val="0"/>
                      <w:marRight w:val="0"/>
                      <w:marTop w:val="0"/>
                      <w:marBottom w:val="0"/>
                      <w:divBdr>
                        <w:top w:val="none" w:sz="0" w:space="0" w:color="auto"/>
                        <w:left w:val="none" w:sz="0" w:space="0" w:color="auto"/>
                        <w:bottom w:val="none" w:sz="0" w:space="0" w:color="auto"/>
                        <w:right w:val="none" w:sz="0" w:space="0" w:color="auto"/>
                      </w:divBdr>
                    </w:div>
                  </w:divsChild>
                </w:div>
                <w:div w:id="151602682">
                  <w:marLeft w:val="0"/>
                  <w:marRight w:val="0"/>
                  <w:marTop w:val="0"/>
                  <w:marBottom w:val="0"/>
                  <w:divBdr>
                    <w:top w:val="none" w:sz="0" w:space="0" w:color="auto"/>
                    <w:left w:val="none" w:sz="0" w:space="0" w:color="auto"/>
                    <w:bottom w:val="none" w:sz="0" w:space="0" w:color="auto"/>
                    <w:right w:val="none" w:sz="0" w:space="0" w:color="auto"/>
                  </w:divBdr>
                  <w:divsChild>
                    <w:div w:id="383211676">
                      <w:marLeft w:val="0"/>
                      <w:marRight w:val="0"/>
                      <w:marTop w:val="0"/>
                      <w:marBottom w:val="0"/>
                      <w:divBdr>
                        <w:top w:val="none" w:sz="0" w:space="0" w:color="auto"/>
                        <w:left w:val="none" w:sz="0" w:space="0" w:color="auto"/>
                        <w:bottom w:val="none" w:sz="0" w:space="0" w:color="auto"/>
                        <w:right w:val="none" w:sz="0" w:space="0" w:color="auto"/>
                      </w:divBdr>
                    </w:div>
                  </w:divsChild>
                </w:div>
                <w:div w:id="1726417197">
                  <w:marLeft w:val="0"/>
                  <w:marRight w:val="0"/>
                  <w:marTop w:val="0"/>
                  <w:marBottom w:val="0"/>
                  <w:divBdr>
                    <w:top w:val="none" w:sz="0" w:space="0" w:color="auto"/>
                    <w:left w:val="none" w:sz="0" w:space="0" w:color="auto"/>
                    <w:bottom w:val="none" w:sz="0" w:space="0" w:color="auto"/>
                    <w:right w:val="none" w:sz="0" w:space="0" w:color="auto"/>
                  </w:divBdr>
                  <w:divsChild>
                    <w:div w:id="593366580">
                      <w:marLeft w:val="0"/>
                      <w:marRight w:val="0"/>
                      <w:marTop w:val="0"/>
                      <w:marBottom w:val="0"/>
                      <w:divBdr>
                        <w:top w:val="none" w:sz="0" w:space="0" w:color="auto"/>
                        <w:left w:val="none" w:sz="0" w:space="0" w:color="auto"/>
                        <w:bottom w:val="none" w:sz="0" w:space="0" w:color="auto"/>
                        <w:right w:val="none" w:sz="0" w:space="0" w:color="auto"/>
                      </w:divBdr>
                    </w:div>
                  </w:divsChild>
                </w:div>
                <w:div w:id="787821742">
                  <w:marLeft w:val="0"/>
                  <w:marRight w:val="0"/>
                  <w:marTop w:val="0"/>
                  <w:marBottom w:val="0"/>
                  <w:divBdr>
                    <w:top w:val="none" w:sz="0" w:space="0" w:color="auto"/>
                    <w:left w:val="none" w:sz="0" w:space="0" w:color="auto"/>
                    <w:bottom w:val="none" w:sz="0" w:space="0" w:color="auto"/>
                    <w:right w:val="none" w:sz="0" w:space="0" w:color="auto"/>
                  </w:divBdr>
                  <w:divsChild>
                    <w:div w:id="88434808">
                      <w:marLeft w:val="0"/>
                      <w:marRight w:val="0"/>
                      <w:marTop w:val="0"/>
                      <w:marBottom w:val="0"/>
                      <w:divBdr>
                        <w:top w:val="none" w:sz="0" w:space="0" w:color="auto"/>
                        <w:left w:val="none" w:sz="0" w:space="0" w:color="auto"/>
                        <w:bottom w:val="none" w:sz="0" w:space="0" w:color="auto"/>
                        <w:right w:val="none" w:sz="0" w:space="0" w:color="auto"/>
                      </w:divBdr>
                    </w:div>
                    <w:div w:id="1916165014">
                      <w:marLeft w:val="0"/>
                      <w:marRight w:val="0"/>
                      <w:marTop w:val="0"/>
                      <w:marBottom w:val="0"/>
                      <w:divBdr>
                        <w:top w:val="none" w:sz="0" w:space="0" w:color="auto"/>
                        <w:left w:val="none" w:sz="0" w:space="0" w:color="auto"/>
                        <w:bottom w:val="none" w:sz="0" w:space="0" w:color="auto"/>
                        <w:right w:val="none" w:sz="0" w:space="0" w:color="auto"/>
                      </w:divBdr>
                    </w:div>
                  </w:divsChild>
                </w:div>
                <w:div w:id="913469808">
                  <w:marLeft w:val="0"/>
                  <w:marRight w:val="0"/>
                  <w:marTop w:val="0"/>
                  <w:marBottom w:val="0"/>
                  <w:divBdr>
                    <w:top w:val="none" w:sz="0" w:space="0" w:color="auto"/>
                    <w:left w:val="none" w:sz="0" w:space="0" w:color="auto"/>
                    <w:bottom w:val="none" w:sz="0" w:space="0" w:color="auto"/>
                    <w:right w:val="none" w:sz="0" w:space="0" w:color="auto"/>
                  </w:divBdr>
                  <w:divsChild>
                    <w:div w:id="50006875">
                      <w:marLeft w:val="0"/>
                      <w:marRight w:val="0"/>
                      <w:marTop w:val="0"/>
                      <w:marBottom w:val="0"/>
                      <w:divBdr>
                        <w:top w:val="none" w:sz="0" w:space="0" w:color="auto"/>
                        <w:left w:val="none" w:sz="0" w:space="0" w:color="auto"/>
                        <w:bottom w:val="none" w:sz="0" w:space="0" w:color="auto"/>
                        <w:right w:val="none" w:sz="0" w:space="0" w:color="auto"/>
                      </w:divBdr>
                    </w:div>
                  </w:divsChild>
                </w:div>
                <w:div w:id="503253115">
                  <w:marLeft w:val="0"/>
                  <w:marRight w:val="0"/>
                  <w:marTop w:val="0"/>
                  <w:marBottom w:val="0"/>
                  <w:divBdr>
                    <w:top w:val="none" w:sz="0" w:space="0" w:color="auto"/>
                    <w:left w:val="none" w:sz="0" w:space="0" w:color="auto"/>
                    <w:bottom w:val="none" w:sz="0" w:space="0" w:color="auto"/>
                    <w:right w:val="none" w:sz="0" w:space="0" w:color="auto"/>
                  </w:divBdr>
                  <w:divsChild>
                    <w:div w:id="179780776">
                      <w:marLeft w:val="0"/>
                      <w:marRight w:val="0"/>
                      <w:marTop w:val="0"/>
                      <w:marBottom w:val="0"/>
                      <w:divBdr>
                        <w:top w:val="none" w:sz="0" w:space="0" w:color="auto"/>
                        <w:left w:val="none" w:sz="0" w:space="0" w:color="auto"/>
                        <w:bottom w:val="none" w:sz="0" w:space="0" w:color="auto"/>
                        <w:right w:val="none" w:sz="0" w:space="0" w:color="auto"/>
                      </w:divBdr>
                    </w:div>
                  </w:divsChild>
                </w:div>
                <w:div w:id="1646815383">
                  <w:marLeft w:val="0"/>
                  <w:marRight w:val="0"/>
                  <w:marTop w:val="0"/>
                  <w:marBottom w:val="0"/>
                  <w:divBdr>
                    <w:top w:val="none" w:sz="0" w:space="0" w:color="auto"/>
                    <w:left w:val="none" w:sz="0" w:space="0" w:color="auto"/>
                    <w:bottom w:val="none" w:sz="0" w:space="0" w:color="auto"/>
                    <w:right w:val="none" w:sz="0" w:space="0" w:color="auto"/>
                  </w:divBdr>
                  <w:divsChild>
                    <w:div w:id="1329871615">
                      <w:marLeft w:val="0"/>
                      <w:marRight w:val="0"/>
                      <w:marTop w:val="0"/>
                      <w:marBottom w:val="0"/>
                      <w:divBdr>
                        <w:top w:val="none" w:sz="0" w:space="0" w:color="auto"/>
                        <w:left w:val="none" w:sz="0" w:space="0" w:color="auto"/>
                        <w:bottom w:val="none" w:sz="0" w:space="0" w:color="auto"/>
                        <w:right w:val="none" w:sz="0" w:space="0" w:color="auto"/>
                      </w:divBdr>
                    </w:div>
                  </w:divsChild>
                </w:div>
                <w:div w:id="2108038653">
                  <w:marLeft w:val="0"/>
                  <w:marRight w:val="0"/>
                  <w:marTop w:val="0"/>
                  <w:marBottom w:val="0"/>
                  <w:divBdr>
                    <w:top w:val="none" w:sz="0" w:space="0" w:color="auto"/>
                    <w:left w:val="none" w:sz="0" w:space="0" w:color="auto"/>
                    <w:bottom w:val="none" w:sz="0" w:space="0" w:color="auto"/>
                    <w:right w:val="none" w:sz="0" w:space="0" w:color="auto"/>
                  </w:divBdr>
                  <w:divsChild>
                    <w:div w:id="35069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14287">
          <w:marLeft w:val="0"/>
          <w:marRight w:val="0"/>
          <w:marTop w:val="0"/>
          <w:marBottom w:val="0"/>
          <w:divBdr>
            <w:top w:val="none" w:sz="0" w:space="0" w:color="auto"/>
            <w:left w:val="none" w:sz="0" w:space="0" w:color="auto"/>
            <w:bottom w:val="none" w:sz="0" w:space="0" w:color="auto"/>
            <w:right w:val="none" w:sz="0" w:space="0" w:color="auto"/>
          </w:divBdr>
        </w:div>
        <w:div w:id="74785029">
          <w:marLeft w:val="0"/>
          <w:marRight w:val="0"/>
          <w:marTop w:val="0"/>
          <w:marBottom w:val="0"/>
          <w:divBdr>
            <w:top w:val="none" w:sz="0" w:space="0" w:color="auto"/>
            <w:left w:val="none" w:sz="0" w:space="0" w:color="auto"/>
            <w:bottom w:val="none" w:sz="0" w:space="0" w:color="auto"/>
            <w:right w:val="none" w:sz="0" w:space="0" w:color="auto"/>
          </w:divBdr>
        </w:div>
        <w:div w:id="1076630360">
          <w:marLeft w:val="0"/>
          <w:marRight w:val="0"/>
          <w:marTop w:val="0"/>
          <w:marBottom w:val="0"/>
          <w:divBdr>
            <w:top w:val="none" w:sz="0" w:space="0" w:color="auto"/>
            <w:left w:val="none" w:sz="0" w:space="0" w:color="auto"/>
            <w:bottom w:val="none" w:sz="0" w:space="0" w:color="auto"/>
            <w:right w:val="none" w:sz="0" w:space="0" w:color="auto"/>
          </w:divBdr>
        </w:div>
        <w:div w:id="788862408">
          <w:marLeft w:val="0"/>
          <w:marRight w:val="0"/>
          <w:marTop w:val="0"/>
          <w:marBottom w:val="0"/>
          <w:divBdr>
            <w:top w:val="none" w:sz="0" w:space="0" w:color="auto"/>
            <w:left w:val="none" w:sz="0" w:space="0" w:color="auto"/>
            <w:bottom w:val="none" w:sz="0" w:space="0" w:color="auto"/>
            <w:right w:val="none" w:sz="0" w:space="0" w:color="auto"/>
          </w:divBdr>
        </w:div>
        <w:div w:id="419448802">
          <w:marLeft w:val="0"/>
          <w:marRight w:val="0"/>
          <w:marTop w:val="0"/>
          <w:marBottom w:val="0"/>
          <w:divBdr>
            <w:top w:val="none" w:sz="0" w:space="0" w:color="auto"/>
            <w:left w:val="none" w:sz="0" w:space="0" w:color="auto"/>
            <w:bottom w:val="none" w:sz="0" w:space="0" w:color="auto"/>
            <w:right w:val="none" w:sz="0" w:space="0" w:color="auto"/>
          </w:divBdr>
          <w:divsChild>
            <w:div w:id="1008337874">
              <w:marLeft w:val="-75"/>
              <w:marRight w:val="0"/>
              <w:marTop w:val="30"/>
              <w:marBottom w:val="30"/>
              <w:divBdr>
                <w:top w:val="none" w:sz="0" w:space="0" w:color="auto"/>
                <w:left w:val="none" w:sz="0" w:space="0" w:color="auto"/>
                <w:bottom w:val="none" w:sz="0" w:space="0" w:color="auto"/>
                <w:right w:val="none" w:sz="0" w:space="0" w:color="auto"/>
              </w:divBdr>
              <w:divsChild>
                <w:div w:id="1418212316">
                  <w:marLeft w:val="0"/>
                  <w:marRight w:val="0"/>
                  <w:marTop w:val="0"/>
                  <w:marBottom w:val="0"/>
                  <w:divBdr>
                    <w:top w:val="none" w:sz="0" w:space="0" w:color="auto"/>
                    <w:left w:val="none" w:sz="0" w:space="0" w:color="auto"/>
                    <w:bottom w:val="none" w:sz="0" w:space="0" w:color="auto"/>
                    <w:right w:val="none" w:sz="0" w:space="0" w:color="auto"/>
                  </w:divBdr>
                  <w:divsChild>
                    <w:div w:id="888421145">
                      <w:marLeft w:val="0"/>
                      <w:marRight w:val="0"/>
                      <w:marTop w:val="0"/>
                      <w:marBottom w:val="0"/>
                      <w:divBdr>
                        <w:top w:val="none" w:sz="0" w:space="0" w:color="auto"/>
                        <w:left w:val="none" w:sz="0" w:space="0" w:color="auto"/>
                        <w:bottom w:val="none" w:sz="0" w:space="0" w:color="auto"/>
                        <w:right w:val="none" w:sz="0" w:space="0" w:color="auto"/>
                      </w:divBdr>
                    </w:div>
                  </w:divsChild>
                </w:div>
                <w:div w:id="951470947">
                  <w:marLeft w:val="0"/>
                  <w:marRight w:val="0"/>
                  <w:marTop w:val="0"/>
                  <w:marBottom w:val="0"/>
                  <w:divBdr>
                    <w:top w:val="none" w:sz="0" w:space="0" w:color="auto"/>
                    <w:left w:val="none" w:sz="0" w:space="0" w:color="auto"/>
                    <w:bottom w:val="none" w:sz="0" w:space="0" w:color="auto"/>
                    <w:right w:val="none" w:sz="0" w:space="0" w:color="auto"/>
                  </w:divBdr>
                  <w:divsChild>
                    <w:div w:id="417020250">
                      <w:marLeft w:val="0"/>
                      <w:marRight w:val="0"/>
                      <w:marTop w:val="0"/>
                      <w:marBottom w:val="0"/>
                      <w:divBdr>
                        <w:top w:val="none" w:sz="0" w:space="0" w:color="auto"/>
                        <w:left w:val="none" w:sz="0" w:space="0" w:color="auto"/>
                        <w:bottom w:val="none" w:sz="0" w:space="0" w:color="auto"/>
                        <w:right w:val="none" w:sz="0" w:space="0" w:color="auto"/>
                      </w:divBdr>
                    </w:div>
                    <w:div w:id="1409381736">
                      <w:marLeft w:val="0"/>
                      <w:marRight w:val="0"/>
                      <w:marTop w:val="0"/>
                      <w:marBottom w:val="0"/>
                      <w:divBdr>
                        <w:top w:val="none" w:sz="0" w:space="0" w:color="auto"/>
                        <w:left w:val="none" w:sz="0" w:space="0" w:color="auto"/>
                        <w:bottom w:val="none" w:sz="0" w:space="0" w:color="auto"/>
                        <w:right w:val="none" w:sz="0" w:space="0" w:color="auto"/>
                      </w:divBdr>
                    </w:div>
                  </w:divsChild>
                </w:div>
                <w:div w:id="2072650773">
                  <w:marLeft w:val="0"/>
                  <w:marRight w:val="0"/>
                  <w:marTop w:val="0"/>
                  <w:marBottom w:val="0"/>
                  <w:divBdr>
                    <w:top w:val="none" w:sz="0" w:space="0" w:color="auto"/>
                    <w:left w:val="none" w:sz="0" w:space="0" w:color="auto"/>
                    <w:bottom w:val="none" w:sz="0" w:space="0" w:color="auto"/>
                    <w:right w:val="none" w:sz="0" w:space="0" w:color="auto"/>
                  </w:divBdr>
                  <w:divsChild>
                    <w:div w:id="606350166">
                      <w:marLeft w:val="0"/>
                      <w:marRight w:val="0"/>
                      <w:marTop w:val="0"/>
                      <w:marBottom w:val="0"/>
                      <w:divBdr>
                        <w:top w:val="none" w:sz="0" w:space="0" w:color="auto"/>
                        <w:left w:val="none" w:sz="0" w:space="0" w:color="auto"/>
                        <w:bottom w:val="none" w:sz="0" w:space="0" w:color="auto"/>
                        <w:right w:val="none" w:sz="0" w:space="0" w:color="auto"/>
                      </w:divBdr>
                    </w:div>
                    <w:div w:id="310981844">
                      <w:marLeft w:val="0"/>
                      <w:marRight w:val="0"/>
                      <w:marTop w:val="0"/>
                      <w:marBottom w:val="0"/>
                      <w:divBdr>
                        <w:top w:val="none" w:sz="0" w:space="0" w:color="auto"/>
                        <w:left w:val="none" w:sz="0" w:space="0" w:color="auto"/>
                        <w:bottom w:val="none" w:sz="0" w:space="0" w:color="auto"/>
                        <w:right w:val="none" w:sz="0" w:space="0" w:color="auto"/>
                      </w:divBdr>
                    </w:div>
                    <w:div w:id="832186427">
                      <w:marLeft w:val="0"/>
                      <w:marRight w:val="0"/>
                      <w:marTop w:val="0"/>
                      <w:marBottom w:val="0"/>
                      <w:divBdr>
                        <w:top w:val="none" w:sz="0" w:space="0" w:color="auto"/>
                        <w:left w:val="none" w:sz="0" w:space="0" w:color="auto"/>
                        <w:bottom w:val="none" w:sz="0" w:space="0" w:color="auto"/>
                        <w:right w:val="none" w:sz="0" w:space="0" w:color="auto"/>
                      </w:divBdr>
                    </w:div>
                  </w:divsChild>
                </w:div>
                <w:div w:id="280649548">
                  <w:marLeft w:val="0"/>
                  <w:marRight w:val="0"/>
                  <w:marTop w:val="0"/>
                  <w:marBottom w:val="0"/>
                  <w:divBdr>
                    <w:top w:val="none" w:sz="0" w:space="0" w:color="auto"/>
                    <w:left w:val="none" w:sz="0" w:space="0" w:color="auto"/>
                    <w:bottom w:val="none" w:sz="0" w:space="0" w:color="auto"/>
                    <w:right w:val="none" w:sz="0" w:space="0" w:color="auto"/>
                  </w:divBdr>
                  <w:divsChild>
                    <w:div w:id="1416826899">
                      <w:marLeft w:val="0"/>
                      <w:marRight w:val="0"/>
                      <w:marTop w:val="0"/>
                      <w:marBottom w:val="0"/>
                      <w:divBdr>
                        <w:top w:val="none" w:sz="0" w:space="0" w:color="auto"/>
                        <w:left w:val="none" w:sz="0" w:space="0" w:color="auto"/>
                        <w:bottom w:val="none" w:sz="0" w:space="0" w:color="auto"/>
                        <w:right w:val="none" w:sz="0" w:space="0" w:color="auto"/>
                      </w:divBdr>
                    </w:div>
                    <w:div w:id="1172839124">
                      <w:marLeft w:val="0"/>
                      <w:marRight w:val="0"/>
                      <w:marTop w:val="0"/>
                      <w:marBottom w:val="0"/>
                      <w:divBdr>
                        <w:top w:val="none" w:sz="0" w:space="0" w:color="auto"/>
                        <w:left w:val="none" w:sz="0" w:space="0" w:color="auto"/>
                        <w:bottom w:val="none" w:sz="0" w:space="0" w:color="auto"/>
                        <w:right w:val="none" w:sz="0" w:space="0" w:color="auto"/>
                      </w:divBdr>
                    </w:div>
                    <w:div w:id="1025014923">
                      <w:marLeft w:val="0"/>
                      <w:marRight w:val="0"/>
                      <w:marTop w:val="0"/>
                      <w:marBottom w:val="0"/>
                      <w:divBdr>
                        <w:top w:val="none" w:sz="0" w:space="0" w:color="auto"/>
                        <w:left w:val="none" w:sz="0" w:space="0" w:color="auto"/>
                        <w:bottom w:val="none" w:sz="0" w:space="0" w:color="auto"/>
                        <w:right w:val="none" w:sz="0" w:space="0" w:color="auto"/>
                      </w:divBdr>
                    </w:div>
                  </w:divsChild>
                </w:div>
                <w:div w:id="2127580331">
                  <w:marLeft w:val="0"/>
                  <w:marRight w:val="0"/>
                  <w:marTop w:val="0"/>
                  <w:marBottom w:val="0"/>
                  <w:divBdr>
                    <w:top w:val="none" w:sz="0" w:space="0" w:color="auto"/>
                    <w:left w:val="none" w:sz="0" w:space="0" w:color="auto"/>
                    <w:bottom w:val="none" w:sz="0" w:space="0" w:color="auto"/>
                    <w:right w:val="none" w:sz="0" w:space="0" w:color="auto"/>
                  </w:divBdr>
                  <w:divsChild>
                    <w:div w:id="405151256">
                      <w:marLeft w:val="0"/>
                      <w:marRight w:val="0"/>
                      <w:marTop w:val="0"/>
                      <w:marBottom w:val="0"/>
                      <w:divBdr>
                        <w:top w:val="none" w:sz="0" w:space="0" w:color="auto"/>
                        <w:left w:val="none" w:sz="0" w:space="0" w:color="auto"/>
                        <w:bottom w:val="none" w:sz="0" w:space="0" w:color="auto"/>
                        <w:right w:val="none" w:sz="0" w:space="0" w:color="auto"/>
                      </w:divBdr>
                    </w:div>
                  </w:divsChild>
                </w:div>
                <w:div w:id="1298339056">
                  <w:marLeft w:val="0"/>
                  <w:marRight w:val="0"/>
                  <w:marTop w:val="0"/>
                  <w:marBottom w:val="0"/>
                  <w:divBdr>
                    <w:top w:val="none" w:sz="0" w:space="0" w:color="auto"/>
                    <w:left w:val="none" w:sz="0" w:space="0" w:color="auto"/>
                    <w:bottom w:val="none" w:sz="0" w:space="0" w:color="auto"/>
                    <w:right w:val="none" w:sz="0" w:space="0" w:color="auto"/>
                  </w:divBdr>
                  <w:divsChild>
                    <w:div w:id="1430079897">
                      <w:marLeft w:val="0"/>
                      <w:marRight w:val="0"/>
                      <w:marTop w:val="0"/>
                      <w:marBottom w:val="0"/>
                      <w:divBdr>
                        <w:top w:val="none" w:sz="0" w:space="0" w:color="auto"/>
                        <w:left w:val="none" w:sz="0" w:space="0" w:color="auto"/>
                        <w:bottom w:val="none" w:sz="0" w:space="0" w:color="auto"/>
                        <w:right w:val="none" w:sz="0" w:space="0" w:color="auto"/>
                      </w:divBdr>
                    </w:div>
                    <w:div w:id="144125747">
                      <w:marLeft w:val="0"/>
                      <w:marRight w:val="0"/>
                      <w:marTop w:val="0"/>
                      <w:marBottom w:val="0"/>
                      <w:divBdr>
                        <w:top w:val="none" w:sz="0" w:space="0" w:color="auto"/>
                        <w:left w:val="none" w:sz="0" w:space="0" w:color="auto"/>
                        <w:bottom w:val="none" w:sz="0" w:space="0" w:color="auto"/>
                        <w:right w:val="none" w:sz="0" w:space="0" w:color="auto"/>
                      </w:divBdr>
                    </w:div>
                  </w:divsChild>
                </w:div>
                <w:div w:id="1479692332">
                  <w:marLeft w:val="0"/>
                  <w:marRight w:val="0"/>
                  <w:marTop w:val="0"/>
                  <w:marBottom w:val="0"/>
                  <w:divBdr>
                    <w:top w:val="none" w:sz="0" w:space="0" w:color="auto"/>
                    <w:left w:val="none" w:sz="0" w:space="0" w:color="auto"/>
                    <w:bottom w:val="none" w:sz="0" w:space="0" w:color="auto"/>
                    <w:right w:val="none" w:sz="0" w:space="0" w:color="auto"/>
                  </w:divBdr>
                  <w:divsChild>
                    <w:div w:id="1304962290">
                      <w:marLeft w:val="0"/>
                      <w:marRight w:val="0"/>
                      <w:marTop w:val="0"/>
                      <w:marBottom w:val="0"/>
                      <w:divBdr>
                        <w:top w:val="none" w:sz="0" w:space="0" w:color="auto"/>
                        <w:left w:val="none" w:sz="0" w:space="0" w:color="auto"/>
                        <w:bottom w:val="none" w:sz="0" w:space="0" w:color="auto"/>
                        <w:right w:val="none" w:sz="0" w:space="0" w:color="auto"/>
                      </w:divBdr>
                    </w:div>
                  </w:divsChild>
                </w:div>
                <w:div w:id="731926022">
                  <w:marLeft w:val="0"/>
                  <w:marRight w:val="0"/>
                  <w:marTop w:val="0"/>
                  <w:marBottom w:val="0"/>
                  <w:divBdr>
                    <w:top w:val="none" w:sz="0" w:space="0" w:color="auto"/>
                    <w:left w:val="none" w:sz="0" w:space="0" w:color="auto"/>
                    <w:bottom w:val="none" w:sz="0" w:space="0" w:color="auto"/>
                    <w:right w:val="none" w:sz="0" w:space="0" w:color="auto"/>
                  </w:divBdr>
                  <w:divsChild>
                    <w:div w:id="980689576">
                      <w:marLeft w:val="0"/>
                      <w:marRight w:val="0"/>
                      <w:marTop w:val="0"/>
                      <w:marBottom w:val="0"/>
                      <w:divBdr>
                        <w:top w:val="none" w:sz="0" w:space="0" w:color="auto"/>
                        <w:left w:val="none" w:sz="0" w:space="0" w:color="auto"/>
                        <w:bottom w:val="none" w:sz="0" w:space="0" w:color="auto"/>
                        <w:right w:val="none" w:sz="0" w:space="0" w:color="auto"/>
                      </w:divBdr>
                    </w:div>
                  </w:divsChild>
                </w:div>
                <w:div w:id="1997298212">
                  <w:marLeft w:val="0"/>
                  <w:marRight w:val="0"/>
                  <w:marTop w:val="0"/>
                  <w:marBottom w:val="0"/>
                  <w:divBdr>
                    <w:top w:val="none" w:sz="0" w:space="0" w:color="auto"/>
                    <w:left w:val="none" w:sz="0" w:space="0" w:color="auto"/>
                    <w:bottom w:val="none" w:sz="0" w:space="0" w:color="auto"/>
                    <w:right w:val="none" w:sz="0" w:space="0" w:color="auto"/>
                  </w:divBdr>
                  <w:divsChild>
                    <w:div w:id="1523517584">
                      <w:marLeft w:val="0"/>
                      <w:marRight w:val="0"/>
                      <w:marTop w:val="0"/>
                      <w:marBottom w:val="0"/>
                      <w:divBdr>
                        <w:top w:val="none" w:sz="0" w:space="0" w:color="auto"/>
                        <w:left w:val="none" w:sz="0" w:space="0" w:color="auto"/>
                        <w:bottom w:val="none" w:sz="0" w:space="0" w:color="auto"/>
                        <w:right w:val="none" w:sz="0" w:space="0" w:color="auto"/>
                      </w:divBdr>
                    </w:div>
                  </w:divsChild>
                </w:div>
                <w:div w:id="406148597">
                  <w:marLeft w:val="0"/>
                  <w:marRight w:val="0"/>
                  <w:marTop w:val="0"/>
                  <w:marBottom w:val="0"/>
                  <w:divBdr>
                    <w:top w:val="none" w:sz="0" w:space="0" w:color="auto"/>
                    <w:left w:val="none" w:sz="0" w:space="0" w:color="auto"/>
                    <w:bottom w:val="none" w:sz="0" w:space="0" w:color="auto"/>
                    <w:right w:val="none" w:sz="0" w:space="0" w:color="auto"/>
                  </w:divBdr>
                  <w:divsChild>
                    <w:div w:id="850491621">
                      <w:marLeft w:val="0"/>
                      <w:marRight w:val="0"/>
                      <w:marTop w:val="0"/>
                      <w:marBottom w:val="0"/>
                      <w:divBdr>
                        <w:top w:val="none" w:sz="0" w:space="0" w:color="auto"/>
                        <w:left w:val="none" w:sz="0" w:space="0" w:color="auto"/>
                        <w:bottom w:val="none" w:sz="0" w:space="0" w:color="auto"/>
                        <w:right w:val="none" w:sz="0" w:space="0" w:color="auto"/>
                      </w:divBdr>
                    </w:div>
                  </w:divsChild>
                </w:div>
                <w:div w:id="949626494">
                  <w:marLeft w:val="0"/>
                  <w:marRight w:val="0"/>
                  <w:marTop w:val="0"/>
                  <w:marBottom w:val="0"/>
                  <w:divBdr>
                    <w:top w:val="none" w:sz="0" w:space="0" w:color="auto"/>
                    <w:left w:val="none" w:sz="0" w:space="0" w:color="auto"/>
                    <w:bottom w:val="none" w:sz="0" w:space="0" w:color="auto"/>
                    <w:right w:val="none" w:sz="0" w:space="0" w:color="auto"/>
                  </w:divBdr>
                  <w:divsChild>
                    <w:div w:id="1182739617">
                      <w:marLeft w:val="0"/>
                      <w:marRight w:val="0"/>
                      <w:marTop w:val="0"/>
                      <w:marBottom w:val="0"/>
                      <w:divBdr>
                        <w:top w:val="none" w:sz="0" w:space="0" w:color="auto"/>
                        <w:left w:val="none" w:sz="0" w:space="0" w:color="auto"/>
                        <w:bottom w:val="none" w:sz="0" w:space="0" w:color="auto"/>
                        <w:right w:val="none" w:sz="0" w:space="0" w:color="auto"/>
                      </w:divBdr>
                    </w:div>
                    <w:div w:id="593634375">
                      <w:marLeft w:val="0"/>
                      <w:marRight w:val="0"/>
                      <w:marTop w:val="0"/>
                      <w:marBottom w:val="0"/>
                      <w:divBdr>
                        <w:top w:val="none" w:sz="0" w:space="0" w:color="auto"/>
                        <w:left w:val="none" w:sz="0" w:space="0" w:color="auto"/>
                        <w:bottom w:val="none" w:sz="0" w:space="0" w:color="auto"/>
                        <w:right w:val="none" w:sz="0" w:space="0" w:color="auto"/>
                      </w:divBdr>
                    </w:div>
                  </w:divsChild>
                </w:div>
                <w:div w:id="1111432356">
                  <w:marLeft w:val="0"/>
                  <w:marRight w:val="0"/>
                  <w:marTop w:val="0"/>
                  <w:marBottom w:val="0"/>
                  <w:divBdr>
                    <w:top w:val="none" w:sz="0" w:space="0" w:color="auto"/>
                    <w:left w:val="none" w:sz="0" w:space="0" w:color="auto"/>
                    <w:bottom w:val="none" w:sz="0" w:space="0" w:color="auto"/>
                    <w:right w:val="none" w:sz="0" w:space="0" w:color="auto"/>
                  </w:divBdr>
                  <w:divsChild>
                    <w:div w:id="809595690">
                      <w:marLeft w:val="0"/>
                      <w:marRight w:val="0"/>
                      <w:marTop w:val="0"/>
                      <w:marBottom w:val="0"/>
                      <w:divBdr>
                        <w:top w:val="none" w:sz="0" w:space="0" w:color="auto"/>
                        <w:left w:val="none" w:sz="0" w:space="0" w:color="auto"/>
                        <w:bottom w:val="none" w:sz="0" w:space="0" w:color="auto"/>
                        <w:right w:val="none" w:sz="0" w:space="0" w:color="auto"/>
                      </w:divBdr>
                    </w:div>
                  </w:divsChild>
                </w:div>
                <w:div w:id="445514392">
                  <w:marLeft w:val="0"/>
                  <w:marRight w:val="0"/>
                  <w:marTop w:val="0"/>
                  <w:marBottom w:val="0"/>
                  <w:divBdr>
                    <w:top w:val="none" w:sz="0" w:space="0" w:color="auto"/>
                    <w:left w:val="none" w:sz="0" w:space="0" w:color="auto"/>
                    <w:bottom w:val="none" w:sz="0" w:space="0" w:color="auto"/>
                    <w:right w:val="none" w:sz="0" w:space="0" w:color="auto"/>
                  </w:divBdr>
                  <w:divsChild>
                    <w:div w:id="1283344720">
                      <w:marLeft w:val="0"/>
                      <w:marRight w:val="0"/>
                      <w:marTop w:val="0"/>
                      <w:marBottom w:val="0"/>
                      <w:divBdr>
                        <w:top w:val="none" w:sz="0" w:space="0" w:color="auto"/>
                        <w:left w:val="none" w:sz="0" w:space="0" w:color="auto"/>
                        <w:bottom w:val="none" w:sz="0" w:space="0" w:color="auto"/>
                        <w:right w:val="none" w:sz="0" w:space="0" w:color="auto"/>
                      </w:divBdr>
                    </w:div>
                  </w:divsChild>
                </w:div>
                <w:div w:id="124088509">
                  <w:marLeft w:val="0"/>
                  <w:marRight w:val="0"/>
                  <w:marTop w:val="0"/>
                  <w:marBottom w:val="0"/>
                  <w:divBdr>
                    <w:top w:val="none" w:sz="0" w:space="0" w:color="auto"/>
                    <w:left w:val="none" w:sz="0" w:space="0" w:color="auto"/>
                    <w:bottom w:val="none" w:sz="0" w:space="0" w:color="auto"/>
                    <w:right w:val="none" w:sz="0" w:space="0" w:color="auto"/>
                  </w:divBdr>
                  <w:divsChild>
                    <w:div w:id="440296892">
                      <w:marLeft w:val="0"/>
                      <w:marRight w:val="0"/>
                      <w:marTop w:val="0"/>
                      <w:marBottom w:val="0"/>
                      <w:divBdr>
                        <w:top w:val="none" w:sz="0" w:space="0" w:color="auto"/>
                        <w:left w:val="none" w:sz="0" w:space="0" w:color="auto"/>
                        <w:bottom w:val="none" w:sz="0" w:space="0" w:color="auto"/>
                        <w:right w:val="none" w:sz="0" w:space="0" w:color="auto"/>
                      </w:divBdr>
                    </w:div>
                  </w:divsChild>
                </w:div>
                <w:div w:id="2013874556">
                  <w:marLeft w:val="0"/>
                  <w:marRight w:val="0"/>
                  <w:marTop w:val="0"/>
                  <w:marBottom w:val="0"/>
                  <w:divBdr>
                    <w:top w:val="none" w:sz="0" w:space="0" w:color="auto"/>
                    <w:left w:val="none" w:sz="0" w:space="0" w:color="auto"/>
                    <w:bottom w:val="none" w:sz="0" w:space="0" w:color="auto"/>
                    <w:right w:val="none" w:sz="0" w:space="0" w:color="auto"/>
                  </w:divBdr>
                  <w:divsChild>
                    <w:div w:id="678242847">
                      <w:marLeft w:val="0"/>
                      <w:marRight w:val="0"/>
                      <w:marTop w:val="0"/>
                      <w:marBottom w:val="0"/>
                      <w:divBdr>
                        <w:top w:val="none" w:sz="0" w:space="0" w:color="auto"/>
                        <w:left w:val="none" w:sz="0" w:space="0" w:color="auto"/>
                        <w:bottom w:val="none" w:sz="0" w:space="0" w:color="auto"/>
                        <w:right w:val="none" w:sz="0" w:space="0" w:color="auto"/>
                      </w:divBdr>
                    </w:div>
                  </w:divsChild>
                </w:div>
                <w:div w:id="131990311">
                  <w:marLeft w:val="0"/>
                  <w:marRight w:val="0"/>
                  <w:marTop w:val="0"/>
                  <w:marBottom w:val="0"/>
                  <w:divBdr>
                    <w:top w:val="none" w:sz="0" w:space="0" w:color="auto"/>
                    <w:left w:val="none" w:sz="0" w:space="0" w:color="auto"/>
                    <w:bottom w:val="none" w:sz="0" w:space="0" w:color="auto"/>
                    <w:right w:val="none" w:sz="0" w:space="0" w:color="auto"/>
                  </w:divBdr>
                  <w:divsChild>
                    <w:div w:id="781194797">
                      <w:marLeft w:val="0"/>
                      <w:marRight w:val="0"/>
                      <w:marTop w:val="0"/>
                      <w:marBottom w:val="0"/>
                      <w:divBdr>
                        <w:top w:val="none" w:sz="0" w:space="0" w:color="auto"/>
                        <w:left w:val="none" w:sz="0" w:space="0" w:color="auto"/>
                        <w:bottom w:val="none" w:sz="0" w:space="0" w:color="auto"/>
                        <w:right w:val="none" w:sz="0" w:space="0" w:color="auto"/>
                      </w:divBdr>
                    </w:div>
                    <w:div w:id="1149008191">
                      <w:marLeft w:val="0"/>
                      <w:marRight w:val="0"/>
                      <w:marTop w:val="0"/>
                      <w:marBottom w:val="0"/>
                      <w:divBdr>
                        <w:top w:val="none" w:sz="0" w:space="0" w:color="auto"/>
                        <w:left w:val="none" w:sz="0" w:space="0" w:color="auto"/>
                        <w:bottom w:val="none" w:sz="0" w:space="0" w:color="auto"/>
                        <w:right w:val="none" w:sz="0" w:space="0" w:color="auto"/>
                      </w:divBdr>
                    </w:div>
                  </w:divsChild>
                </w:div>
                <w:div w:id="1753813746">
                  <w:marLeft w:val="0"/>
                  <w:marRight w:val="0"/>
                  <w:marTop w:val="0"/>
                  <w:marBottom w:val="0"/>
                  <w:divBdr>
                    <w:top w:val="none" w:sz="0" w:space="0" w:color="auto"/>
                    <w:left w:val="none" w:sz="0" w:space="0" w:color="auto"/>
                    <w:bottom w:val="none" w:sz="0" w:space="0" w:color="auto"/>
                    <w:right w:val="none" w:sz="0" w:space="0" w:color="auto"/>
                  </w:divBdr>
                  <w:divsChild>
                    <w:div w:id="2059738096">
                      <w:marLeft w:val="0"/>
                      <w:marRight w:val="0"/>
                      <w:marTop w:val="0"/>
                      <w:marBottom w:val="0"/>
                      <w:divBdr>
                        <w:top w:val="none" w:sz="0" w:space="0" w:color="auto"/>
                        <w:left w:val="none" w:sz="0" w:space="0" w:color="auto"/>
                        <w:bottom w:val="none" w:sz="0" w:space="0" w:color="auto"/>
                        <w:right w:val="none" w:sz="0" w:space="0" w:color="auto"/>
                      </w:divBdr>
                    </w:div>
                  </w:divsChild>
                </w:div>
                <w:div w:id="144468956">
                  <w:marLeft w:val="0"/>
                  <w:marRight w:val="0"/>
                  <w:marTop w:val="0"/>
                  <w:marBottom w:val="0"/>
                  <w:divBdr>
                    <w:top w:val="none" w:sz="0" w:space="0" w:color="auto"/>
                    <w:left w:val="none" w:sz="0" w:space="0" w:color="auto"/>
                    <w:bottom w:val="none" w:sz="0" w:space="0" w:color="auto"/>
                    <w:right w:val="none" w:sz="0" w:space="0" w:color="auto"/>
                  </w:divBdr>
                  <w:divsChild>
                    <w:div w:id="1212957881">
                      <w:marLeft w:val="0"/>
                      <w:marRight w:val="0"/>
                      <w:marTop w:val="0"/>
                      <w:marBottom w:val="0"/>
                      <w:divBdr>
                        <w:top w:val="none" w:sz="0" w:space="0" w:color="auto"/>
                        <w:left w:val="none" w:sz="0" w:space="0" w:color="auto"/>
                        <w:bottom w:val="none" w:sz="0" w:space="0" w:color="auto"/>
                        <w:right w:val="none" w:sz="0" w:space="0" w:color="auto"/>
                      </w:divBdr>
                    </w:div>
                  </w:divsChild>
                </w:div>
                <w:div w:id="749694903">
                  <w:marLeft w:val="0"/>
                  <w:marRight w:val="0"/>
                  <w:marTop w:val="0"/>
                  <w:marBottom w:val="0"/>
                  <w:divBdr>
                    <w:top w:val="none" w:sz="0" w:space="0" w:color="auto"/>
                    <w:left w:val="none" w:sz="0" w:space="0" w:color="auto"/>
                    <w:bottom w:val="none" w:sz="0" w:space="0" w:color="auto"/>
                    <w:right w:val="none" w:sz="0" w:space="0" w:color="auto"/>
                  </w:divBdr>
                  <w:divsChild>
                    <w:div w:id="1852406093">
                      <w:marLeft w:val="0"/>
                      <w:marRight w:val="0"/>
                      <w:marTop w:val="0"/>
                      <w:marBottom w:val="0"/>
                      <w:divBdr>
                        <w:top w:val="none" w:sz="0" w:space="0" w:color="auto"/>
                        <w:left w:val="none" w:sz="0" w:space="0" w:color="auto"/>
                        <w:bottom w:val="none" w:sz="0" w:space="0" w:color="auto"/>
                        <w:right w:val="none" w:sz="0" w:space="0" w:color="auto"/>
                      </w:divBdr>
                    </w:div>
                  </w:divsChild>
                </w:div>
                <w:div w:id="637340830">
                  <w:marLeft w:val="0"/>
                  <w:marRight w:val="0"/>
                  <w:marTop w:val="0"/>
                  <w:marBottom w:val="0"/>
                  <w:divBdr>
                    <w:top w:val="none" w:sz="0" w:space="0" w:color="auto"/>
                    <w:left w:val="none" w:sz="0" w:space="0" w:color="auto"/>
                    <w:bottom w:val="none" w:sz="0" w:space="0" w:color="auto"/>
                    <w:right w:val="none" w:sz="0" w:space="0" w:color="auto"/>
                  </w:divBdr>
                  <w:divsChild>
                    <w:div w:id="1444686952">
                      <w:marLeft w:val="0"/>
                      <w:marRight w:val="0"/>
                      <w:marTop w:val="0"/>
                      <w:marBottom w:val="0"/>
                      <w:divBdr>
                        <w:top w:val="none" w:sz="0" w:space="0" w:color="auto"/>
                        <w:left w:val="none" w:sz="0" w:space="0" w:color="auto"/>
                        <w:bottom w:val="none" w:sz="0" w:space="0" w:color="auto"/>
                        <w:right w:val="none" w:sz="0" w:space="0" w:color="auto"/>
                      </w:divBdr>
                    </w:div>
                  </w:divsChild>
                </w:div>
                <w:div w:id="554850109">
                  <w:marLeft w:val="0"/>
                  <w:marRight w:val="0"/>
                  <w:marTop w:val="0"/>
                  <w:marBottom w:val="0"/>
                  <w:divBdr>
                    <w:top w:val="none" w:sz="0" w:space="0" w:color="auto"/>
                    <w:left w:val="none" w:sz="0" w:space="0" w:color="auto"/>
                    <w:bottom w:val="none" w:sz="0" w:space="0" w:color="auto"/>
                    <w:right w:val="none" w:sz="0" w:space="0" w:color="auto"/>
                  </w:divBdr>
                  <w:divsChild>
                    <w:div w:id="72505908">
                      <w:marLeft w:val="0"/>
                      <w:marRight w:val="0"/>
                      <w:marTop w:val="0"/>
                      <w:marBottom w:val="0"/>
                      <w:divBdr>
                        <w:top w:val="none" w:sz="0" w:space="0" w:color="auto"/>
                        <w:left w:val="none" w:sz="0" w:space="0" w:color="auto"/>
                        <w:bottom w:val="none" w:sz="0" w:space="0" w:color="auto"/>
                        <w:right w:val="none" w:sz="0" w:space="0" w:color="auto"/>
                      </w:divBdr>
                    </w:div>
                  </w:divsChild>
                </w:div>
                <w:div w:id="1396972954">
                  <w:marLeft w:val="0"/>
                  <w:marRight w:val="0"/>
                  <w:marTop w:val="0"/>
                  <w:marBottom w:val="0"/>
                  <w:divBdr>
                    <w:top w:val="none" w:sz="0" w:space="0" w:color="auto"/>
                    <w:left w:val="none" w:sz="0" w:space="0" w:color="auto"/>
                    <w:bottom w:val="none" w:sz="0" w:space="0" w:color="auto"/>
                    <w:right w:val="none" w:sz="0" w:space="0" w:color="auto"/>
                  </w:divBdr>
                  <w:divsChild>
                    <w:div w:id="1846627105">
                      <w:marLeft w:val="0"/>
                      <w:marRight w:val="0"/>
                      <w:marTop w:val="0"/>
                      <w:marBottom w:val="0"/>
                      <w:divBdr>
                        <w:top w:val="none" w:sz="0" w:space="0" w:color="auto"/>
                        <w:left w:val="none" w:sz="0" w:space="0" w:color="auto"/>
                        <w:bottom w:val="none" w:sz="0" w:space="0" w:color="auto"/>
                        <w:right w:val="none" w:sz="0" w:space="0" w:color="auto"/>
                      </w:divBdr>
                    </w:div>
                  </w:divsChild>
                </w:div>
                <w:div w:id="782959212">
                  <w:marLeft w:val="0"/>
                  <w:marRight w:val="0"/>
                  <w:marTop w:val="0"/>
                  <w:marBottom w:val="0"/>
                  <w:divBdr>
                    <w:top w:val="none" w:sz="0" w:space="0" w:color="auto"/>
                    <w:left w:val="none" w:sz="0" w:space="0" w:color="auto"/>
                    <w:bottom w:val="none" w:sz="0" w:space="0" w:color="auto"/>
                    <w:right w:val="none" w:sz="0" w:space="0" w:color="auto"/>
                  </w:divBdr>
                  <w:divsChild>
                    <w:div w:id="999773795">
                      <w:marLeft w:val="0"/>
                      <w:marRight w:val="0"/>
                      <w:marTop w:val="0"/>
                      <w:marBottom w:val="0"/>
                      <w:divBdr>
                        <w:top w:val="none" w:sz="0" w:space="0" w:color="auto"/>
                        <w:left w:val="none" w:sz="0" w:space="0" w:color="auto"/>
                        <w:bottom w:val="none" w:sz="0" w:space="0" w:color="auto"/>
                        <w:right w:val="none" w:sz="0" w:space="0" w:color="auto"/>
                      </w:divBdr>
                    </w:div>
                  </w:divsChild>
                </w:div>
                <w:div w:id="988748101">
                  <w:marLeft w:val="0"/>
                  <w:marRight w:val="0"/>
                  <w:marTop w:val="0"/>
                  <w:marBottom w:val="0"/>
                  <w:divBdr>
                    <w:top w:val="none" w:sz="0" w:space="0" w:color="auto"/>
                    <w:left w:val="none" w:sz="0" w:space="0" w:color="auto"/>
                    <w:bottom w:val="none" w:sz="0" w:space="0" w:color="auto"/>
                    <w:right w:val="none" w:sz="0" w:space="0" w:color="auto"/>
                  </w:divBdr>
                  <w:divsChild>
                    <w:div w:id="1865629765">
                      <w:marLeft w:val="0"/>
                      <w:marRight w:val="0"/>
                      <w:marTop w:val="0"/>
                      <w:marBottom w:val="0"/>
                      <w:divBdr>
                        <w:top w:val="none" w:sz="0" w:space="0" w:color="auto"/>
                        <w:left w:val="none" w:sz="0" w:space="0" w:color="auto"/>
                        <w:bottom w:val="none" w:sz="0" w:space="0" w:color="auto"/>
                        <w:right w:val="none" w:sz="0" w:space="0" w:color="auto"/>
                      </w:divBdr>
                    </w:div>
                  </w:divsChild>
                </w:div>
                <w:div w:id="1538734738">
                  <w:marLeft w:val="0"/>
                  <w:marRight w:val="0"/>
                  <w:marTop w:val="0"/>
                  <w:marBottom w:val="0"/>
                  <w:divBdr>
                    <w:top w:val="none" w:sz="0" w:space="0" w:color="auto"/>
                    <w:left w:val="none" w:sz="0" w:space="0" w:color="auto"/>
                    <w:bottom w:val="none" w:sz="0" w:space="0" w:color="auto"/>
                    <w:right w:val="none" w:sz="0" w:space="0" w:color="auto"/>
                  </w:divBdr>
                  <w:divsChild>
                    <w:div w:id="21438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05627">
          <w:marLeft w:val="0"/>
          <w:marRight w:val="0"/>
          <w:marTop w:val="0"/>
          <w:marBottom w:val="0"/>
          <w:divBdr>
            <w:top w:val="none" w:sz="0" w:space="0" w:color="auto"/>
            <w:left w:val="none" w:sz="0" w:space="0" w:color="auto"/>
            <w:bottom w:val="none" w:sz="0" w:space="0" w:color="auto"/>
            <w:right w:val="none" w:sz="0" w:space="0" w:color="auto"/>
          </w:divBdr>
        </w:div>
        <w:div w:id="1841386634">
          <w:marLeft w:val="0"/>
          <w:marRight w:val="0"/>
          <w:marTop w:val="0"/>
          <w:marBottom w:val="0"/>
          <w:divBdr>
            <w:top w:val="none" w:sz="0" w:space="0" w:color="auto"/>
            <w:left w:val="none" w:sz="0" w:space="0" w:color="auto"/>
            <w:bottom w:val="none" w:sz="0" w:space="0" w:color="auto"/>
            <w:right w:val="none" w:sz="0" w:space="0" w:color="auto"/>
          </w:divBdr>
        </w:div>
        <w:div w:id="1271356797">
          <w:marLeft w:val="0"/>
          <w:marRight w:val="0"/>
          <w:marTop w:val="0"/>
          <w:marBottom w:val="0"/>
          <w:divBdr>
            <w:top w:val="none" w:sz="0" w:space="0" w:color="auto"/>
            <w:left w:val="none" w:sz="0" w:space="0" w:color="auto"/>
            <w:bottom w:val="none" w:sz="0" w:space="0" w:color="auto"/>
            <w:right w:val="none" w:sz="0" w:space="0" w:color="auto"/>
          </w:divBdr>
        </w:div>
        <w:div w:id="534347425">
          <w:marLeft w:val="0"/>
          <w:marRight w:val="0"/>
          <w:marTop w:val="0"/>
          <w:marBottom w:val="0"/>
          <w:divBdr>
            <w:top w:val="none" w:sz="0" w:space="0" w:color="auto"/>
            <w:left w:val="none" w:sz="0" w:space="0" w:color="auto"/>
            <w:bottom w:val="none" w:sz="0" w:space="0" w:color="auto"/>
            <w:right w:val="none" w:sz="0" w:space="0" w:color="auto"/>
          </w:divBdr>
        </w:div>
        <w:div w:id="472989949">
          <w:marLeft w:val="0"/>
          <w:marRight w:val="0"/>
          <w:marTop w:val="0"/>
          <w:marBottom w:val="0"/>
          <w:divBdr>
            <w:top w:val="none" w:sz="0" w:space="0" w:color="auto"/>
            <w:left w:val="none" w:sz="0" w:space="0" w:color="auto"/>
            <w:bottom w:val="none" w:sz="0" w:space="0" w:color="auto"/>
            <w:right w:val="none" w:sz="0" w:space="0" w:color="auto"/>
          </w:divBdr>
          <w:divsChild>
            <w:div w:id="741685379">
              <w:marLeft w:val="-75"/>
              <w:marRight w:val="0"/>
              <w:marTop w:val="30"/>
              <w:marBottom w:val="30"/>
              <w:divBdr>
                <w:top w:val="none" w:sz="0" w:space="0" w:color="auto"/>
                <w:left w:val="none" w:sz="0" w:space="0" w:color="auto"/>
                <w:bottom w:val="none" w:sz="0" w:space="0" w:color="auto"/>
                <w:right w:val="none" w:sz="0" w:space="0" w:color="auto"/>
              </w:divBdr>
              <w:divsChild>
                <w:div w:id="1793937317">
                  <w:marLeft w:val="0"/>
                  <w:marRight w:val="0"/>
                  <w:marTop w:val="0"/>
                  <w:marBottom w:val="0"/>
                  <w:divBdr>
                    <w:top w:val="none" w:sz="0" w:space="0" w:color="auto"/>
                    <w:left w:val="none" w:sz="0" w:space="0" w:color="auto"/>
                    <w:bottom w:val="none" w:sz="0" w:space="0" w:color="auto"/>
                    <w:right w:val="none" w:sz="0" w:space="0" w:color="auto"/>
                  </w:divBdr>
                  <w:divsChild>
                    <w:div w:id="341783638">
                      <w:marLeft w:val="0"/>
                      <w:marRight w:val="0"/>
                      <w:marTop w:val="0"/>
                      <w:marBottom w:val="0"/>
                      <w:divBdr>
                        <w:top w:val="none" w:sz="0" w:space="0" w:color="auto"/>
                        <w:left w:val="none" w:sz="0" w:space="0" w:color="auto"/>
                        <w:bottom w:val="none" w:sz="0" w:space="0" w:color="auto"/>
                        <w:right w:val="none" w:sz="0" w:space="0" w:color="auto"/>
                      </w:divBdr>
                    </w:div>
                  </w:divsChild>
                </w:div>
                <w:div w:id="305938938">
                  <w:marLeft w:val="0"/>
                  <w:marRight w:val="0"/>
                  <w:marTop w:val="0"/>
                  <w:marBottom w:val="0"/>
                  <w:divBdr>
                    <w:top w:val="none" w:sz="0" w:space="0" w:color="auto"/>
                    <w:left w:val="none" w:sz="0" w:space="0" w:color="auto"/>
                    <w:bottom w:val="none" w:sz="0" w:space="0" w:color="auto"/>
                    <w:right w:val="none" w:sz="0" w:space="0" w:color="auto"/>
                  </w:divBdr>
                  <w:divsChild>
                    <w:div w:id="99566570">
                      <w:marLeft w:val="0"/>
                      <w:marRight w:val="0"/>
                      <w:marTop w:val="0"/>
                      <w:marBottom w:val="0"/>
                      <w:divBdr>
                        <w:top w:val="none" w:sz="0" w:space="0" w:color="auto"/>
                        <w:left w:val="none" w:sz="0" w:space="0" w:color="auto"/>
                        <w:bottom w:val="none" w:sz="0" w:space="0" w:color="auto"/>
                        <w:right w:val="none" w:sz="0" w:space="0" w:color="auto"/>
                      </w:divBdr>
                    </w:div>
                  </w:divsChild>
                </w:div>
                <w:div w:id="554437696">
                  <w:marLeft w:val="0"/>
                  <w:marRight w:val="0"/>
                  <w:marTop w:val="0"/>
                  <w:marBottom w:val="0"/>
                  <w:divBdr>
                    <w:top w:val="none" w:sz="0" w:space="0" w:color="auto"/>
                    <w:left w:val="none" w:sz="0" w:space="0" w:color="auto"/>
                    <w:bottom w:val="none" w:sz="0" w:space="0" w:color="auto"/>
                    <w:right w:val="none" w:sz="0" w:space="0" w:color="auto"/>
                  </w:divBdr>
                  <w:divsChild>
                    <w:div w:id="767389752">
                      <w:marLeft w:val="0"/>
                      <w:marRight w:val="0"/>
                      <w:marTop w:val="0"/>
                      <w:marBottom w:val="0"/>
                      <w:divBdr>
                        <w:top w:val="none" w:sz="0" w:space="0" w:color="auto"/>
                        <w:left w:val="none" w:sz="0" w:space="0" w:color="auto"/>
                        <w:bottom w:val="none" w:sz="0" w:space="0" w:color="auto"/>
                        <w:right w:val="none" w:sz="0" w:space="0" w:color="auto"/>
                      </w:divBdr>
                    </w:div>
                    <w:div w:id="977883204">
                      <w:marLeft w:val="0"/>
                      <w:marRight w:val="0"/>
                      <w:marTop w:val="0"/>
                      <w:marBottom w:val="0"/>
                      <w:divBdr>
                        <w:top w:val="none" w:sz="0" w:space="0" w:color="auto"/>
                        <w:left w:val="none" w:sz="0" w:space="0" w:color="auto"/>
                        <w:bottom w:val="none" w:sz="0" w:space="0" w:color="auto"/>
                        <w:right w:val="none" w:sz="0" w:space="0" w:color="auto"/>
                      </w:divBdr>
                    </w:div>
                    <w:div w:id="1544094257">
                      <w:marLeft w:val="0"/>
                      <w:marRight w:val="0"/>
                      <w:marTop w:val="0"/>
                      <w:marBottom w:val="0"/>
                      <w:divBdr>
                        <w:top w:val="none" w:sz="0" w:space="0" w:color="auto"/>
                        <w:left w:val="none" w:sz="0" w:space="0" w:color="auto"/>
                        <w:bottom w:val="none" w:sz="0" w:space="0" w:color="auto"/>
                        <w:right w:val="none" w:sz="0" w:space="0" w:color="auto"/>
                      </w:divBdr>
                    </w:div>
                  </w:divsChild>
                </w:div>
                <w:div w:id="879980307">
                  <w:marLeft w:val="0"/>
                  <w:marRight w:val="0"/>
                  <w:marTop w:val="0"/>
                  <w:marBottom w:val="0"/>
                  <w:divBdr>
                    <w:top w:val="none" w:sz="0" w:space="0" w:color="auto"/>
                    <w:left w:val="none" w:sz="0" w:space="0" w:color="auto"/>
                    <w:bottom w:val="none" w:sz="0" w:space="0" w:color="auto"/>
                    <w:right w:val="none" w:sz="0" w:space="0" w:color="auto"/>
                  </w:divBdr>
                  <w:divsChild>
                    <w:div w:id="2003385015">
                      <w:marLeft w:val="0"/>
                      <w:marRight w:val="0"/>
                      <w:marTop w:val="0"/>
                      <w:marBottom w:val="0"/>
                      <w:divBdr>
                        <w:top w:val="none" w:sz="0" w:space="0" w:color="auto"/>
                        <w:left w:val="none" w:sz="0" w:space="0" w:color="auto"/>
                        <w:bottom w:val="none" w:sz="0" w:space="0" w:color="auto"/>
                        <w:right w:val="none" w:sz="0" w:space="0" w:color="auto"/>
                      </w:divBdr>
                    </w:div>
                    <w:div w:id="507133127">
                      <w:marLeft w:val="0"/>
                      <w:marRight w:val="0"/>
                      <w:marTop w:val="0"/>
                      <w:marBottom w:val="0"/>
                      <w:divBdr>
                        <w:top w:val="none" w:sz="0" w:space="0" w:color="auto"/>
                        <w:left w:val="none" w:sz="0" w:space="0" w:color="auto"/>
                        <w:bottom w:val="none" w:sz="0" w:space="0" w:color="auto"/>
                        <w:right w:val="none" w:sz="0" w:space="0" w:color="auto"/>
                      </w:divBdr>
                    </w:div>
                    <w:div w:id="953680200">
                      <w:marLeft w:val="0"/>
                      <w:marRight w:val="0"/>
                      <w:marTop w:val="0"/>
                      <w:marBottom w:val="0"/>
                      <w:divBdr>
                        <w:top w:val="none" w:sz="0" w:space="0" w:color="auto"/>
                        <w:left w:val="none" w:sz="0" w:space="0" w:color="auto"/>
                        <w:bottom w:val="none" w:sz="0" w:space="0" w:color="auto"/>
                        <w:right w:val="none" w:sz="0" w:space="0" w:color="auto"/>
                      </w:divBdr>
                    </w:div>
                  </w:divsChild>
                </w:div>
                <w:div w:id="1243760577">
                  <w:marLeft w:val="0"/>
                  <w:marRight w:val="0"/>
                  <w:marTop w:val="0"/>
                  <w:marBottom w:val="0"/>
                  <w:divBdr>
                    <w:top w:val="none" w:sz="0" w:space="0" w:color="auto"/>
                    <w:left w:val="none" w:sz="0" w:space="0" w:color="auto"/>
                    <w:bottom w:val="none" w:sz="0" w:space="0" w:color="auto"/>
                    <w:right w:val="none" w:sz="0" w:space="0" w:color="auto"/>
                  </w:divBdr>
                  <w:divsChild>
                    <w:div w:id="1330518527">
                      <w:marLeft w:val="0"/>
                      <w:marRight w:val="0"/>
                      <w:marTop w:val="0"/>
                      <w:marBottom w:val="0"/>
                      <w:divBdr>
                        <w:top w:val="none" w:sz="0" w:space="0" w:color="auto"/>
                        <w:left w:val="none" w:sz="0" w:space="0" w:color="auto"/>
                        <w:bottom w:val="none" w:sz="0" w:space="0" w:color="auto"/>
                        <w:right w:val="none" w:sz="0" w:space="0" w:color="auto"/>
                      </w:divBdr>
                    </w:div>
                  </w:divsChild>
                </w:div>
                <w:div w:id="2142570223">
                  <w:marLeft w:val="0"/>
                  <w:marRight w:val="0"/>
                  <w:marTop w:val="0"/>
                  <w:marBottom w:val="0"/>
                  <w:divBdr>
                    <w:top w:val="none" w:sz="0" w:space="0" w:color="auto"/>
                    <w:left w:val="none" w:sz="0" w:space="0" w:color="auto"/>
                    <w:bottom w:val="none" w:sz="0" w:space="0" w:color="auto"/>
                    <w:right w:val="none" w:sz="0" w:space="0" w:color="auto"/>
                  </w:divBdr>
                  <w:divsChild>
                    <w:div w:id="1216434231">
                      <w:marLeft w:val="0"/>
                      <w:marRight w:val="0"/>
                      <w:marTop w:val="0"/>
                      <w:marBottom w:val="0"/>
                      <w:divBdr>
                        <w:top w:val="none" w:sz="0" w:space="0" w:color="auto"/>
                        <w:left w:val="none" w:sz="0" w:space="0" w:color="auto"/>
                        <w:bottom w:val="none" w:sz="0" w:space="0" w:color="auto"/>
                        <w:right w:val="none" w:sz="0" w:space="0" w:color="auto"/>
                      </w:divBdr>
                    </w:div>
                  </w:divsChild>
                </w:div>
                <w:div w:id="791248658">
                  <w:marLeft w:val="0"/>
                  <w:marRight w:val="0"/>
                  <w:marTop w:val="0"/>
                  <w:marBottom w:val="0"/>
                  <w:divBdr>
                    <w:top w:val="none" w:sz="0" w:space="0" w:color="auto"/>
                    <w:left w:val="none" w:sz="0" w:space="0" w:color="auto"/>
                    <w:bottom w:val="none" w:sz="0" w:space="0" w:color="auto"/>
                    <w:right w:val="none" w:sz="0" w:space="0" w:color="auto"/>
                  </w:divBdr>
                  <w:divsChild>
                    <w:div w:id="2088964775">
                      <w:marLeft w:val="0"/>
                      <w:marRight w:val="0"/>
                      <w:marTop w:val="0"/>
                      <w:marBottom w:val="0"/>
                      <w:divBdr>
                        <w:top w:val="none" w:sz="0" w:space="0" w:color="auto"/>
                        <w:left w:val="none" w:sz="0" w:space="0" w:color="auto"/>
                        <w:bottom w:val="none" w:sz="0" w:space="0" w:color="auto"/>
                        <w:right w:val="none" w:sz="0" w:space="0" w:color="auto"/>
                      </w:divBdr>
                    </w:div>
                  </w:divsChild>
                </w:div>
                <w:div w:id="1389111542">
                  <w:marLeft w:val="0"/>
                  <w:marRight w:val="0"/>
                  <w:marTop w:val="0"/>
                  <w:marBottom w:val="0"/>
                  <w:divBdr>
                    <w:top w:val="none" w:sz="0" w:space="0" w:color="auto"/>
                    <w:left w:val="none" w:sz="0" w:space="0" w:color="auto"/>
                    <w:bottom w:val="none" w:sz="0" w:space="0" w:color="auto"/>
                    <w:right w:val="none" w:sz="0" w:space="0" w:color="auto"/>
                  </w:divBdr>
                  <w:divsChild>
                    <w:div w:id="1905484609">
                      <w:marLeft w:val="0"/>
                      <w:marRight w:val="0"/>
                      <w:marTop w:val="0"/>
                      <w:marBottom w:val="0"/>
                      <w:divBdr>
                        <w:top w:val="none" w:sz="0" w:space="0" w:color="auto"/>
                        <w:left w:val="none" w:sz="0" w:space="0" w:color="auto"/>
                        <w:bottom w:val="none" w:sz="0" w:space="0" w:color="auto"/>
                        <w:right w:val="none" w:sz="0" w:space="0" w:color="auto"/>
                      </w:divBdr>
                    </w:div>
                  </w:divsChild>
                </w:div>
                <w:div w:id="625240382">
                  <w:marLeft w:val="0"/>
                  <w:marRight w:val="0"/>
                  <w:marTop w:val="0"/>
                  <w:marBottom w:val="0"/>
                  <w:divBdr>
                    <w:top w:val="none" w:sz="0" w:space="0" w:color="auto"/>
                    <w:left w:val="none" w:sz="0" w:space="0" w:color="auto"/>
                    <w:bottom w:val="none" w:sz="0" w:space="0" w:color="auto"/>
                    <w:right w:val="none" w:sz="0" w:space="0" w:color="auto"/>
                  </w:divBdr>
                  <w:divsChild>
                    <w:div w:id="2073384800">
                      <w:marLeft w:val="0"/>
                      <w:marRight w:val="0"/>
                      <w:marTop w:val="0"/>
                      <w:marBottom w:val="0"/>
                      <w:divBdr>
                        <w:top w:val="none" w:sz="0" w:space="0" w:color="auto"/>
                        <w:left w:val="none" w:sz="0" w:space="0" w:color="auto"/>
                        <w:bottom w:val="none" w:sz="0" w:space="0" w:color="auto"/>
                        <w:right w:val="none" w:sz="0" w:space="0" w:color="auto"/>
                      </w:divBdr>
                    </w:div>
                  </w:divsChild>
                </w:div>
                <w:div w:id="2084637883">
                  <w:marLeft w:val="0"/>
                  <w:marRight w:val="0"/>
                  <w:marTop w:val="0"/>
                  <w:marBottom w:val="0"/>
                  <w:divBdr>
                    <w:top w:val="none" w:sz="0" w:space="0" w:color="auto"/>
                    <w:left w:val="none" w:sz="0" w:space="0" w:color="auto"/>
                    <w:bottom w:val="none" w:sz="0" w:space="0" w:color="auto"/>
                    <w:right w:val="none" w:sz="0" w:space="0" w:color="auto"/>
                  </w:divBdr>
                  <w:divsChild>
                    <w:div w:id="301038217">
                      <w:marLeft w:val="0"/>
                      <w:marRight w:val="0"/>
                      <w:marTop w:val="0"/>
                      <w:marBottom w:val="0"/>
                      <w:divBdr>
                        <w:top w:val="none" w:sz="0" w:space="0" w:color="auto"/>
                        <w:left w:val="none" w:sz="0" w:space="0" w:color="auto"/>
                        <w:bottom w:val="none" w:sz="0" w:space="0" w:color="auto"/>
                        <w:right w:val="none" w:sz="0" w:space="0" w:color="auto"/>
                      </w:divBdr>
                    </w:div>
                  </w:divsChild>
                </w:div>
                <w:div w:id="1908955235">
                  <w:marLeft w:val="0"/>
                  <w:marRight w:val="0"/>
                  <w:marTop w:val="0"/>
                  <w:marBottom w:val="0"/>
                  <w:divBdr>
                    <w:top w:val="none" w:sz="0" w:space="0" w:color="auto"/>
                    <w:left w:val="none" w:sz="0" w:space="0" w:color="auto"/>
                    <w:bottom w:val="none" w:sz="0" w:space="0" w:color="auto"/>
                    <w:right w:val="none" w:sz="0" w:space="0" w:color="auto"/>
                  </w:divBdr>
                  <w:divsChild>
                    <w:div w:id="1930429026">
                      <w:marLeft w:val="0"/>
                      <w:marRight w:val="0"/>
                      <w:marTop w:val="0"/>
                      <w:marBottom w:val="0"/>
                      <w:divBdr>
                        <w:top w:val="none" w:sz="0" w:space="0" w:color="auto"/>
                        <w:left w:val="none" w:sz="0" w:space="0" w:color="auto"/>
                        <w:bottom w:val="none" w:sz="0" w:space="0" w:color="auto"/>
                        <w:right w:val="none" w:sz="0" w:space="0" w:color="auto"/>
                      </w:divBdr>
                    </w:div>
                  </w:divsChild>
                </w:div>
                <w:div w:id="1969702869">
                  <w:marLeft w:val="0"/>
                  <w:marRight w:val="0"/>
                  <w:marTop w:val="0"/>
                  <w:marBottom w:val="0"/>
                  <w:divBdr>
                    <w:top w:val="none" w:sz="0" w:space="0" w:color="auto"/>
                    <w:left w:val="none" w:sz="0" w:space="0" w:color="auto"/>
                    <w:bottom w:val="none" w:sz="0" w:space="0" w:color="auto"/>
                    <w:right w:val="none" w:sz="0" w:space="0" w:color="auto"/>
                  </w:divBdr>
                  <w:divsChild>
                    <w:div w:id="2013560570">
                      <w:marLeft w:val="0"/>
                      <w:marRight w:val="0"/>
                      <w:marTop w:val="0"/>
                      <w:marBottom w:val="0"/>
                      <w:divBdr>
                        <w:top w:val="none" w:sz="0" w:space="0" w:color="auto"/>
                        <w:left w:val="none" w:sz="0" w:space="0" w:color="auto"/>
                        <w:bottom w:val="none" w:sz="0" w:space="0" w:color="auto"/>
                        <w:right w:val="none" w:sz="0" w:space="0" w:color="auto"/>
                      </w:divBdr>
                    </w:div>
                  </w:divsChild>
                </w:div>
                <w:div w:id="1743286567">
                  <w:marLeft w:val="0"/>
                  <w:marRight w:val="0"/>
                  <w:marTop w:val="0"/>
                  <w:marBottom w:val="0"/>
                  <w:divBdr>
                    <w:top w:val="none" w:sz="0" w:space="0" w:color="auto"/>
                    <w:left w:val="none" w:sz="0" w:space="0" w:color="auto"/>
                    <w:bottom w:val="none" w:sz="0" w:space="0" w:color="auto"/>
                    <w:right w:val="none" w:sz="0" w:space="0" w:color="auto"/>
                  </w:divBdr>
                  <w:divsChild>
                    <w:div w:id="1605965595">
                      <w:marLeft w:val="0"/>
                      <w:marRight w:val="0"/>
                      <w:marTop w:val="0"/>
                      <w:marBottom w:val="0"/>
                      <w:divBdr>
                        <w:top w:val="none" w:sz="0" w:space="0" w:color="auto"/>
                        <w:left w:val="none" w:sz="0" w:space="0" w:color="auto"/>
                        <w:bottom w:val="none" w:sz="0" w:space="0" w:color="auto"/>
                        <w:right w:val="none" w:sz="0" w:space="0" w:color="auto"/>
                      </w:divBdr>
                    </w:div>
                  </w:divsChild>
                </w:div>
                <w:div w:id="1361514685">
                  <w:marLeft w:val="0"/>
                  <w:marRight w:val="0"/>
                  <w:marTop w:val="0"/>
                  <w:marBottom w:val="0"/>
                  <w:divBdr>
                    <w:top w:val="none" w:sz="0" w:space="0" w:color="auto"/>
                    <w:left w:val="none" w:sz="0" w:space="0" w:color="auto"/>
                    <w:bottom w:val="none" w:sz="0" w:space="0" w:color="auto"/>
                    <w:right w:val="none" w:sz="0" w:space="0" w:color="auto"/>
                  </w:divBdr>
                  <w:divsChild>
                    <w:div w:id="86778784">
                      <w:marLeft w:val="0"/>
                      <w:marRight w:val="0"/>
                      <w:marTop w:val="0"/>
                      <w:marBottom w:val="0"/>
                      <w:divBdr>
                        <w:top w:val="none" w:sz="0" w:space="0" w:color="auto"/>
                        <w:left w:val="none" w:sz="0" w:space="0" w:color="auto"/>
                        <w:bottom w:val="none" w:sz="0" w:space="0" w:color="auto"/>
                        <w:right w:val="none" w:sz="0" w:space="0" w:color="auto"/>
                      </w:divBdr>
                    </w:div>
                  </w:divsChild>
                </w:div>
                <w:div w:id="2080706963">
                  <w:marLeft w:val="0"/>
                  <w:marRight w:val="0"/>
                  <w:marTop w:val="0"/>
                  <w:marBottom w:val="0"/>
                  <w:divBdr>
                    <w:top w:val="none" w:sz="0" w:space="0" w:color="auto"/>
                    <w:left w:val="none" w:sz="0" w:space="0" w:color="auto"/>
                    <w:bottom w:val="none" w:sz="0" w:space="0" w:color="auto"/>
                    <w:right w:val="none" w:sz="0" w:space="0" w:color="auto"/>
                  </w:divBdr>
                  <w:divsChild>
                    <w:div w:id="479923074">
                      <w:marLeft w:val="0"/>
                      <w:marRight w:val="0"/>
                      <w:marTop w:val="0"/>
                      <w:marBottom w:val="0"/>
                      <w:divBdr>
                        <w:top w:val="none" w:sz="0" w:space="0" w:color="auto"/>
                        <w:left w:val="none" w:sz="0" w:space="0" w:color="auto"/>
                        <w:bottom w:val="none" w:sz="0" w:space="0" w:color="auto"/>
                        <w:right w:val="none" w:sz="0" w:space="0" w:color="auto"/>
                      </w:divBdr>
                    </w:div>
                  </w:divsChild>
                </w:div>
                <w:div w:id="1301879465">
                  <w:marLeft w:val="0"/>
                  <w:marRight w:val="0"/>
                  <w:marTop w:val="0"/>
                  <w:marBottom w:val="0"/>
                  <w:divBdr>
                    <w:top w:val="none" w:sz="0" w:space="0" w:color="auto"/>
                    <w:left w:val="none" w:sz="0" w:space="0" w:color="auto"/>
                    <w:bottom w:val="none" w:sz="0" w:space="0" w:color="auto"/>
                    <w:right w:val="none" w:sz="0" w:space="0" w:color="auto"/>
                  </w:divBdr>
                  <w:divsChild>
                    <w:div w:id="1398672677">
                      <w:marLeft w:val="0"/>
                      <w:marRight w:val="0"/>
                      <w:marTop w:val="0"/>
                      <w:marBottom w:val="0"/>
                      <w:divBdr>
                        <w:top w:val="none" w:sz="0" w:space="0" w:color="auto"/>
                        <w:left w:val="none" w:sz="0" w:space="0" w:color="auto"/>
                        <w:bottom w:val="none" w:sz="0" w:space="0" w:color="auto"/>
                        <w:right w:val="none" w:sz="0" w:space="0" w:color="auto"/>
                      </w:divBdr>
                    </w:div>
                  </w:divsChild>
                </w:div>
                <w:div w:id="850802673">
                  <w:marLeft w:val="0"/>
                  <w:marRight w:val="0"/>
                  <w:marTop w:val="0"/>
                  <w:marBottom w:val="0"/>
                  <w:divBdr>
                    <w:top w:val="none" w:sz="0" w:space="0" w:color="auto"/>
                    <w:left w:val="none" w:sz="0" w:space="0" w:color="auto"/>
                    <w:bottom w:val="none" w:sz="0" w:space="0" w:color="auto"/>
                    <w:right w:val="none" w:sz="0" w:space="0" w:color="auto"/>
                  </w:divBdr>
                  <w:divsChild>
                    <w:div w:id="1470905600">
                      <w:marLeft w:val="0"/>
                      <w:marRight w:val="0"/>
                      <w:marTop w:val="0"/>
                      <w:marBottom w:val="0"/>
                      <w:divBdr>
                        <w:top w:val="none" w:sz="0" w:space="0" w:color="auto"/>
                        <w:left w:val="none" w:sz="0" w:space="0" w:color="auto"/>
                        <w:bottom w:val="none" w:sz="0" w:space="0" w:color="auto"/>
                        <w:right w:val="none" w:sz="0" w:space="0" w:color="auto"/>
                      </w:divBdr>
                    </w:div>
                  </w:divsChild>
                </w:div>
                <w:div w:id="1863858949">
                  <w:marLeft w:val="0"/>
                  <w:marRight w:val="0"/>
                  <w:marTop w:val="0"/>
                  <w:marBottom w:val="0"/>
                  <w:divBdr>
                    <w:top w:val="none" w:sz="0" w:space="0" w:color="auto"/>
                    <w:left w:val="none" w:sz="0" w:space="0" w:color="auto"/>
                    <w:bottom w:val="none" w:sz="0" w:space="0" w:color="auto"/>
                    <w:right w:val="none" w:sz="0" w:space="0" w:color="auto"/>
                  </w:divBdr>
                  <w:divsChild>
                    <w:div w:id="1053390045">
                      <w:marLeft w:val="0"/>
                      <w:marRight w:val="0"/>
                      <w:marTop w:val="0"/>
                      <w:marBottom w:val="0"/>
                      <w:divBdr>
                        <w:top w:val="none" w:sz="0" w:space="0" w:color="auto"/>
                        <w:left w:val="none" w:sz="0" w:space="0" w:color="auto"/>
                        <w:bottom w:val="none" w:sz="0" w:space="0" w:color="auto"/>
                        <w:right w:val="none" w:sz="0" w:space="0" w:color="auto"/>
                      </w:divBdr>
                    </w:div>
                  </w:divsChild>
                </w:div>
                <w:div w:id="1533108069">
                  <w:marLeft w:val="0"/>
                  <w:marRight w:val="0"/>
                  <w:marTop w:val="0"/>
                  <w:marBottom w:val="0"/>
                  <w:divBdr>
                    <w:top w:val="none" w:sz="0" w:space="0" w:color="auto"/>
                    <w:left w:val="none" w:sz="0" w:space="0" w:color="auto"/>
                    <w:bottom w:val="none" w:sz="0" w:space="0" w:color="auto"/>
                    <w:right w:val="none" w:sz="0" w:space="0" w:color="auto"/>
                  </w:divBdr>
                  <w:divsChild>
                    <w:div w:id="1488742116">
                      <w:marLeft w:val="0"/>
                      <w:marRight w:val="0"/>
                      <w:marTop w:val="0"/>
                      <w:marBottom w:val="0"/>
                      <w:divBdr>
                        <w:top w:val="none" w:sz="0" w:space="0" w:color="auto"/>
                        <w:left w:val="none" w:sz="0" w:space="0" w:color="auto"/>
                        <w:bottom w:val="none" w:sz="0" w:space="0" w:color="auto"/>
                        <w:right w:val="none" w:sz="0" w:space="0" w:color="auto"/>
                      </w:divBdr>
                    </w:div>
                  </w:divsChild>
                </w:div>
                <w:div w:id="1321423993">
                  <w:marLeft w:val="0"/>
                  <w:marRight w:val="0"/>
                  <w:marTop w:val="0"/>
                  <w:marBottom w:val="0"/>
                  <w:divBdr>
                    <w:top w:val="none" w:sz="0" w:space="0" w:color="auto"/>
                    <w:left w:val="none" w:sz="0" w:space="0" w:color="auto"/>
                    <w:bottom w:val="none" w:sz="0" w:space="0" w:color="auto"/>
                    <w:right w:val="none" w:sz="0" w:space="0" w:color="auto"/>
                  </w:divBdr>
                  <w:divsChild>
                    <w:div w:id="1065226977">
                      <w:marLeft w:val="0"/>
                      <w:marRight w:val="0"/>
                      <w:marTop w:val="0"/>
                      <w:marBottom w:val="0"/>
                      <w:divBdr>
                        <w:top w:val="none" w:sz="0" w:space="0" w:color="auto"/>
                        <w:left w:val="none" w:sz="0" w:space="0" w:color="auto"/>
                        <w:bottom w:val="none" w:sz="0" w:space="0" w:color="auto"/>
                        <w:right w:val="none" w:sz="0" w:space="0" w:color="auto"/>
                      </w:divBdr>
                    </w:div>
                  </w:divsChild>
                </w:div>
                <w:div w:id="759057860">
                  <w:marLeft w:val="0"/>
                  <w:marRight w:val="0"/>
                  <w:marTop w:val="0"/>
                  <w:marBottom w:val="0"/>
                  <w:divBdr>
                    <w:top w:val="none" w:sz="0" w:space="0" w:color="auto"/>
                    <w:left w:val="none" w:sz="0" w:space="0" w:color="auto"/>
                    <w:bottom w:val="none" w:sz="0" w:space="0" w:color="auto"/>
                    <w:right w:val="none" w:sz="0" w:space="0" w:color="auto"/>
                  </w:divBdr>
                  <w:divsChild>
                    <w:div w:id="1409959735">
                      <w:marLeft w:val="0"/>
                      <w:marRight w:val="0"/>
                      <w:marTop w:val="0"/>
                      <w:marBottom w:val="0"/>
                      <w:divBdr>
                        <w:top w:val="none" w:sz="0" w:space="0" w:color="auto"/>
                        <w:left w:val="none" w:sz="0" w:space="0" w:color="auto"/>
                        <w:bottom w:val="none" w:sz="0" w:space="0" w:color="auto"/>
                        <w:right w:val="none" w:sz="0" w:space="0" w:color="auto"/>
                      </w:divBdr>
                    </w:div>
                  </w:divsChild>
                </w:div>
                <w:div w:id="32733676">
                  <w:marLeft w:val="0"/>
                  <w:marRight w:val="0"/>
                  <w:marTop w:val="0"/>
                  <w:marBottom w:val="0"/>
                  <w:divBdr>
                    <w:top w:val="none" w:sz="0" w:space="0" w:color="auto"/>
                    <w:left w:val="none" w:sz="0" w:space="0" w:color="auto"/>
                    <w:bottom w:val="none" w:sz="0" w:space="0" w:color="auto"/>
                    <w:right w:val="none" w:sz="0" w:space="0" w:color="auto"/>
                  </w:divBdr>
                  <w:divsChild>
                    <w:div w:id="2115322941">
                      <w:marLeft w:val="0"/>
                      <w:marRight w:val="0"/>
                      <w:marTop w:val="0"/>
                      <w:marBottom w:val="0"/>
                      <w:divBdr>
                        <w:top w:val="none" w:sz="0" w:space="0" w:color="auto"/>
                        <w:left w:val="none" w:sz="0" w:space="0" w:color="auto"/>
                        <w:bottom w:val="none" w:sz="0" w:space="0" w:color="auto"/>
                        <w:right w:val="none" w:sz="0" w:space="0" w:color="auto"/>
                      </w:divBdr>
                    </w:div>
                  </w:divsChild>
                </w:div>
                <w:div w:id="1771655787">
                  <w:marLeft w:val="0"/>
                  <w:marRight w:val="0"/>
                  <w:marTop w:val="0"/>
                  <w:marBottom w:val="0"/>
                  <w:divBdr>
                    <w:top w:val="none" w:sz="0" w:space="0" w:color="auto"/>
                    <w:left w:val="none" w:sz="0" w:space="0" w:color="auto"/>
                    <w:bottom w:val="none" w:sz="0" w:space="0" w:color="auto"/>
                    <w:right w:val="none" w:sz="0" w:space="0" w:color="auto"/>
                  </w:divBdr>
                  <w:divsChild>
                    <w:div w:id="254940357">
                      <w:marLeft w:val="0"/>
                      <w:marRight w:val="0"/>
                      <w:marTop w:val="0"/>
                      <w:marBottom w:val="0"/>
                      <w:divBdr>
                        <w:top w:val="none" w:sz="0" w:space="0" w:color="auto"/>
                        <w:left w:val="none" w:sz="0" w:space="0" w:color="auto"/>
                        <w:bottom w:val="none" w:sz="0" w:space="0" w:color="auto"/>
                        <w:right w:val="none" w:sz="0" w:space="0" w:color="auto"/>
                      </w:divBdr>
                    </w:div>
                  </w:divsChild>
                </w:div>
                <w:div w:id="1368523191">
                  <w:marLeft w:val="0"/>
                  <w:marRight w:val="0"/>
                  <w:marTop w:val="0"/>
                  <w:marBottom w:val="0"/>
                  <w:divBdr>
                    <w:top w:val="none" w:sz="0" w:space="0" w:color="auto"/>
                    <w:left w:val="none" w:sz="0" w:space="0" w:color="auto"/>
                    <w:bottom w:val="none" w:sz="0" w:space="0" w:color="auto"/>
                    <w:right w:val="none" w:sz="0" w:space="0" w:color="auto"/>
                  </w:divBdr>
                  <w:divsChild>
                    <w:div w:id="2126535885">
                      <w:marLeft w:val="0"/>
                      <w:marRight w:val="0"/>
                      <w:marTop w:val="0"/>
                      <w:marBottom w:val="0"/>
                      <w:divBdr>
                        <w:top w:val="none" w:sz="0" w:space="0" w:color="auto"/>
                        <w:left w:val="none" w:sz="0" w:space="0" w:color="auto"/>
                        <w:bottom w:val="none" w:sz="0" w:space="0" w:color="auto"/>
                        <w:right w:val="none" w:sz="0" w:space="0" w:color="auto"/>
                      </w:divBdr>
                    </w:div>
                  </w:divsChild>
                </w:div>
                <w:div w:id="1506093813">
                  <w:marLeft w:val="0"/>
                  <w:marRight w:val="0"/>
                  <w:marTop w:val="0"/>
                  <w:marBottom w:val="0"/>
                  <w:divBdr>
                    <w:top w:val="none" w:sz="0" w:space="0" w:color="auto"/>
                    <w:left w:val="none" w:sz="0" w:space="0" w:color="auto"/>
                    <w:bottom w:val="none" w:sz="0" w:space="0" w:color="auto"/>
                    <w:right w:val="none" w:sz="0" w:space="0" w:color="auto"/>
                  </w:divBdr>
                  <w:divsChild>
                    <w:div w:id="16265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060">
          <w:marLeft w:val="0"/>
          <w:marRight w:val="0"/>
          <w:marTop w:val="0"/>
          <w:marBottom w:val="0"/>
          <w:divBdr>
            <w:top w:val="none" w:sz="0" w:space="0" w:color="auto"/>
            <w:left w:val="none" w:sz="0" w:space="0" w:color="auto"/>
            <w:bottom w:val="none" w:sz="0" w:space="0" w:color="auto"/>
            <w:right w:val="none" w:sz="0" w:space="0" w:color="auto"/>
          </w:divBdr>
        </w:div>
        <w:div w:id="654452897">
          <w:marLeft w:val="0"/>
          <w:marRight w:val="0"/>
          <w:marTop w:val="0"/>
          <w:marBottom w:val="0"/>
          <w:divBdr>
            <w:top w:val="none" w:sz="0" w:space="0" w:color="auto"/>
            <w:left w:val="none" w:sz="0" w:space="0" w:color="auto"/>
            <w:bottom w:val="none" w:sz="0" w:space="0" w:color="auto"/>
            <w:right w:val="none" w:sz="0" w:space="0" w:color="auto"/>
          </w:divBdr>
        </w:div>
        <w:div w:id="928543695">
          <w:marLeft w:val="0"/>
          <w:marRight w:val="0"/>
          <w:marTop w:val="0"/>
          <w:marBottom w:val="0"/>
          <w:divBdr>
            <w:top w:val="none" w:sz="0" w:space="0" w:color="auto"/>
            <w:left w:val="none" w:sz="0" w:space="0" w:color="auto"/>
            <w:bottom w:val="none" w:sz="0" w:space="0" w:color="auto"/>
            <w:right w:val="none" w:sz="0" w:space="0" w:color="auto"/>
          </w:divBdr>
        </w:div>
        <w:div w:id="588852706">
          <w:marLeft w:val="0"/>
          <w:marRight w:val="0"/>
          <w:marTop w:val="0"/>
          <w:marBottom w:val="0"/>
          <w:divBdr>
            <w:top w:val="none" w:sz="0" w:space="0" w:color="auto"/>
            <w:left w:val="none" w:sz="0" w:space="0" w:color="auto"/>
            <w:bottom w:val="none" w:sz="0" w:space="0" w:color="auto"/>
            <w:right w:val="none" w:sz="0" w:space="0" w:color="auto"/>
          </w:divBdr>
          <w:divsChild>
            <w:div w:id="1176849357">
              <w:marLeft w:val="-75"/>
              <w:marRight w:val="0"/>
              <w:marTop w:val="30"/>
              <w:marBottom w:val="30"/>
              <w:divBdr>
                <w:top w:val="none" w:sz="0" w:space="0" w:color="auto"/>
                <w:left w:val="none" w:sz="0" w:space="0" w:color="auto"/>
                <w:bottom w:val="none" w:sz="0" w:space="0" w:color="auto"/>
                <w:right w:val="none" w:sz="0" w:space="0" w:color="auto"/>
              </w:divBdr>
              <w:divsChild>
                <w:div w:id="1110592122">
                  <w:marLeft w:val="0"/>
                  <w:marRight w:val="0"/>
                  <w:marTop w:val="0"/>
                  <w:marBottom w:val="0"/>
                  <w:divBdr>
                    <w:top w:val="none" w:sz="0" w:space="0" w:color="auto"/>
                    <w:left w:val="none" w:sz="0" w:space="0" w:color="auto"/>
                    <w:bottom w:val="none" w:sz="0" w:space="0" w:color="auto"/>
                    <w:right w:val="none" w:sz="0" w:space="0" w:color="auto"/>
                  </w:divBdr>
                  <w:divsChild>
                    <w:div w:id="1722634307">
                      <w:marLeft w:val="0"/>
                      <w:marRight w:val="0"/>
                      <w:marTop w:val="0"/>
                      <w:marBottom w:val="0"/>
                      <w:divBdr>
                        <w:top w:val="none" w:sz="0" w:space="0" w:color="auto"/>
                        <w:left w:val="none" w:sz="0" w:space="0" w:color="auto"/>
                        <w:bottom w:val="none" w:sz="0" w:space="0" w:color="auto"/>
                        <w:right w:val="none" w:sz="0" w:space="0" w:color="auto"/>
                      </w:divBdr>
                    </w:div>
                  </w:divsChild>
                </w:div>
                <w:div w:id="1695378478">
                  <w:marLeft w:val="0"/>
                  <w:marRight w:val="0"/>
                  <w:marTop w:val="0"/>
                  <w:marBottom w:val="0"/>
                  <w:divBdr>
                    <w:top w:val="none" w:sz="0" w:space="0" w:color="auto"/>
                    <w:left w:val="none" w:sz="0" w:space="0" w:color="auto"/>
                    <w:bottom w:val="none" w:sz="0" w:space="0" w:color="auto"/>
                    <w:right w:val="none" w:sz="0" w:space="0" w:color="auto"/>
                  </w:divBdr>
                  <w:divsChild>
                    <w:div w:id="1446271885">
                      <w:marLeft w:val="0"/>
                      <w:marRight w:val="0"/>
                      <w:marTop w:val="0"/>
                      <w:marBottom w:val="0"/>
                      <w:divBdr>
                        <w:top w:val="none" w:sz="0" w:space="0" w:color="auto"/>
                        <w:left w:val="none" w:sz="0" w:space="0" w:color="auto"/>
                        <w:bottom w:val="none" w:sz="0" w:space="0" w:color="auto"/>
                        <w:right w:val="none" w:sz="0" w:space="0" w:color="auto"/>
                      </w:divBdr>
                    </w:div>
                  </w:divsChild>
                </w:div>
                <w:div w:id="1066489750">
                  <w:marLeft w:val="0"/>
                  <w:marRight w:val="0"/>
                  <w:marTop w:val="0"/>
                  <w:marBottom w:val="0"/>
                  <w:divBdr>
                    <w:top w:val="none" w:sz="0" w:space="0" w:color="auto"/>
                    <w:left w:val="none" w:sz="0" w:space="0" w:color="auto"/>
                    <w:bottom w:val="none" w:sz="0" w:space="0" w:color="auto"/>
                    <w:right w:val="none" w:sz="0" w:space="0" w:color="auto"/>
                  </w:divBdr>
                  <w:divsChild>
                    <w:div w:id="1229070895">
                      <w:marLeft w:val="0"/>
                      <w:marRight w:val="0"/>
                      <w:marTop w:val="0"/>
                      <w:marBottom w:val="0"/>
                      <w:divBdr>
                        <w:top w:val="none" w:sz="0" w:space="0" w:color="auto"/>
                        <w:left w:val="none" w:sz="0" w:space="0" w:color="auto"/>
                        <w:bottom w:val="none" w:sz="0" w:space="0" w:color="auto"/>
                        <w:right w:val="none" w:sz="0" w:space="0" w:color="auto"/>
                      </w:divBdr>
                    </w:div>
                    <w:div w:id="1710185096">
                      <w:marLeft w:val="0"/>
                      <w:marRight w:val="0"/>
                      <w:marTop w:val="0"/>
                      <w:marBottom w:val="0"/>
                      <w:divBdr>
                        <w:top w:val="none" w:sz="0" w:space="0" w:color="auto"/>
                        <w:left w:val="none" w:sz="0" w:space="0" w:color="auto"/>
                        <w:bottom w:val="none" w:sz="0" w:space="0" w:color="auto"/>
                        <w:right w:val="none" w:sz="0" w:space="0" w:color="auto"/>
                      </w:divBdr>
                    </w:div>
                    <w:div w:id="626550943">
                      <w:marLeft w:val="0"/>
                      <w:marRight w:val="0"/>
                      <w:marTop w:val="0"/>
                      <w:marBottom w:val="0"/>
                      <w:divBdr>
                        <w:top w:val="none" w:sz="0" w:space="0" w:color="auto"/>
                        <w:left w:val="none" w:sz="0" w:space="0" w:color="auto"/>
                        <w:bottom w:val="none" w:sz="0" w:space="0" w:color="auto"/>
                        <w:right w:val="none" w:sz="0" w:space="0" w:color="auto"/>
                      </w:divBdr>
                    </w:div>
                  </w:divsChild>
                </w:div>
                <w:div w:id="938634640">
                  <w:marLeft w:val="0"/>
                  <w:marRight w:val="0"/>
                  <w:marTop w:val="0"/>
                  <w:marBottom w:val="0"/>
                  <w:divBdr>
                    <w:top w:val="none" w:sz="0" w:space="0" w:color="auto"/>
                    <w:left w:val="none" w:sz="0" w:space="0" w:color="auto"/>
                    <w:bottom w:val="none" w:sz="0" w:space="0" w:color="auto"/>
                    <w:right w:val="none" w:sz="0" w:space="0" w:color="auto"/>
                  </w:divBdr>
                  <w:divsChild>
                    <w:div w:id="746153570">
                      <w:marLeft w:val="0"/>
                      <w:marRight w:val="0"/>
                      <w:marTop w:val="0"/>
                      <w:marBottom w:val="0"/>
                      <w:divBdr>
                        <w:top w:val="none" w:sz="0" w:space="0" w:color="auto"/>
                        <w:left w:val="none" w:sz="0" w:space="0" w:color="auto"/>
                        <w:bottom w:val="none" w:sz="0" w:space="0" w:color="auto"/>
                        <w:right w:val="none" w:sz="0" w:space="0" w:color="auto"/>
                      </w:divBdr>
                    </w:div>
                    <w:div w:id="1766265344">
                      <w:marLeft w:val="0"/>
                      <w:marRight w:val="0"/>
                      <w:marTop w:val="0"/>
                      <w:marBottom w:val="0"/>
                      <w:divBdr>
                        <w:top w:val="none" w:sz="0" w:space="0" w:color="auto"/>
                        <w:left w:val="none" w:sz="0" w:space="0" w:color="auto"/>
                        <w:bottom w:val="none" w:sz="0" w:space="0" w:color="auto"/>
                        <w:right w:val="none" w:sz="0" w:space="0" w:color="auto"/>
                      </w:divBdr>
                    </w:div>
                    <w:div w:id="509104092">
                      <w:marLeft w:val="0"/>
                      <w:marRight w:val="0"/>
                      <w:marTop w:val="0"/>
                      <w:marBottom w:val="0"/>
                      <w:divBdr>
                        <w:top w:val="none" w:sz="0" w:space="0" w:color="auto"/>
                        <w:left w:val="none" w:sz="0" w:space="0" w:color="auto"/>
                        <w:bottom w:val="none" w:sz="0" w:space="0" w:color="auto"/>
                        <w:right w:val="none" w:sz="0" w:space="0" w:color="auto"/>
                      </w:divBdr>
                    </w:div>
                  </w:divsChild>
                </w:div>
                <w:div w:id="1971472534">
                  <w:marLeft w:val="0"/>
                  <w:marRight w:val="0"/>
                  <w:marTop w:val="0"/>
                  <w:marBottom w:val="0"/>
                  <w:divBdr>
                    <w:top w:val="none" w:sz="0" w:space="0" w:color="auto"/>
                    <w:left w:val="none" w:sz="0" w:space="0" w:color="auto"/>
                    <w:bottom w:val="none" w:sz="0" w:space="0" w:color="auto"/>
                    <w:right w:val="none" w:sz="0" w:space="0" w:color="auto"/>
                  </w:divBdr>
                  <w:divsChild>
                    <w:div w:id="1474833901">
                      <w:marLeft w:val="0"/>
                      <w:marRight w:val="0"/>
                      <w:marTop w:val="0"/>
                      <w:marBottom w:val="0"/>
                      <w:divBdr>
                        <w:top w:val="none" w:sz="0" w:space="0" w:color="auto"/>
                        <w:left w:val="none" w:sz="0" w:space="0" w:color="auto"/>
                        <w:bottom w:val="none" w:sz="0" w:space="0" w:color="auto"/>
                        <w:right w:val="none" w:sz="0" w:space="0" w:color="auto"/>
                      </w:divBdr>
                    </w:div>
                  </w:divsChild>
                </w:div>
                <w:div w:id="1878394527">
                  <w:marLeft w:val="0"/>
                  <w:marRight w:val="0"/>
                  <w:marTop w:val="0"/>
                  <w:marBottom w:val="0"/>
                  <w:divBdr>
                    <w:top w:val="none" w:sz="0" w:space="0" w:color="auto"/>
                    <w:left w:val="none" w:sz="0" w:space="0" w:color="auto"/>
                    <w:bottom w:val="none" w:sz="0" w:space="0" w:color="auto"/>
                    <w:right w:val="none" w:sz="0" w:space="0" w:color="auto"/>
                  </w:divBdr>
                  <w:divsChild>
                    <w:div w:id="1220555716">
                      <w:marLeft w:val="0"/>
                      <w:marRight w:val="0"/>
                      <w:marTop w:val="0"/>
                      <w:marBottom w:val="0"/>
                      <w:divBdr>
                        <w:top w:val="none" w:sz="0" w:space="0" w:color="auto"/>
                        <w:left w:val="none" w:sz="0" w:space="0" w:color="auto"/>
                        <w:bottom w:val="none" w:sz="0" w:space="0" w:color="auto"/>
                        <w:right w:val="none" w:sz="0" w:space="0" w:color="auto"/>
                      </w:divBdr>
                    </w:div>
                  </w:divsChild>
                </w:div>
                <w:div w:id="2106488181">
                  <w:marLeft w:val="0"/>
                  <w:marRight w:val="0"/>
                  <w:marTop w:val="0"/>
                  <w:marBottom w:val="0"/>
                  <w:divBdr>
                    <w:top w:val="none" w:sz="0" w:space="0" w:color="auto"/>
                    <w:left w:val="none" w:sz="0" w:space="0" w:color="auto"/>
                    <w:bottom w:val="none" w:sz="0" w:space="0" w:color="auto"/>
                    <w:right w:val="none" w:sz="0" w:space="0" w:color="auto"/>
                  </w:divBdr>
                  <w:divsChild>
                    <w:div w:id="116918199">
                      <w:marLeft w:val="0"/>
                      <w:marRight w:val="0"/>
                      <w:marTop w:val="0"/>
                      <w:marBottom w:val="0"/>
                      <w:divBdr>
                        <w:top w:val="none" w:sz="0" w:space="0" w:color="auto"/>
                        <w:left w:val="none" w:sz="0" w:space="0" w:color="auto"/>
                        <w:bottom w:val="none" w:sz="0" w:space="0" w:color="auto"/>
                        <w:right w:val="none" w:sz="0" w:space="0" w:color="auto"/>
                      </w:divBdr>
                    </w:div>
                  </w:divsChild>
                </w:div>
                <w:div w:id="1304654035">
                  <w:marLeft w:val="0"/>
                  <w:marRight w:val="0"/>
                  <w:marTop w:val="0"/>
                  <w:marBottom w:val="0"/>
                  <w:divBdr>
                    <w:top w:val="none" w:sz="0" w:space="0" w:color="auto"/>
                    <w:left w:val="none" w:sz="0" w:space="0" w:color="auto"/>
                    <w:bottom w:val="none" w:sz="0" w:space="0" w:color="auto"/>
                    <w:right w:val="none" w:sz="0" w:space="0" w:color="auto"/>
                  </w:divBdr>
                  <w:divsChild>
                    <w:div w:id="662313938">
                      <w:marLeft w:val="0"/>
                      <w:marRight w:val="0"/>
                      <w:marTop w:val="0"/>
                      <w:marBottom w:val="0"/>
                      <w:divBdr>
                        <w:top w:val="none" w:sz="0" w:space="0" w:color="auto"/>
                        <w:left w:val="none" w:sz="0" w:space="0" w:color="auto"/>
                        <w:bottom w:val="none" w:sz="0" w:space="0" w:color="auto"/>
                        <w:right w:val="none" w:sz="0" w:space="0" w:color="auto"/>
                      </w:divBdr>
                    </w:div>
                  </w:divsChild>
                </w:div>
                <w:div w:id="1155803224">
                  <w:marLeft w:val="0"/>
                  <w:marRight w:val="0"/>
                  <w:marTop w:val="0"/>
                  <w:marBottom w:val="0"/>
                  <w:divBdr>
                    <w:top w:val="none" w:sz="0" w:space="0" w:color="auto"/>
                    <w:left w:val="none" w:sz="0" w:space="0" w:color="auto"/>
                    <w:bottom w:val="none" w:sz="0" w:space="0" w:color="auto"/>
                    <w:right w:val="none" w:sz="0" w:space="0" w:color="auto"/>
                  </w:divBdr>
                  <w:divsChild>
                    <w:div w:id="1879201536">
                      <w:marLeft w:val="0"/>
                      <w:marRight w:val="0"/>
                      <w:marTop w:val="0"/>
                      <w:marBottom w:val="0"/>
                      <w:divBdr>
                        <w:top w:val="none" w:sz="0" w:space="0" w:color="auto"/>
                        <w:left w:val="none" w:sz="0" w:space="0" w:color="auto"/>
                        <w:bottom w:val="none" w:sz="0" w:space="0" w:color="auto"/>
                        <w:right w:val="none" w:sz="0" w:space="0" w:color="auto"/>
                      </w:divBdr>
                    </w:div>
                  </w:divsChild>
                </w:div>
                <w:div w:id="868958978">
                  <w:marLeft w:val="0"/>
                  <w:marRight w:val="0"/>
                  <w:marTop w:val="0"/>
                  <w:marBottom w:val="0"/>
                  <w:divBdr>
                    <w:top w:val="none" w:sz="0" w:space="0" w:color="auto"/>
                    <w:left w:val="none" w:sz="0" w:space="0" w:color="auto"/>
                    <w:bottom w:val="none" w:sz="0" w:space="0" w:color="auto"/>
                    <w:right w:val="none" w:sz="0" w:space="0" w:color="auto"/>
                  </w:divBdr>
                  <w:divsChild>
                    <w:div w:id="1049233053">
                      <w:marLeft w:val="0"/>
                      <w:marRight w:val="0"/>
                      <w:marTop w:val="0"/>
                      <w:marBottom w:val="0"/>
                      <w:divBdr>
                        <w:top w:val="none" w:sz="0" w:space="0" w:color="auto"/>
                        <w:left w:val="none" w:sz="0" w:space="0" w:color="auto"/>
                        <w:bottom w:val="none" w:sz="0" w:space="0" w:color="auto"/>
                        <w:right w:val="none" w:sz="0" w:space="0" w:color="auto"/>
                      </w:divBdr>
                    </w:div>
                  </w:divsChild>
                </w:div>
                <w:div w:id="511070476">
                  <w:marLeft w:val="0"/>
                  <w:marRight w:val="0"/>
                  <w:marTop w:val="0"/>
                  <w:marBottom w:val="0"/>
                  <w:divBdr>
                    <w:top w:val="none" w:sz="0" w:space="0" w:color="auto"/>
                    <w:left w:val="none" w:sz="0" w:space="0" w:color="auto"/>
                    <w:bottom w:val="none" w:sz="0" w:space="0" w:color="auto"/>
                    <w:right w:val="none" w:sz="0" w:space="0" w:color="auto"/>
                  </w:divBdr>
                  <w:divsChild>
                    <w:div w:id="1119450781">
                      <w:marLeft w:val="0"/>
                      <w:marRight w:val="0"/>
                      <w:marTop w:val="0"/>
                      <w:marBottom w:val="0"/>
                      <w:divBdr>
                        <w:top w:val="none" w:sz="0" w:space="0" w:color="auto"/>
                        <w:left w:val="none" w:sz="0" w:space="0" w:color="auto"/>
                        <w:bottom w:val="none" w:sz="0" w:space="0" w:color="auto"/>
                        <w:right w:val="none" w:sz="0" w:space="0" w:color="auto"/>
                      </w:divBdr>
                    </w:div>
                  </w:divsChild>
                </w:div>
                <w:div w:id="1573391975">
                  <w:marLeft w:val="0"/>
                  <w:marRight w:val="0"/>
                  <w:marTop w:val="0"/>
                  <w:marBottom w:val="0"/>
                  <w:divBdr>
                    <w:top w:val="none" w:sz="0" w:space="0" w:color="auto"/>
                    <w:left w:val="none" w:sz="0" w:space="0" w:color="auto"/>
                    <w:bottom w:val="none" w:sz="0" w:space="0" w:color="auto"/>
                    <w:right w:val="none" w:sz="0" w:space="0" w:color="auto"/>
                  </w:divBdr>
                  <w:divsChild>
                    <w:div w:id="1276523960">
                      <w:marLeft w:val="0"/>
                      <w:marRight w:val="0"/>
                      <w:marTop w:val="0"/>
                      <w:marBottom w:val="0"/>
                      <w:divBdr>
                        <w:top w:val="none" w:sz="0" w:space="0" w:color="auto"/>
                        <w:left w:val="none" w:sz="0" w:space="0" w:color="auto"/>
                        <w:bottom w:val="none" w:sz="0" w:space="0" w:color="auto"/>
                        <w:right w:val="none" w:sz="0" w:space="0" w:color="auto"/>
                      </w:divBdr>
                    </w:div>
                  </w:divsChild>
                </w:div>
                <w:div w:id="1907913172">
                  <w:marLeft w:val="0"/>
                  <w:marRight w:val="0"/>
                  <w:marTop w:val="0"/>
                  <w:marBottom w:val="0"/>
                  <w:divBdr>
                    <w:top w:val="none" w:sz="0" w:space="0" w:color="auto"/>
                    <w:left w:val="none" w:sz="0" w:space="0" w:color="auto"/>
                    <w:bottom w:val="none" w:sz="0" w:space="0" w:color="auto"/>
                    <w:right w:val="none" w:sz="0" w:space="0" w:color="auto"/>
                  </w:divBdr>
                  <w:divsChild>
                    <w:div w:id="440150222">
                      <w:marLeft w:val="0"/>
                      <w:marRight w:val="0"/>
                      <w:marTop w:val="0"/>
                      <w:marBottom w:val="0"/>
                      <w:divBdr>
                        <w:top w:val="none" w:sz="0" w:space="0" w:color="auto"/>
                        <w:left w:val="none" w:sz="0" w:space="0" w:color="auto"/>
                        <w:bottom w:val="none" w:sz="0" w:space="0" w:color="auto"/>
                        <w:right w:val="none" w:sz="0" w:space="0" w:color="auto"/>
                      </w:divBdr>
                    </w:div>
                  </w:divsChild>
                </w:div>
                <w:div w:id="1720517150">
                  <w:marLeft w:val="0"/>
                  <w:marRight w:val="0"/>
                  <w:marTop w:val="0"/>
                  <w:marBottom w:val="0"/>
                  <w:divBdr>
                    <w:top w:val="none" w:sz="0" w:space="0" w:color="auto"/>
                    <w:left w:val="none" w:sz="0" w:space="0" w:color="auto"/>
                    <w:bottom w:val="none" w:sz="0" w:space="0" w:color="auto"/>
                    <w:right w:val="none" w:sz="0" w:space="0" w:color="auto"/>
                  </w:divBdr>
                  <w:divsChild>
                    <w:div w:id="2094204964">
                      <w:marLeft w:val="0"/>
                      <w:marRight w:val="0"/>
                      <w:marTop w:val="0"/>
                      <w:marBottom w:val="0"/>
                      <w:divBdr>
                        <w:top w:val="none" w:sz="0" w:space="0" w:color="auto"/>
                        <w:left w:val="none" w:sz="0" w:space="0" w:color="auto"/>
                        <w:bottom w:val="none" w:sz="0" w:space="0" w:color="auto"/>
                        <w:right w:val="none" w:sz="0" w:space="0" w:color="auto"/>
                      </w:divBdr>
                    </w:div>
                  </w:divsChild>
                </w:div>
                <w:div w:id="304090450">
                  <w:marLeft w:val="0"/>
                  <w:marRight w:val="0"/>
                  <w:marTop w:val="0"/>
                  <w:marBottom w:val="0"/>
                  <w:divBdr>
                    <w:top w:val="none" w:sz="0" w:space="0" w:color="auto"/>
                    <w:left w:val="none" w:sz="0" w:space="0" w:color="auto"/>
                    <w:bottom w:val="none" w:sz="0" w:space="0" w:color="auto"/>
                    <w:right w:val="none" w:sz="0" w:space="0" w:color="auto"/>
                  </w:divBdr>
                  <w:divsChild>
                    <w:div w:id="10238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81005">
          <w:marLeft w:val="0"/>
          <w:marRight w:val="0"/>
          <w:marTop w:val="0"/>
          <w:marBottom w:val="0"/>
          <w:divBdr>
            <w:top w:val="none" w:sz="0" w:space="0" w:color="auto"/>
            <w:left w:val="none" w:sz="0" w:space="0" w:color="auto"/>
            <w:bottom w:val="none" w:sz="0" w:space="0" w:color="auto"/>
            <w:right w:val="none" w:sz="0" w:space="0" w:color="auto"/>
          </w:divBdr>
        </w:div>
        <w:div w:id="204610434">
          <w:marLeft w:val="0"/>
          <w:marRight w:val="0"/>
          <w:marTop w:val="0"/>
          <w:marBottom w:val="0"/>
          <w:divBdr>
            <w:top w:val="none" w:sz="0" w:space="0" w:color="auto"/>
            <w:left w:val="none" w:sz="0" w:space="0" w:color="auto"/>
            <w:bottom w:val="none" w:sz="0" w:space="0" w:color="auto"/>
            <w:right w:val="none" w:sz="0" w:space="0" w:color="auto"/>
          </w:divBdr>
        </w:div>
        <w:div w:id="2011908515">
          <w:marLeft w:val="0"/>
          <w:marRight w:val="0"/>
          <w:marTop w:val="0"/>
          <w:marBottom w:val="0"/>
          <w:divBdr>
            <w:top w:val="none" w:sz="0" w:space="0" w:color="auto"/>
            <w:left w:val="none" w:sz="0" w:space="0" w:color="auto"/>
            <w:bottom w:val="none" w:sz="0" w:space="0" w:color="auto"/>
            <w:right w:val="none" w:sz="0" w:space="0" w:color="auto"/>
          </w:divBdr>
          <w:divsChild>
            <w:div w:id="1595357992">
              <w:marLeft w:val="-75"/>
              <w:marRight w:val="0"/>
              <w:marTop w:val="30"/>
              <w:marBottom w:val="30"/>
              <w:divBdr>
                <w:top w:val="none" w:sz="0" w:space="0" w:color="auto"/>
                <w:left w:val="none" w:sz="0" w:space="0" w:color="auto"/>
                <w:bottom w:val="none" w:sz="0" w:space="0" w:color="auto"/>
                <w:right w:val="none" w:sz="0" w:space="0" w:color="auto"/>
              </w:divBdr>
              <w:divsChild>
                <w:div w:id="176971413">
                  <w:marLeft w:val="0"/>
                  <w:marRight w:val="0"/>
                  <w:marTop w:val="0"/>
                  <w:marBottom w:val="0"/>
                  <w:divBdr>
                    <w:top w:val="none" w:sz="0" w:space="0" w:color="auto"/>
                    <w:left w:val="none" w:sz="0" w:space="0" w:color="auto"/>
                    <w:bottom w:val="none" w:sz="0" w:space="0" w:color="auto"/>
                    <w:right w:val="none" w:sz="0" w:space="0" w:color="auto"/>
                  </w:divBdr>
                  <w:divsChild>
                    <w:div w:id="1724982685">
                      <w:marLeft w:val="0"/>
                      <w:marRight w:val="0"/>
                      <w:marTop w:val="0"/>
                      <w:marBottom w:val="0"/>
                      <w:divBdr>
                        <w:top w:val="none" w:sz="0" w:space="0" w:color="auto"/>
                        <w:left w:val="none" w:sz="0" w:space="0" w:color="auto"/>
                        <w:bottom w:val="none" w:sz="0" w:space="0" w:color="auto"/>
                        <w:right w:val="none" w:sz="0" w:space="0" w:color="auto"/>
                      </w:divBdr>
                    </w:div>
                  </w:divsChild>
                </w:div>
                <w:div w:id="1303193732">
                  <w:marLeft w:val="0"/>
                  <w:marRight w:val="0"/>
                  <w:marTop w:val="0"/>
                  <w:marBottom w:val="0"/>
                  <w:divBdr>
                    <w:top w:val="none" w:sz="0" w:space="0" w:color="auto"/>
                    <w:left w:val="none" w:sz="0" w:space="0" w:color="auto"/>
                    <w:bottom w:val="none" w:sz="0" w:space="0" w:color="auto"/>
                    <w:right w:val="none" w:sz="0" w:space="0" w:color="auto"/>
                  </w:divBdr>
                  <w:divsChild>
                    <w:div w:id="209731193">
                      <w:marLeft w:val="0"/>
                      <w:marRight w:val="0"/>
                      <w:marTop w:val="0"/>
                      <w:marBottom w:val="0"/>
                      <w:divBdr>
                        <w:top w:val="none" w:sz="0" w:space="0" w:color="auto"/>
                        <w:left w:val="none" w:sz="0" w:space="0" w:color="auto"/>
                        <w:bottom w:val="none" w:sz="0" w:space="0" w:color="auto"/>
                        <w:right w:val="none" w:sz="0" w:space="0" w:color="auto"/>
                      </w:divBdr>
                    </w:div>
                  </w:divsChild>
                </w:div>
                <w:div w:id="416174819">
                  <w:marLeft w:val="0"/>
                  <w:marRight w:val="0"/>
                  <w:marTop w:val="0"/>
                  <w:marBottom w:val="0"/>
                  <w:divBdr>
                    <w:top w:val="none" w:sz="0" w:space="0" w:color="auto"/>
                    <w:left w:val="none" w:sz="0" w:space="0" w:color="auto"/>
                    <w:bottom w:val="none" w:sz="0" w:space="0" w:color="auto"/>
                    <w:right w:val="none" w:sz="0" w:space="0" w:color="auto"/>
                  </w:divBdr>
                  <w:divsChild>
                    <w:div w:id="1481339701">
                      <w:marLeft w:val="0"/>
                      <w:marRight w:val="0"/>
                      <w:marTop w:val="0"/>
                      <w:marBottom w:val="0"/>
                      <w:divBdr>
                        <w:top w:val="none" w:sz="0" w:space="0" w:color="auto"/>
                        <w:left w:val="none" w:sz="0" w:space="0" w:color="auto"/>
                        <w:bottom w:val="none" w:sz="0" w:space="0" w:color="auto"/>
                        <w:right w:val="none" w:sz="0" w:space="0" w:color="auto"/>
                      </w:divBdr>
                    </w:div>
                    <w:div w:id="1838229190">
                      <w:marLeft w:val="0"/>
                      <w:marRight w:val="0"/>
                      <w:marTop w:val="0"/>
                      <w:marBottom w:val="0"/>
                      <w:divBdr>
                        <w:top w:val="none" w:sz="0" w:space="0" w:color="auto"/>
                        <w:left w:val="none" w:sz="0" w:space="0" w:color="auto"/>
                        <w:bottom w:val="none" w:sz="0" w:space="0" w:color="auto"/>
                        <w:right w:val="none" w:sz="0" w:space="0" w:color="auto"/>
                      </w:divBdr>
                    </w:div>
                  </w:divsChild>
                </w:div>
                <w:div w:id="961575554">
                  <w:marLeft w:val="0"/>
                  <w:marRight w:val="0"/>
                  <w:marTop w:val="0"/>
                  <w:marBottom w:val="0"/>
                  <w:divBdr>
                    <w:top w:val="none" w:sz="0" w:space="0" w:color="auto"/>
                    <w:left w:val="none" w:sz="0" w:space="0" w:color="auto"/>
                    <w:bottom w:val="none" w:sz="0" w:space="0" w:color="auto"/>
                    <w:right w:val="none" w:sz="0" w:space="0" w:color="auto"/>
                  </w:divBdr>
                  <w:divsChild>
                    <w:div w:id="1692150188">
                      <w:marLeft w:val="0"/>
                      <w:marRight w:val="0"/>
                      <w:marTop w:val="0"/>
                      <w:marBottom w:val="0"/>
                      <w:divBdr>
                        <w:top w:val="none" w:sz="0" w:space="0" w:color="auto"/>
                        <w:left w:val="none" w:sz="0" w:space="0" w:color="auto"/>
                        <w:bottom w:val="none" w:sz="0" w:space="0" w:color="auto"/>
                        <w:right w:val="none" w:sz="0" w:space="0" w:color="auto"/>
                      </w:divBdr>
                    </w:div>
                    <w:div w:id="1343236941">
                      <w:marLeft w:val="0"/>
                      <w:marRight w:val="0"/>
                      <w:marTop w:val="0"/>
                      <w:marBottom w:val="0"/>
                      <w:divBdr>
                        <w:top w:val="none" w:sz="0" w:space="0" w:color="auto"/>
                        <w:left w:val="none" w:sz="0" w:space="0" w:color="auto"/>
                        <w:bottom w:val="none" w:sz="0" w:space="0" w:color="auto"/>
                        <w:right w:val="none" w:sz="0" w:space="0" w:color="auto"/>
                      </w:divBdr>
                    </w:div>
                  </w:divsChild>
                </w:div>
                <w:div w:id="411464978">
                  <w:marLeft w:val="0"/>
                  <w:marRight w:val="0"/>
                  <w:marTop w:val="0"/>
                  <w:marBottom w:val="0"/>
                  <w:divBdr>
                    <w:top w:val="none" w:sz="0" w:space="0" w:color="auto"/>
                    <w:left w:val="none" w:sz="0" w:space="0" w:color="auto"/>
                    <w:bottom w:val="none" w:sz="0" w:space="0" w:color="auto"/>
                    <w:right w:val="none" w:sz="0" w:space="0" w:color="auto"/>
                  </w:divBdr>
                  <w:divsChild>
                    <w:div w:id="1749228366">
                      <w:marLeft w:val="0"/>
                      <w:marRight w:val="0"/>
                      <w:marTop w:val="0"/>
                      <w:marBottom w:val="0"/>
                      <w:divBdr>
                        <w:top w:val="none" w:sz="0" w:space="0" w:color="auto"/>
                        <w:left w:val="none" w:sz="0" w:space="0" w:color="auto"/>
                        <w:bottom w:val="none" w:sz="0" w:space="0" w:color="auto"/>
                        <w:right w:val="none" w:sz="0" w:space="0" w:color="auto"/>
                      </w:divBdr>
                    </w:div>
                  </w:divsChild>
                </w:div>
                <w:div w:id="1909345101">
                  <w:marLeft w:val="0"/>
                  <w:marRight w:val="0"/>
                  <w:marTop w:val="0"/>
                  <w:marBottom w:val="0"/>
                  <w:divBdr>
                    <w:top w:val="none" w:sz="0" w:space="0" w:color="auto"/>
                    <w:left w:val="none" w:sz="0" w:space="0" w:color="auto"/>
                    <w:bottom w:val="none" w:sz="0" w:space="0" w:color="auto"/>
                    <w:right w:val="none" w:sz="0" w:space="0" w:color="auto"/>
                  </w:divBdr>
                  <w:divsChild>
                    <w:div w:id="1278219879">
                      <w:marLeft w:val="0"/>
                      <w:marRight w:val="0"/>
                      <w:marTop w:val="0"/>
                      <w:marBottom w:val="0"/>
                      <w:divBdr>
                        <w:top w:val="none" w:sz="0" w:space="0" w:color="auto"/>
                        <w:left w:val="none" w:sz="0" w:space="0" w:color="auto"/>
                        <w:bottom w:val="none" w:sz="0" w:space="0" w:color="auto"/>
                        <w:right w:val="none" w:sz="0" w:space="0" w:color="auto"/>
                      </w:divBdr>
                    </w:div>
                  </w:divsChild>
                </w:div>
                <w:div w:id="1852717548">
                  <w:marLeft w:val="0"/>
                  <w:marRight w:val="0"/>
                  <w:marTop w:val="0"/>
                  <w:marBottom w:val="0"/>
                  <w:divBdr>
                    <w:top w:val="none" w:sz="0" w:space="0" w:color="auto"/>
                    <w:left w:val="none" w:sz="0" w:space="0" w:color="auto"/>
                    <w:bottom w:val="none" w:sz="0" w:space="0" w:color="auto"/>
                    <w:right w:val="none" w:sz="0" w:space="0" w:color="auto"/>
                  </w:divBdr>
                  <w:divsChild>
                    <w:div w:id="1603875132">
                      <w:marLeft w:val="0"/>
                      <w:marRight w:val="0"/>
                      <w:marTop w:val="0"/>
                      <w:marBottom w:val="0"/>
                      <w:divBdr>
                        <w:top w:val="none" w:sz="0" w:space="0" w:color="auto"/>
                        <w:left w:val="none" w:sz="0" w:space="0" w:color="auto"/>
                        <w:bottom w:val="none" w:sz="0" w:space="0" w:color="auto"/>
                        <w:right w:val="none" w:sz="0" w:space="0" w:color="auto"/>
                      </w:divBdr>
                    </w:div>
                  </w:divsChild>
                </w:div>
                <w:div w:id="1625499921">
                  <w:marLeft w:val="0"/>
                  <w:marRight w:val="0"/>
                  <w:marTop w:val="0"/>
                  <w:marBottom w:val="0"/>
                  <w:divBdr>
                    <w:top w:val="none" w:sz="0" w:space="0" w:color="auto"/>
                    <w:left w:val="none" w:sz="0" w:space="0" w:color="auto"/>
                    <w:bottom w:val="none" w:sz="0" w:space="0" w:color="auto"/>
                    <w:right w:val="none" w:sz="0" w:space="0" w:color="auto"/>
                  </w:divBdr>
                  <w:divsChild>
                    <w:div w:id="820001872">
                      <w:marLeft w:val="0"/>
                      <w:marRight w:val="0"/>
                      <w:marTop w:val="0"/>
                      <w:marBottom w:val="0"/>
                      <w:divBdr>
                        <w:top w:val="none" w:sz="0" w:space="0" w:color="auto"/>
                        <w:left w:val="none" w:sz="0" w:space="0" w:color="auto"/>
                        <w:bottom w:val="none" w:sz="0" w:space="0" w:color="auto"/>
                        <w:right w:val="none" w:sz="0" w:space="0" w:color="auto"/>
                      </w:divBdr>
                    </w:div>
                  </w:divsChild>
                </w:div>
                <w:div w:id="1623421061">
                  <w:marLeft w:val="0"/>
                  <w:marRight w:val="0"/>
                  <w:marTop w:val="0"/>
                  <w:marBottom w:val="0"/>
                  <w:divBdr>
                    <w:top w:val="none" w:sz="0" w:space="0" w:color="auto"/>
                    <w:left w:val="none" w:sz="0" w:space="0" w:color="auto"/>
                    <w:bottom w:val="none" w:sz="0" w:space="0" w:color="auto"/>
                    <w:right w:val="none" w:sz="0" w:space="0" w:color="auto"/>
                  </w:divBdr>
                  <w:divsChild>
                    <w:div w:id="311713264">
                      <w:marLeft w:val="0"/>
                      <w:marRight w:val="0"/>
                      <w:marTop w:val="0"/>
                      <w:marBottom w:val="0"/>
                      <w:divBdr>
                        <w:top w:val="none" w:sz="0" w:space="0" w:color="auto"/>
                        <w:left w:val="none" w:sz="0" w:space="0" w:color="auto"/>
                        <w:bottom w:val="none" w:sz="0" w:space="0" w:color="auto"/>
                        <w:right w:val="none" w:sz="0" w:space="0" w:color="auto"/>
                      </w:divBdr>
                    </w:div>
                  </w:divsChild>
                </w:div>
                <w:div w:id="1282103097">
                  <w:marLeft w:val="0"/>
                  <w:marRight w:val="0"/>
                  <w:marTop w:val="0"/>
                  <w:marBottom w:val="0"/>
                  <w:divBdr>
                    <w:top w:val="none" w:sz="0" w:space="0" w:color="auto"/>
                    <w:left w:val="none" w:sz="0" w:space="0" w:color="auto"/>
                    <w:bottom w:val="none" w:sz="0" w:space="0" w:color="auto"/>
                    <w:right w:val="none" w:sz="0" w:space="0" w:color="auto"/>
                  </w:divBdr>
                  <w:divsChild>
                    <w:div w:id="1334187335">
                      <w:marLeft w:val="0"/>
                      <w:marRight w:val="0"/>
                      <w:marTop w:val="0"/>
                      <w:marBottom w:val="0"/>
                      <w:divBdr>
                        <w:top w:val="none" w:sz="0" w:space="0" w:color="auto"/>
                        <w:left w:val="none" w:sz="0" w:space="0" w:color="auto"/>
                        <w:bottom w:val="none" w:sz="0" w:space="0" w:color="auto"/>
                        <w:right w:val="none" w:sz="0" w:space="0" w:color="auto"/>
                      </w:divBdr>
                    </w:div>
                  </w:divsChild>
                </w:div>
                <w:div w:id="926689357">
                  <w:marLeft w:val="0"/>
                  <w:marRight w:val="0"/>
                  <w:marTop w:val="0"/>
                  <w:marBottom w:val="0"/>
                  <w:divBdr>
                    <w:top w:val="none" w:sz="0" w:space="0" w:color="auto"/>
                    <w:left w:val="none" w:sz="0" w:space="0" w:color="auto"/>
                    <w:bottom w:val="none" w:sz="0" w:space="0" w:color="auto"/>
                    <w:right w:val="none" w:sz="0" w:space="0" w:color="auto"/>
                  </w:divBdr>
                  <w:divsChild>
                    <w:div w:id="1127744524">
                      <w:marLeft w:val="0"/>
                      <w:marRight w:val="0"/>
                      <w:marTop w:val="0"/>
                      <w:marBottom w:val="0"/>
                      <w:divBdr>
                        <w:top w:val="none" w:sz="0" w:space="0" w:color="auto"/>
                        <w:left w:val="none" w:sz="0" w:space="0" w:color="auto"/>
                        <w:bottom w:val="none" w:sz="0" w:space="0" w:color="auto"/>
                        <w:right w:val="none" w:sz="0" w:space="0" w:color="auto"/>
                      </w:divBdr>
                    </w:div>
                  </w:divsChild>
                </w:div>
                <w:div w:id="1848248770">
                  <w:marLeft w:val="0"/>
                  <w:marRight w:val="0"/>
                  <w:marTop w:val="0"/>
                  <w:marBottom w:val="0"/>
                  <w:divBdr>
                    <w:top w:val="none" w:sz="0" w:space="0" w:color="auto"/>
                    <w:left w:val="none" w:sz="0" w:space="0" w:color="auto"/>
                    <w:bottom w:val="none" w:sz="0" w:space="0" w:color="auto"/>
                    <w:right w:val="none" w:sz="0" w:space="0" w:color="auto"/>
                  </w:divBdr>
                  <w:divsChild>
                    <w:div w:id="601106664">
                      <w:marLeft w:val="0"/>
                      <w:marRight w:val="0"/>
                      <w:marTop w:val="0"/>
                      <w:marBottom w:val="0"/>
                      <w:divBdr>
                        <w:top w:val="none" w:sz="0" w:space="0" w:color="auto"/>
                        <w:left w:val="none" w:sz="0" w:space="0" w:color="auto"/>
                        <w:bottom w:val="none" w:sz="0" w:space="0" w:color="auto"/>
                        <w:right w:val="none" w:sz="0" w:space="0" w:color="auto"/>
                      </w:divBdr>
                    </w:div>
                  </w:divsChild>
                </w:div>
                <w:div w:id="1858805483">
                  <w:marLeft w:val="0"/>
                  <w:marRight w:val="0"/>
                  <w:marTop w:val="0"/>
                  <w:marBottom w:val="0"/>
                  <w:divBdr>
                    <w:top w:val="none" w:sz="0" w:space="0" w:color="auto"/>
                    <w:left w:val="none" w:sz="0" w:space="0" w:color="auto"/>
                    <w:bottom w:val="none" w:sz="0" w:space="0" w:color="auto"/>
                    <w:right w:val="none" w:sz="0" w:space="0" w:color="auto"/>
                  </w:divBdr>
                  <w:divsChild>
                    <w:div w:id="1874608636">
                      <w:marLeft w:val="0"/>
                      <w:marRight w:val="0"/>
                      <w:marTop w:val="0"/>
                      <w:marBottom w:val="0"/>
                      <w:divBdr>
                        <w:top w:val="none" w:sz="0" w:space="0" w:color="auto"/>
                        <w:left w:val="none" w:sz="0" w:space="0" w:color="auto"/>
                        <w:bottom w:val="none" w:sz="0" w:space="0" w:color="auto"/>
                        <w:right w:val="none" w:sz="0" w:space="0" w:color="auto"/>
                      </w:divBdr>
                    </w:div>
                  </w:divsChild>
                </w:div>
                <w:div w:id="2061593609">
                  <w:marLeft w:val="0"/>
                  <w:marRight w:val="0"/>
                  <w:marTop w:val="0"/>
                  <w:marBottom w:val="0"/>
                  <w:divBdr>
                    <w:top w:val="none" w:sz="0" w:space="0" w:color="auto"/>
                    <w:left w:val="none" w:sz="0" w:space="0" w:color="auto"/>
                    <w:bottom w:val="none" w:sz="0" w:space="0" w:color="auto"/>
                    <w:right w:val="none" w:sz="0" w:space="0" w:color="auto"/>
                  </w:divBdr>
                  <w:divsChild>
                    <w:div w:id="554246189">
                      <w:marLeft w:val="0"/>
                      <w:marRight w:val="0"/>
                      <w:marTop w:val="0"/>
                      <w:marBottom w:val="0"/>
                      <w:divBdr>
                        <w:top w:val="none" w:sz="0" w:space="0" w:color="auto"/>
                        <w:left w:val="none" w:sz="0" w:space="0" w:color="auto"/>
                        <w:bottom w:val="none" w:sz="0" w:space="0" w:color="auto"/>
                        <w:right w:val="none" w:sz="0" w:space="0" w:color="auto"/>
                      </w:divBdr>
                    </w:div>
                  </w:divsChild>
                </w:div>
                <w:div w:id="2124835692">
                  <w:marLeft w:val="0"/>
                  <w:marRight w:val="0"/>
                  <w:marTop w:val="0"/>
                  <w:marBottom w:val="0"/>
                  <w:divBdr>
                    <w:top w:val="none" w:sz="0" w:space="0" w:color="auto"/>
                    <w:left w:val="none" w:sz="0" w:space="0" w:color="auto"/>
                    <w:bottom w:val="none" w:sz="0" w:space="0" w:color="auto"/>
                    <w:right w:val="none" w:sz="0" w:space="0" w:color="auto"/>
                  </w:divBdr>
                  <w:divsChild>
                    <w:div w:id="814026363">
                      <w:marLeft w:val="0"/>
                      <w:marRight w:val="0"/>
                      <w:marTop w:val="0"/>
                      <w:marBottom w:val="0"/>
                      <w:divBdr>
                        <w:top w:val="none" w:sz="0" w:space="0" w:color="auto"/>
                        <w:left w:val="none" w:sz="0" w:space="0" w:color="auto"/>
                        <w:bottom w:val="none" w:sz="0" w:space="0" w:color="auto"/>
                        <w:right w:val="none" w:sz="0" w:space="0" w:color="auto"/>
                      </w:divBdr>
                    </w:div>
                  </w:divsChild>
                </w:div>
                <w:div w:id="499740126">
                  <w:marLeft w:val="0"/>
                  <w:marRight w:val="0"/>
                  <w:marTop w:val="0"/>
                  <w:marBottom w:val="0"/>
                  <w:divBdr>
                    <w:top w:val="none" w:sz="0" w:space="0" w:color="auto"/>
                    <w:left w:val="none" w:sz="0" w:space="0" w:color="auto"/>
                    <w:bottom w:val="none" w:sz="0" w:space="0" w:color="auto"/>
                    <w:right w:val="none" w:sz="0" w:space="0" w:color="auto"/>
                  </w:divBdr>
                  <w:divsChild>
                    <w:div w:id="1030840734">
                      <w:marLeft w:val="0"/>
                      <w:marRight w:val="0"/>
                      <w:marTop w:val="0"/>
                      <w:marBottom w:val="0"/>
                      <w:divBdr>
                        <w:top w:val="none" w:sz="0" w:space="0" w:color="auto"/>
                        <w:left w:val="none" w:sz="0" w:space="0" w:color="auto"/>
                        <w:bottom w:val="none" w:sz="0" w:space="0" w:color="auto"/>
                        <w:right w:val="none" w:sz="0" w:space="0" w:color="auto"/>
                      </w:divBdr>
                    </w:div>
                  </w:divsChild>
                </w:div>
                <w:div w:id="421075577">
                  <w:marLeft w:val="0"/>
                  <w:marRight w:val="0"/>
                  <w:marTop w:val="0"/>
                  <w:marBottom w:val="0"/>
                  <w:divBdr>
                    <w:top w:val="none" w:sz="0" w:space="0" w:color="auto"/>
                    <w:left w:val="none" w:sz="0" w:space="0" w:color="auto"/>
                    <w:bottom w:val="none" w:sz="0" w:space="0" w:color="auto"/>
                    <w:right w:val="none" w:sz="0" w:space="0" w:color="auto"/>
                  </w:divBdr>
                  <w:divsChild>
                    <w:div w:id="2096709887">
                      <w:marLeft w:val="0"/>
                      <w:marRight w:val="0"/>
                      <w:marTop w:val="0"/>
                      <w:marBottom w:val="0"/>
                      <w:divBdr>
                        <w:top w:val="none" w:sz="0" w:space="0" w:color="auto"/>
                        <w:left w:val="none" w:sz="0" w:space="0" w:color="auto"/>
                        <w:bottom w:val="none" w:sz="0" w:space="0" w:color="auto"/>
                        <w:right w:val="none" w:sz="0" w:space="0" w:color="auto"/>
                      </w:divBdr>
                    </w:div>
                  </w:divsChild>
                </w:div>
                <w:div w:id="722143158">
                  <w:marLeft w:val="0"/>
                  <w:marRight w:val="0"/>
                  <w:marTop w:val="0"/>
                  <w:marBottom w:val="0"/>
                  <w:divBdr>
                    <w:top w:val="none" w:sz="0" w:space="0" w:color="auto"/>
                    <w:left w:val="none" w:sz="0" w:space="0" w:color="auto"/>
                    <w:bottom w:val="none" w:sz="0" w:space="0" w:color="auto"/>
                    <w:right w:val="none" w:sz="0" w:space="0" w:color="auto"/>
                  </w:divBdr>
                  <w:divsChild>
                    <w:div w:id="756366451">
                      <w:marLeft w:val="0"/>
                      <w:marRight w:val="0"/>
                      <w:marTop w:val="0"/>
                      <w:marBottom w:val="0"/>
                      <w:divBdr>
                        <w:top w:val="none" w:sz="0" w:space="0" w:color="auto"/>
                        <w:left w:val="none" w:sz="0" w:space="0" w:color="auto"/>
                        <w:bottom w:val="none" w:sz="0" w:space="0" w:color="auto"/>
                        <w:right w:val="none" w:sz="0" w:space="0" w:color="auto"/>
                      </w:divBdr>
                    </w:div>
                  </w:divsChild>
                </w:div>
                <w:div w:id="1204563413">
                  <w:marLeft w:val="0"/>
                  <w:marRight w:val="0"/>
                  <w:marTop w:val="0"/>
                  <w:marBottom w:val="0"/>
                  <w:divBdr>
                    <w:top w:val="none" w:sz="0" w:space="0" w:color="auto"/>
                    <w:left w:val="none" w:sz="0" w:space="0" w:color="auto"/>
                    <w:bottom w:val="none" w:sz="0" w:space="0" w:color="auto"/>
                    <w:right w:val="none" w:sz="0" w:space="0" w:color="auto"/>
                  </w:divBdr>
                  <w:divsChild>
                    <w:div w:id="1209953349">
                      <w:marLeft w:val="0"/>
                      <w:marRight w:val="0"/>
                      <w:marTop w:val="0"/>
                      <w:marBottom w:val="0"/>
                      <w:divBdr>
                        <w:top w:val="none" w:sz="0" w:space="0" w:color="auto"/>
                        <w:left w:val="none" w:sz="0" w:space="0" w:color="auto"/>
                        <w:bottom w:val="none" w:sz="0" w:space="0" w:color="auto"/>
                        <w:right w:val="none" w:sz="0" w:space="0" w:color="auto"/>
                      </w:divBdr>
                    </w:div>
                  </w:divsChild>
                </w:div>
                <w:div w:id="116222307">
                  <w:marLeft w:val="0"/>
                  <w:marRight w:val="0"/>
                  <w:marTop w:val="0"/>
                  <w:marBottom w:val="0"/>
                  <w:divBdr>
                    <w:top w:val="none" w:sz="0" w:space="0" w:color="auto"/>
                    <w:left w:val="none" w:sz="0" w:space="0" w:color="auto"/>
                    <w:bottom w:val="none" w:sz="0" w:space="0" w:color="auto"/>
                    <w:right w:val="none" w:sz="0" w:space="0" w:color="auto"/>
                  </w:divBdr>
                  <w:divsChild>
                    <w:div w:id="1604341495">
                      <w:marLeft w:val="0"/>
                      <w:marRight w:val="0"/>
                      <w:marTop w:val="0"/>
                      <w:marBottom w:val="0"/>
                      <w:divBdr>
                        <w:top w:val="none" w:sz="0" w:space="0" w:color="auto"/>
                        <w:left w:val="none" w:sz="0" w:space="0" w:color="auto"/>
                        <w:bottom w:val="none" w:sz="0" w:space="0" w:color="auto"/>
                        <w:right w:val="none" w:sz="0" w:space="0" w:color="auto"/>
                      </w:divBdr>
                    </w:div>
                  </w:divsChild>
                </w:div>
                <w:div w:id="1141456378">
                  <w:marLeft w:val="0"/>
                  <w:marRight w:val="0"/>
                  <w:marTop w:val="0"/>
                  <w:marBottom w:val="0"/>
                  <w:divBdr>
                    <w:top w:val="none" w:sz="0" w:space="0" w:color="auto"/>
                    <w:left w:val="none" w:sz="0" w:space="0" w:color="auto"/>
                    <w:bottom w:val="none" w:sz="0" w:space="0" w:color="auto"/>
                    <w:right w:val="none" w:sz="0" w:space="0" w:color="auto"/>
                  </w:divBdr>
                  <w:divsChild>
                    <w:div w:id="671226196">
                      <w:marLeft w:val="0"/>
                      <w:marRight w:val="0"/>
                      <w:marTop w:val="0"/>
                      <w:marBottom w:val="0"/>
                      <w:divBdr>
                        <w:top w:val="none" w:sz="0" w:space="0" w:color="auto"/>
                        <w:left w:val="none" w:sz="0" w:space="0" w:color="auto"/>
                        <w:bottom w:val="none" w:sz="0" w:space="0" w:color="auto"/>
                        <w:right w:val="none" w:sz="0" w:space="0" w:color="auto"/>
                      </w:divBdr>
                    </w:div>
                  </w:divsChild>
                </w:div>
                <w:div w:id="1033186996">
                  <w:marLeft w:val="0"/>
                  <w:marRight w:val="0"/>
                  <w:marTop w:val="0"/>
                  <w:marBottom w:val="0"/>
                  <w:divBdr>
                    <w:top w:val="none" w:sz="0" w:space="0" w:color="auto"/>
                    <w:left w:val="none" w:sz="0" w:space="0" w:color="auto"/>
                    <w:bottom w:val="none" w:sz="0" w:space="0" w:color="auto"/>
                    <w:right w:val="none" w:sz="0" w:space="0" w:color="auto"/>
                  </w:divBdr>
                  <w:divsChild>
                    <w:div w:id="960958783">
                      <w:marLeft w:val="0"/>
                      <w:marRight w:val="0"/>
                      <w:marTop w:val="0"/>
                      <w:marBottom w:val="0"/>
                      <w:divBdr>
                        <w:top w:val="none" w:sz="0" w:space="0" w:color="auto"/>
                        <w:left w:val="none" w:sz="0" w:space="0" w:color="auto"/>
                        <w:bottom w:val="none" w:sz="0" w:space="0" w:color="auto"/>
                        <w:right w:val="none" w:sz="0" w:space="0" w:color="auto"/>
                      </w:divBdr>
                    </w:div>
                  </w:divsChild>
                </w:div>
                <w:div w:id="209584702">
                  <w:marLeft w:val="0"/>
                  <w:marRight w:val="0"/>
                  <w:marTop w:val="0"/>
                  <w:marBottom w:val="0"/>
                  <w:divBdr>
                    <w:top w:val="none" w:sz="0" w:space="0" w:color="auto"/>
                    <w:left w:val="none" w:sz="0" w:space="0" w:color="auto"/>
                    <w:bottom w:val="none" w:sz="0" w:space="0" w:color="auto"/>
                    <w:right w:val="none" w:sz="0" w:space="0" w:color="auto"/>
                  </w:divBdr>
                  <w:divsChild>
                    <w:div w:id="1098335244">
                      <w:marLeft w:val="0"/>
                      <w:marRight w:val="0"/>
                      <w:marTop w:val="0"/>
                      <w:marBottom w:val="0"/>
                      <w:divBdr>
                        <w:top w:val="none" w:sz="0" w:space="0" w:color="auto"/>
                        <w:left w:val="none" w:sz="0" w:space="0" w:color="auto"/>
                        <w:bottom w:val="none" w:sz="0" w:space="0" w:color="auto"/>
                        <w:right w:val="none" w:sz="0" w:space="0" w:color="auto"/>
                      </w:divBdr>
                    </w:div>
                  </w:divsChild>
                </w:div>
                <w:div w:id="1293949122">
                  <w:marLeft w:val="0"/>
                  <w:marRight w:val="0"/>
                  <w:marTop w:val="0"/>
                  <w:marBottom w:val="0"/>
                  <w:divBdr>
                    <w:top w:val="none" w:sz="0" w:space="0" w:color="auto"/>
                    <w:left w:val="none" w:sz="0" w:space="0" w:color="auto"/>
                    <w:bottom w:val="none" w:sz="0" w:space="0" w:color="auto"/>
                    <w:right w:val="none" w:sz="0" w:space="0" w:color="auto"/>
                  </w:divBdr>
                  <w:divsChild>
                    <w:div w:id="15273940">
                      <w:marLeft w:val="0"/>
                      <w:marRight w:val="0"/>
                      <w:marTop w:val="0"/>
                      <w:marBottom w:val="0"/>
                      <w:divBdr>
                        <w:top w:val="none" w:sz="0" w:space="0" w:color="auto"/>
                        <w:left w:val="none" w:sz="0" w:space="0" w:color="auto"/>
                        <w:bottom w:val="none" w:sz="0" w:space="0" w:color="auto"/>
                        <w:right w:val="none" w:sz="0" w:space="0" w:color="auto"/>
                      </w:divBdr>
                    </w:div>
                  </w:divsChild>
                </w:div>
                <w:div w:id="587154268">
                  <w:marLeft w:val="0"/>
                  <w:marRight w:val="0"/>
                  <w:marTop w:val="0"/>
                  <w:marBottom w:val="0"/>
                  <w:divBdr>
                    <w:top w:val="none" w:sz="0" w:space="0" w:color="auto"/>
                    <w:left w:val="none" w:sz="0" w:space="0" w:color="auto"/>
                    <w:bottom w:val="none" w:sz="0" w:space="0" w:color="auto"/>
                    <w:right w:val="none" w:sz="0" w:space="0" w:color="auto"/>
                  </w:divBdr>
                  <w:divsChild>
                    <w:div w:id="1741248466">
                      <w:marLeft w:val="0"/>
                      <w:marRight w:val="0"/>
                      <w:marTop w:val="0"/>
                      <w:marBottom w:val="0"/>
                      <w:divBdr>
                        <w:top w:val="none" w:sz="0" w:space="0" w:color="auto"/>
                        <w:left w:val="none" w:sz="0" w:space="0" w:color="auto"/>
                        <w:bottom w:val="none" w:sz="0" w:space="0" w:color="auto"/>
                        <w:right w:val="none" w:sz="0" w:space="0" w:color="auto"/>
                      </w:divBdr>
                    </w:div>
                  </w:divsChild>
                </w:div>
                <w:div w:id="375276287">
                  <w:marLeft w:val="0"/>
                  <w:marRight w:val="0"/>
                  <w:marTop w:val="0"/>
                  <w:marBottom w:val="0"/>
                  <w:divBdr>
                    <w:top w:val="none" w:sz="0" w:space="0" w:color="auto"/>
                    <w:left w:val="none" w:sz="0" w:space="0" w:color="auto"/>
                    <w:bottom w:val="none" w:sz="0" w:space="0" w:color="auto"/>
                    <w:right w:val="none" w:sz="0" w:space="0" w:color="auto"/>
                  </w:divBdr>
                  <w:divsChild>
                    <w:div w:id="732779433">
                      <w:marLeft w:val="0"/>
                      <w:marRight w:val="0"/>
                      <w:marTop w:val="0"/>
                      <w:marBottom w:val="0"/>
                      <w:divBdr>
                        <w:top w:val="none" w:sz="0" w:space="0" w:color="auto"/>
                        <w:left w:val="none" w:sz="0" w:space="0" w:color="auto"/>
                        <w:bottom w:val="none" w:sz="0" w:space="0" w:color="auto"/>
                        <w:right w:val="none" w:sz="0" w:space="0" w:color="auto"/>
                      </w:divBdr>
                    </w:div>
                  </w:divsChild>
                </w:div>
                <w:div w:id="223027442">
                  <w:marLeft w:val="0"/>
                  <w:marRight w:val="0"/>
                  <w:marTop w:val="0"/>
                  <w:marBottom w:val="0"/>
                  <w:divBdr>
                    <w:top w:val="none" w:sz="0" w:space="0" w:color="auto"/>
                    <w:left w:val="none" w:sz="0" w:space="0" w:color="auto"/>
                    <w:bottom w:val="none" w:sz="0" w:space="0" w:color="auto"/>
                    <w:right w:val="none" w:sz="0" w:space="0" w:color="auto"/>
                  </w:divBdr>
                  <w:divsChild>
                    <w:div w:id="1036389761">
                      <w:marLeft w:val="0"/>
                      <w:marRight w:val="0"/>
                      <w:marTop w:val="0"/>
                      <w:marBottom w:val="0"/>
                      <w:divBdr>
                        <w:top w:val="none" w:sz="0" w:space="0" w:color="auto"/>
                        <w:left w:val="none" w:sz="0" w:space="0" w:color="auto"/>
                        <w:bottom w:val="none" w:sz="0" w:space="0" w:color="auto"/>
                        <w:right w:val="none" w:sz="0" w:space="0" w:color="auto"/>
                      </w:divBdr>
                    </w:div>
                  </w:divsChild>
                </w:div>
                <w:div w:id="1031613659">
                  <w:marLeft w:val="0"/>
                  <w:marRight w:val="0"/>
                  <w:marTop w:val="0"/>
                  <w:marBottom w:val="0"/>
                  <w:divBdr>
                    <w:top w:val="none" w:sz="0" w:space="0" w:color="auto"/>
                    <w:left w:val="none" w:sz="0" w:space="0" w:color="auto"/>
                    <w:bottom w:val="none" w:sz="0" w:space="0" w:color="auto"/>
                    <w:right w:val="none" w:sz="0" w:space="0" w:color="auto"/>
                  </w:divBdr>
                  <w:divsChild>
                    <w:div w:id="931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2165">
          <w:marLeft w:val="0"/>
          <w:marRight w:val="0"/>
          <w:marTop w:val="0"/>
          <w:marBottom w:val="0"/>
          <w:divBdr>
            <w:top w:val="none" w:sz="0" w:space="0" w:color="auto"/>
            <w:left w:val="none" w:sz="0" w:space="0" w:color="auto"/>
            <w:bottom w:val="none" w:sz="0" w:space="0" w:color="auto"/>
            <w:right w:val="none" w:sz="0" w:space="0" w:color="auto"/>
          </w:divBdr>
        </w:div>
        <w:div w:id="79182378">
          <w:marLeft w:val="0"/>
          <w:marRight w:val="0"/>
          <w:marTop w:val="0"/>
          <w:marBottom w:val="0"/>
          <w:divBdr>
            <w:top w:val="none" w:sz="0" w:space="0" w:color="auto"/>
            <w:left w:val="none" w:sz="0" w:space="0" w:color="auto"/>
            <w:bottom w:val="none" w:sz="0" w:space="0" w:color="auto"/>
            <w:right w:val="none" w:sz="0" w:space="0" w:color="auto"/>
          </w:divBdr>
        </w:div>
        <w:div w:id="1157452527">
          <w:marLeft w:val="0"/>
          <w:marRight w:val="0"/>
          <w:marTop w:val="0"/>
          <w:marBottom w:val="0"/>
          <w:divBdr>
            <w:top w:val="none" w:sz="0" w:space="0" w:color="auto"/>
            <w:left w:val="none" w:sz="0" w:space="0" w:color="auto"/>
            <w:bottom w:val="none" w:sz="0" w:space="0" w:color="auto"/>
            <w:right w:val="none" w:sz="0" w:space="0" w:color="auto"/>
          </w:divBdr>
          <w:divsChild>
            <w:div w:id="941105553">
              <w:marLeft w:val="-75"/>
              <w:marRight w:val="0"/>
              <w:marTop w:val="30"/>
              <w:marBottom w:val="30"/>
              <w:divBdr>
                <w:top w:val="none" w:sz="0" w:space="0" w:color="auto"/>
                <w:left w:val="none" w:sz="0" w:space="0" w:color="auto"/>
                <w:bottom w:val="none" w:sz="0" w:space="0" w:color="auto"/>
                <w:right w:val="none" w:sz="0" w:space="0" w:color="auto"/>
              </w:divBdr>
              <w:divsChild>
                <w:div w:id="1919971403">
                  <w:marLeft w:val="0"/>
                  <w:marRight w:val="0"/>
                  <w:marTop w:val="0"/>
                  <w:marBottom w:val="0"/>
                  <w:divBdr>
                    <w:top w:val="none" w:sz="0" w:space="0" w:color="auto"/>
                    <w:left w:val="none" w:sz="0" w:space="0" w:color="auto"/>
                    <w:bottom w:val="none" w:sz="0" w:space="0" w:color="auto"/>
                    <w:right w:val="none" w:sz="0" w:space="0" w:color="auto"/>
                  </w:divBdr>
                  <w:divsChild>
                    <w:div w:id="1805779477">
                      <w:marLeft w:val="0"/>
                      <w:marRight w:val="0"/>
                      <w:marTop w:val="0"/>
                      <w:marBottom w:val="0"/>
                      <w:divBdr>
                        <w:top w:val="none" w:sz="0" w:space="0" w:color="auto"/>
                        <w:left w:val="none" w:sz="0" w:space="0" w:color="auto"/>
                        <w:bottom w:val="none" w:sz="0" w:space="0" w:color="auto"/>
                        <w:right w:val="none" w:sz="0" w:space="0" w:color="auto"/>
                      </w:divBdr>
                    </w:div>
                  </w:divsChild>
                </w:div>
                <w:div w:id="1325164516">
                  <w:marLeft w:val="0"/>
                  <w:marRight w:val="0"/>
                  <w:marTop w:val="0"/>
                  <w:marBottom w:val="0"/>
                  <w:divBdr>
                    <w:top w:val="none" w:sz="0" w:space="0" w:color="auto"/>
                    <w:left w:val="none" w:sz="0" w:space="0" w:color="auto"/>
                    <w:bottom w:val="none" w:sz="0" w:space="0" w:color="auto"/>
                    <w:right w:val="none" w:sz="0" w:space="0" w:color="auto"/>
                  </w:divBdr>
                  <w:divsChild>
                    <w:div w:id="80221294">
                      <w:marLeft w:val="0"/>
                      <w:marRight w:val="0"/>
                      <w:marTop w:val="0"/>
                      <w:marBottom w:val="0"/>
                      <w:divBdr>
                        <w:top w:val="none" w:sz="0" w:space="0" w:color="auto"/>
                        <w:left w:val="none" w:sz="0" w:space="0" w:color="auto"/>
                        <w:bottom w:val="none" w:sz="0" w:space="0" w:color="auto"/>
                        <w:right w:val="none" w:sz="0" w:space="0" w:color="auto"/>
                      </w:divBdr>
                    </w:div>
                  </w:divsChild>
                </w:div>
                <w:div w:id="1099368327">
                  <w:marLeft w:val="0"/>
                  <w:marRight w:val="0"/>
                  <w:marTop w:val="0"/>
                  <w:marBottom w:val="0"/>
                  <w:divBdr>
                    <w:top w:val="none" w:sz="0" w:space="0" w:color="auto"/>
                    <w:left w:val="none" w:sz="0" w:space="0" w:color="auto"/>
                    <w:bottom w:val="none" w:sz="0" w:space="0" w:color="auto"/>
                    <w:right w:val="none" w:sz="0" w:space="0" w:color="auto"/>
                  </w:divBdr>
                  <w:divsChild>
                    <w:div w:id="832722581">
                      <w:marLeft w:val="0"/>
                      <w:marRight w:val="0"/>
                      <w:marTop w:val="0"/>
                      <w:marBottom w:val="0"/>
                      <w:divBdr>
                        <w:top w:val="none" w:sz="0" w:space="0" w:color="auto"/>
                        <w:left w:val="none" w:sz="0" w:space="0" w:color="auto"/>
                        <w:bottom w:val="none" w:sz="0" w:space="0" w:color="auto"/>
                        <w:right w:val="none" w:sz="0" w:space="0" w:color="auto"/>
                      </w:divBdr>
                    </w:div>
                    <w:div w:id="652175031">
                      <w:marLeft w:val="0"/>
                      <w:marRight w:val="0"/>
                      <w:marTop w:val="0"/>
                      <w:marBottom w:val="0"/>
                      <w:divBdr>
                        <w:top w:val="none" w:sz="0" w:space="0" w:color="auto"/>
                        <w:left w:val="none" w:sz="0" w:space="0" w:color="auto"/>
                        <w:bottom w:val="none" w:sz="0" w:space="0" w:color="auto"/>
                        <w:right w:val="none" w:sz="0" w:space="0" w:color="auto"/>
                      </w:divBdr>
                    </w:div>
                    <w:div w:id="445585438">
                      <w:marLeft w:val="0"/>
                      <w:marRight w:val="0"/>
                      <w:marTop w:val="0"/>
                      <w:marBottom w:val="0"/>
                      <w:divBdr>
                        <w:top w:val="none" w:sz="0" w:space="0" w:color="auto"/>
                        <w:left w:val="none" w:sz="0" w:space="0" w:color="auto"/>
                        <w:bottom w:val="none" w:sz="0" w:space="0" w:color="auto"/>
                        <w:right w:val="none" w:sz="0" w:space="0" w:color="auto"/>
                      </w:divBdr>
                    </w:div>
                  </w:divsChild>
                </w:div>
                <w:div w:id="2056811048">
                  <w:marLeft w:val="0"/>
                  <w:marRight w:val="0"/>
                  <w:marTop w:val="0"/>
                  <w:marBottom w:val="0"/>
                  <w:divBdr>
                    <w:top w:val="none" w:sz="0" w:space="0" w:color="auto"/>
                    <w:left w:val="none" w:sz="0" w:space="0" w:color="auto"/>
                    <w:bottom w:val="none" w:sz="0" w:space="0" w:color="auto"/>
                    <w:right w:val="none" w:sz="0" w:space="0" w:color="auto"/>
                  </w:divBdr>
                  <w:divsChild>
                    <w:div w:id="1083796198">
                      <w:marLeft w:val="0"/>
                      <w:marRight w:val="0"/>
                      <w:marTop w:val="0"/>
                      <w:marBottom w:val="0"/>
                      <w:divBdr>
                        <w:top w:val="none" w:sz="0" w:space="0" w:color="auto"/>
                        <w:left w:val="none" w:sz="0" w:space="0" w:color="auto"/>
                        <w:bottom w:val="none" w:sz="0" w:space="0" w:color="auto"/>
                        <w:right w:val="none" w:sz="0" w:space="0" w:color="auto"/>
                      </w:divBdr>
                    </w:div>
                    <w:div w:id="829103228">
                      <w:marLeft w:val="0"/>
                      <w:marRight w:val="0"/>
                      <w:marTop w:val="0"/>
                      <w:marBottom w:val="0"/>
                      <w:divBdr>
                        <w:top w:val="none" w:sz="0" w:space="0" w:color="auto"/>
                        <w:left w:val="none" w:sz="0" w:space="0" w:color="auto"/>
                        <w:bottom w:val="none" w:sz="0" w:space="0" w:color="auto"/>
                        <w:right w:val="none" w:sz="0" w:space="0" w:color="auto"/>
                      </w:divBdr>
                    </w:div>
                    <w:div w:id="1279024188">
                      <w:marLeft w:val="0"/>
                      <w:marRight w:val="0"/>
                      <w:marTop w:val="0"/>
                      <w:marBottom w:val="0"/>
                      <w:divBdr>
                        <w:top w:val="none" w:sz="0" w:space="0" w:color="auto"/>
                        <w:left w:val="none" w:sz="0" w:space="0" w:color="auto"/>
                        <w:bottom w:val="none" w:sz="0" w:space="0" w:color="auto"/>
                        <w:right w:val="none" w:sz="0" w:space="0" w:color="auto"/>
                      </w:divBdr>
                    </w:div>
                  </w:divsChild>
                </w:div>
                <w:div w:id="1701515985">
                  <w:marLeft w:val="0"/>
                  <w:marRight w:val="0"/>
                  <w:marTop w:val="0"/>
                  <w:marBottom w:val="0"/>
                  <w:divBdr>
                    <w:top w:val="none" w:sz="0" w:space="0" w:color="auto"/>
                    <w:left w:val="none" w:sz="0" w:space="0" w:color="auto"/>
                    <w:bottom w:val="none" w:sz="0" w:space="0" w:color="auto"/>
                    <w:right w:val="none" w:sz="0" w:space="0" w:color="auto"/>
                  </w:divBdr>
                  <w:divsChild>
                    <w:div w:id="22288628">
                      <w:marLeft w:val="0"/>
                      <w:marRight w:val="0"/>
                      <w:marTop w:val="0"/>
                      <w:marBottom w:val="0"/>
                      <w:divBdr>
                        <w:top w:val="none" w:sz="0" w:space="0" w:color="auto"/>
                        <w:left w:val="none" w:sz="0" w:space="0" w:color="auto"/>
                        <w:bottom w:val="none" w:sz="0" w:space="0" w:color="auto"/>
                        <w:right w:val="none" w:sz="0" w:space="0" w:color="auto"/>
                      </w:divBdr>
                    </w:div>
                  </w:divsChild>
                </w:div>
                <w:div w:id="1795321026">
                  <w:marLeft w:val="0"/>
                  <w:marRight w:val="0"/>
                  <w:marTop w:val="0"/>
                  <w:marBottom w:val="0"/>
                  <w:divBdr>
                    <w:top w:val="none" w:sz="0" w:space="0" w:color="auto"/>
                    <w:left w:val="none" w:sz="0" w:space="0" w:color="auto"/>
                    <w:bottom w:val="none" w:sz="0" w:space="0" w:color="auto"/>
                    <w:right w:val="none" w:sz="0" w:space="0" w:color="auto"/>
                  </w:divBdr>
                  <w:divsChild>
                    <w:div w:id="2065640557">
                      <w:marLeft w:val="0"/>
                      <w:marRight w:val="0"/>
                      <w:marTop w:val="0"/>
                      <w:marBottom w:val="0"/>
                      <w:divBdr>
                        <w:top w:val="none" w:sz="0" w:space="0" w:color="auto"/>
                        <w:left w:val="none" w:sz="0" w:space="0" w:color="auto"/>
                        <w:bottom w:val="none" w:sz="0" w:space="0" w:color="auto"/>
                        <w:right w:val="none" w:sz="0" w:space="0" w:color="auto"/>
                      </w:divBdr>
                    </w:div>
                  </w:divsChild>
                </w:div>
                <w:div w:id="291836400">
                  <w:marLeft w:val="0"/>
                  <w:marRight w:val="0"/>
                  <w:marTop w:val="0"/>
                  <w:marBottom w:val="0"/>
                  <w:divBdr>
                    <w:top w:val="none" w:sz="0" w:space="0" w:color="auto"/>
                    <w:left w:val="none" w:sz="0" w:space="0" w:color="auto"/>
                    <w:bottom w:val="none" w:sz="0" w:space="0" w:color="auto"/>
                    <w:right w:val="none" w:sz="0" w:space="0" w:color="auto"/>
                  </w:divBdr>
                  <w:divsChild>
                    <w:div w:id="151995547">
                      <w:marLeft w:val="0"/>
                      <w:marRight w:val="0"/>
                      <w:marTop w:val="0"/>
                      <w:marBottom w:val="0"/>
                      <w:divBdr>
                        <w:top w:val="none" w:sz="0" w:space="0" w:color="auto"/>
                        <w:left w:val="none" w:sz="0" w:space="0" w:color="auto"/>
                        <w:bottom w:val="none" w:sz="0" w:space="0" w:color="auto"/>
                        <w:right w:val="none" w:sz="0" w:space="0" w:color="auto"/>
                      </w:divBdr>
                    </w:div>
                  </w:divsChild>
                </w:div>
                <w:div w:id="1695958241">
                  <w:marLeft w:val="0"/>
                  <w:marRight w:val="0"/>
                  <w:marTop w:val="0"/>
                  <w:marBottom w:val="0"/>
                  <w:divBdr>
                    <w:top w:val="none" w:sz="0" w:space="0" w:color="auto"/>
                    <w:left w:val="none" w:sz="0" w:space="0" w:color="auto"/>
                    <w:bottom w:val="none" w:sz="0" w:space="0" w:color="auto"/>
                    <w:right w:val="none" w:sz="0" w:space="0" w:color="auto"/>
                  </w:divBdr>
                  <w:divsChild>
                    <w:div w:id="1126653774">
                      <w:marLeft w:val="0"/>
                      <w:marRight w:val="0"/>
                      <w:marTop w:val="0"/>
                      <w:marBottom w:val="0"/>
                      <w:divBdr>
                        <w:top w:val="none" w:sz="0" w:space="0" w:color="auto"/>
                        <w:left w:val="none" w:sz="0" w:space="0" w:color="auto"/>
                        <w:bottom w:val="none" w:sz="0" w:space="0" w:color="auto"/>
                        <w:right w:val="none" w:sz="0" w:space="0" w:color="auto"/>
                      </w:divBdr>
                    </w:div>
                  </w:divsChild>
                </w:div>
                <w:div w:id="1885410743">
                  <w:marLeft w:val="0"/>
                  <w:marRight w:val="0"/>
                  <w:marTop w:val="0"/>
                  <w:marBottom w:val="0"/>
                  <w:divBdr>
                    <w:top w:val="none" w:sz="0" w:space="0" w:color="auto"/>
                    <w:left w:val="none" w:sz="0" w:space="0" w:color="auto"/>
                    <w:bottom w:val="none" w:sz="0" w:space="0" w:color="auto"/>
                    <w:right w:val="none" w:sz="0" w:space="0" w:color="auto"/>
                  </w:divBdr>
                  <w:divsChild>
                    <w:div w:id="89325778">
                      <w:marLeft w:val="0"/>
                      <w:marRight w:val="0"/>
                      <w:marTop w:val="0"/>
                      <w:marBottom w:val="0"/>
                      <w:divBdr>
                        <w:top w:val="none" w:sz="0" w:space="0" w:color="auto"/>
                        <w:left w:val="none" w:sz="0" w:space="0" w:color="auto"/>
                        <w:bottom w:val="none" w:sz="0" w:space="0" w:color="auto"/>
                        <w:right w:val="none" w:sz="0" w:space="0" w:color="auto"/>
                      </w:divBdr>
                    </w:div>
                  </w:divsChild>
                </w:div>
                <w:div w:id="1814174172">
                  <w:marLeft w:val="0"/>
                  <w:marRight w:val="0"/>
                  <w:marTop w:val="0"/>
                  <w:marBottom w:val="0"/>
                  <w:divBdr>
                    <w:top w:val="none" w:sz="0" w:space="0" w:color="auto"/>
                    <w:left w:val="none" w:sz="0" w:space="0" w:color="auto"/>
                    <w:bottom w:val="none" w:sz="0" w:space="0" w:color="auto"/>
                    <w:right w:val="none" w:sz="0" w:space="0" w:color="auto"/>
                  </w:divBdr>
                  <w:divsChild>
                    <w:div w:id="649330927">
                      <w:marLeft w:val="0"/>
                      <w:marRight w:val="0"/>
                      <w:marTop w:val="0"/>
                      <w:marBottom w:val="0"/>
                      <w:divBdr>
                        <w:top w:val="none" w:sz="0" w:space="0" w:color="auto"/>
                        <w:left w:val="none" w:sz="0" w:space="0" w:color="auto"/>
                        <w:bottom w:val="none" w:sz="0" w:space="0" w:color="auto"/>
                        <w:right w:val="none" w:sz="0" w:space="0" w:color="auto"/>
                      </w:divBdr>
                    </w:div>
                  </w:divsChild>
                </w:div>
                <w:div w:id="1993875600">
                  <w:marLeft w:val="0"/>
                  <w:marRight w:val="0"/>
                  <w:marTop w:val="0"/>
                  <w:marBottom w:val="0"/>
                  <w:divBdr>
                    <w:top w:val="none" w:sz="0" w:space="0" w:color="auto"/>
                    <w:left w:val="none" w:sz="0" w:space="0" w:color="auto"/>
                    <w:bottom w:val="none" w:sz="0" w:space="0" w:color="auto"/>
                    <w:right w:val="none" w:sz="0" w:space="0" w:color="auto"/>
                  </w:divBdr>
                  <w:divsChild>
                    <w:div w:id="372659866">
                      <w:marLeft w:val="0"/>
                      <w:marRight w:val="0"/>
                      <w:marTop w:val="0"/>
                      <w:marBottom w:val="0"/>
                      <w:divBdr>
                        <w:top w:val="none" w:sz="0" w:space="0" w:color="auto"/>
                        <w:left w:val="none" w:sz="0" w:space="0" w:color="auto"/>
                        <w:bottom w:val="none" w:sz="0" w:space="0" w:color="auto"/>
                        <w:right w:val="none" w:sz="0" w:space="0" w:color="auto"/>
                      </w:divBdr>
                    </w:div>
                  </w:divsChild>
                </w:div>
                <w:div w:id="2054768630">
                  <w:marLeft w:val="0"/>
                  <w:marRight w:val="0"/>
                  <w:marTop w:val="0"/>
                  <w:marBottom w:val="0"/>
                  <w:divBdr>
                    <w:top w:val="none" w:sz="0" w:space="0" w:color="auto"/>
                    <w:left w:val="none" w:sz="0" w:space="0" w:color="auto"/>
                    <w:bottom w:val="none" w:sz="0" w:space="0" w:color="auto"/>
                    <w:right w:val="none" w:sz="0" w:space="0" w:color="auto"/>
                  </w:divBdr>
                  <w:divsChild>
                    <w:div w:id="1390953446">
                      <w:marLeft w:val="0"/>
                      <w:marRight w:val="0"/>
                      <w:marTop w:val="0"/>
                      <w:marBottom w:val="0"/>
                      <w:divBdr>
                        <w:top w:val="none" w:sz="0" w:space="0" w:color="auto"/>
                        <w:left w:val="none" w:sz="0" w:space="0" w:color="auto"/>
                        <w:bottom w:val="none" w:sz="0" w:space="0" w:color="auto"/>
                        <w:right w:val="none" w:sz="0" w:space="0" w:color="auto"/>
                      </w:divBdr>
                    </w:div>
                  </w:divsChild>
                </w:div>
                <w:div w:id="1120882844">
                  <w:marLeft w:val="0"/>
                  <w:marRight w:val="0"/>
                  <w:marTop w:val="0"/>
                  <w:marBottom w:val="0"/>
                  <w:divBdr>
                    <w:top w:val="none" w:sz="0" w:space="0" w:color="auto"/>
                    <w:left w:val="none" w:sz="0" w:space="0" w:color="auto"/>
                    <w:bottom w:val="none" w:sz="0" w:space="0" w:color="auto"/>
                    <w:right w:val="none" w:sz="0" w:space="0" w:color="auto"/>
                  </w:divBdr>
                  <w:divsChild>
                    <w:div w:id="1422406237">
                      <w:marLeft w:val="0"/>
                      <w:marRight w:val="0"/>
                      <w:marTop w:val="0"/>
                      <w:marBottom w:val="0"/>
                      <w:divBdr>
                        <w:top w:val="none" w:sz="0" w:space="0" w:color="auto"/>
                        <w:left w:val="none" w:sz="0" w:space="0" w:color="auto"/>
                        <w:bottom w:val="none" w:sz="0" w:space="0" w:color="auto"/>
                        <w:right w:val="none" w:sz="0" w:space="0" w:color="auto"/>
                      </w:divBdr>
                    </w:div>
                  </w:divsChild>
                </w:div>
                <w:div w:id="1222516915">
                  <w:marLeft w:val="0"/>
                  <w:marRight w:val="0"/>
                  <w:marTop w:val="0"/>
                  <w:marBottom w:val="0"/>
                  <w:divBdr>
                    <w:top w:val="none" w:sz="0" w:space="0" w:color="auto"/>
                    <w:left w:val="none" w:sz="0" w:space="0" w:color="auto"/>
                    <w:bottom w:val="none" w:sz="0" w:space="0" w:color="auto"/>
                    <w:right w:val="none" w:sz="0" w:space="0" w:color="auto"/>
                  </w:divBdr>
                  <w:divsChild>
                    <w:div w:id="217211042">
                      <w:marLeft w:val="0"/>
                      <w:marRight w:val="0"/>
                      <w:marTop w:val="0"/>
                      <w:marBottom w:val="0"/>
                      <w:divBdr>
                        <w:top w:val="none" w:sz="0" w:space="0" w:color="auto"/>
                        <w:left w:val="none" w:sz="0" w:space="0" w:color="auto"/>
                        <w:bottom w:val="none" w:sz="0" w:space="0" w:color="auto"/>
                        <w:right w:val="none" w:sz="0" w:space="0" w:color="auto"/>
                      </w:divBdr>
                    </w:div>
                  </w:divsChild>
                </w:div>
                <w:div w:id="970592276">
                  <w:marLeft w:val="0"/>
                  <w:marRight w:val="0"/>
                  <w:marTop w:val="0"/>
                  <w:marBottom w:val="0"/>
                  <w:divBdr>
                    <w:top w:val="none" w:sz="0" w:space="0" w:color="auto"/>
                    <w:left w:val="none" w:sz="0" w:space="0" w:color="auto"/>
                    <w:bottom w:val="none" w:sz="0" w:space="0" w:color="auto"/>
                    <w:right w:val="none" w:sz="0" w:space="0" w:color="auto"/>
                  </w:divBdr>
                  <w:divsChild>
                    <w:div w:id="1925722454">
                      <w:marLeft w:val="0"/>
                      <w:marRight w:val="0"/>
                      <w:marTop w:val="0"/>
                      <w:marBottom w:val="0"/>
                      <w:divBdr>
                        <w:top w:val="none" w:sz="0" w:space="0" w:color="auto"/>
                        <w:left w:val="none" w:sz="0" w:space="0" w:color="auto"/>
                        <w:bottom w:val="none" w:sz="0" w:space="0" w:color="auto"/>
                        <w:right w:val="none" w:sz="0" w:space="0" w:color="auto"/>
                      </w:divBdr>
                    </w:div>
                  </w:divsChild>
                </w:div>
                <w:div w:id="323512085">
                  <w:marLeft w:val="0"/>
                  <w:marRight w:val="0"/>
                  <w:marTop w:val="0"/>
                  <w:marBottom w:val="0"/>
                  <w:divBdr>
                    <w:top w:val="none" w:sz="0" w:space="0" w:color="auto"/>
                    <w:left w:val="none" w:sz="0" w:space="0" w:color="auto"/>
                    <w:bottom w:val="none" w:sz="0" w:space="0" w:color="auto"/>
                    <w:right w:val="none" w:sz="0" w:space="0" w:color="auto"/>
                  </w:divBdr>
                  <w:divsChild>
                    <w:div w:id="1619337425">
                      <w:marLeft w:val="0"/>
                      <w:marRight w:val="0"/>
                      <w:marTop w:val="0"/>
                      <w:marBottom w:val="0"/>
                      <w:divBdr>
                        <w:top w:val="none" w:sz="0" w:space="0" w:color="auto"/>
                        <w:left w:val="none" w:sz="0" w:space="0" w:color="auto"/>
                        <w:bottom w:val="none" w:sz="0" w:space="0" w:color="auto"/>
                        <w:right w:val="none" w:sz="0" w:space="0" w:color="auto"/>
                      </w:divBdr>
                    </w:div>
                  </w:divsChild>
                </w:div>
                <w:div w:id="1990598162">
                  <w:marLeft w:val="0"/>
                  <w:marRight w:val="0"/>
                  <w:marTop w:val="0"/>
                  <w:marBottom w:val="0"/>
                  <w:divBdr>
                    <w:top w:val="none" w:sz="0" w:space="0" w:color="auto"/>
                    <w:left w:val="none" w:sz="0" w:space="0" w:color="auto"/>
                    <w:bottom w:val="none" w:sz="0" w:space="0" w:color="auto"/>
                    <w:right w:val="none" w:sz="0" w:space="0" w:color="auto"/>
                  </w:divBdr>
                  <w:divsChild>
                    <w:div w:id="1149326528">
                      <w:marLeft w:val="0"/>
                      <w:marRight w:val="0"/>
                      <w:marTop w:val="0"/>
                      <w:marBottom w:val="0"/>
                      <w:divBdr>
                        <w:top w:val="none" w:sz="0" w:space="0" w:color="auto"/>
                        <w:left w:val="none" w:sz="0" w:space="0" w:color="auto"/>
                        <w:bottom w:val="none" w:sz="0" w:space="0" w:color="auto"/>
                        <w:right w:val="none" w:sz="0" w:space="0" w:color="auto"/>
                      </w:divBdr>
                    </w:div>
                  </w:divsChild>
                </w:div>
                <w:div w:id="1418793237">
                  <w:marLeft w:val="0"/>
                  <w:marRight w:val="0"/>
                  <w:marTop w:val="0"/>
                  <w:marBottom w:val="0"/>
                  <w:divBdr>
                    <w:top w:val="none" w:sz="0" w:space="0" w:color="auto"/>
                    <w:left w:val="none" w:sz="0" w:space="0" w:color="auto"/>
                    <w:bottom w:val="none" w:sz="0" w:space="0" w:color="auto"/>
                    <w:right w:val="none" w:sz="0" w:space="0" w:color="auto"/>
                  </w:divBdr>
                  <w:divsChild>
                    <w:div w:id="832527402">
                      <w:marLeft w:val="0"/>
                      <w:marRight w:val="0"/>
                      <w:marTop w:val="0"/>
                      <w:marBottom w:val="0"/>
                      <w:divBdr>
                        <w:top w:val="none" w:sz="0" w:space="0" w:color="auto"/>
                        <w:left w:val="none" w:sz="0" w:space="0" w:color="auto"/>
                        <w:bottom w:val="none" w:sz="0" w:space="0" w:color="auto"/>
                        <w:right w:val="none" w:sz="0" w:space="0" w:color="auto"/>
                      </w:divBdr>
                    </w:div>
                  </w:divsChild>
                </w:div>
                <w:div w:id="277765272">
                  <w:marLeft w:val="0"/>
                  <w:marRight w:val="0"/>
                  <w:marTop w:val="0"/>
                  <w:marBottom w:val="0"/>
                  <w:divBdr>
                    <w:top w:val="none" w:sz="0" w:space="0" w:color="auto"/>
                    <w:left w:val="none" w:sz="0" w:space="0" w:color="auto"/>
                    <w:bottom w:val="none" w:sz="0" w:space="0" w:color="auto"/>
                    <w:right w:val="none" w:sz="0" w:space="0" w:color="auto"/>
                  </w:divBdr>
                  <w:divsChild>
                    <w:div w:id="1355574140">
                      <w:marLeft w:val="0"/>
                      <w:marRight w:val="0"/>
                      <w:marTop w:val="0"/>
                      <w:marBottom w:val="0"/>
                      <w:divBdr>
                        <w:top w:val="none" w:sz="0" w:space="0" w:color="auto"/>
                        <w:left w:val="none" w:sz="0" w:space="0" w:color="auto"/>
                        <w:bottom w:val="none" w:sz="0" w:space="0" w:color="auto"/>
                        <w:right w:val="none" w:sz="0" w:space="0" w:color="auto"/>
                      </w:divBdr>
                    </w:div>
                  </w:divsChild>
                </w:div>
                <w:div w:id="1872912334">
                  <w:marLeft w:val="0"/>
                  <w:marRight w:val="0"/>
                  <w:marTop w:val="0"/>
                  <w:marBottom w:val="0"/>
                  <w:divBdr>
                    <w:top w:val="none" w:sz="0" w:space="0" w:color="auto"/>
                    <w:left w:val="none" w:sz="0" w:space="0" w:color="auto"/>
                    <w:bottom w:val="none" w:sz="0" w:space="0" w:color="auto"/>
                    <w:right w:val="none" w:sz="0" w:space="0" w:color="auto"/>
                  </w:divBdr>
                  <w:divsChild>
                    <w:div w:id="1428425928">
                      <w:marLeft w:val="0"/>
                      <w:marRight w:val="0"/>
                      <w:marTop w:val="0"/>
                      <w:marBottom w:val="0"/>
                      <w:divBdr>
                        <w:top w:val="none" w:sz="0" w:space="0" w:color="auto"/>
                        <w:left w:val="none" w:sz="0" w:space="0" w:color="auto"/>
                        <w:bottom w:val="none" w:sz="0" w:space="0" w:color="auto"/>
                        <w:right w:val="none" w:sz="0" w:space="0" w:color="auto"/>
                      </w:divBdr>
                    </w:div>
                  </w:divsChild>
                </w:div>
                <w:div w:id="747385090">
                  <w:marLeft w:val="0"/>
                  <w:marRight w:val="0"/>
                  <w:marTop w:val="0"/>
                  <w:marBottom w:val="0"/>
                  <w:divBdr>
                    <w:top w:val="none" w:sz="0" w:space="0" w:color="auto"/>
                    <w:left w:val="none" w:sz="0" w:space="0" w:color="auto"/>
                    <w:bottom w:val="none" w:sz="0" w:space="0" w:color="auto"/>
                    <w:right w:val="none" w:sz="0" w:space="0" w:color="auto"/>
                  </w:divBdr>
                  <w:divsChild>
                    <w:div w:id="334915532">
                      <w:marLeft w:val="0"/>
                      <w:marRight w:val="0"/>
                      <w:marTop w:val="0"/>
                      <w:marBottom w:val="0"/>
                      <w:divBdr>
                        <w:top w:val="none" w:sz="0" w:space="0" w:color="auto"/>
                        <w:left w:val="none" w:sz="0" w:space="0" w:color="auto"/>
                        <w:bottom w:val="none" w:sz="0" w:space="0" w:color="auto"/>
                        <w:right w:val="none" w:sz="0" w:space="0" w:color="auto"/>
                      </w:divBdr>
                    </w:div>
                  </w:divsChild>
                </w:div>
                <w:div w:id="1295791543">
                  <w:marLeft w:val="0"/>
                  <w:marRight w:val="0"/>
                  <w:marTop w:val="0"/>
                  <w:marBottom w:val="0"/>
                  <w:divBdr>
                    <w:top w:val="none" w:sz="0" w:space="0" w:color="auto"/>
                    <w:left w:val="none" w:sz="0" w:space="0" w:color="auto"/>
                    <w:bottom w:val="none" w:sz="0" w:space="0" w:color="auto"/>
                    <w:right w:val="none" w:sz="0" w:space="0" w:color="auto"/>
                  </w:divBdr>
                  <w:divsChild>
                    <w:div w:id="720860450">
                      <w:marLeft w:val="0"/>
                      <w:marRight w:val="0"/>
                      <w:marTop w:val="0"/>
                      <w:marBottom w:val="0"/>
                      <w:divBdr>
                        <w:top w:val="none" w:sz="0" w:space="0" w:color="auto"/>
                        <w:left w:val="none" w:sz="0" w:space="0" w:color="auto"/>
                        <w:bottom w:val="none" w:sz="0" w:space="0" w:color="auto"/>
                        <w:right w:val="none" w:sz="0" w:space="0" w:color="auto"/>
                      </w:divBdr>
                    </w:div>
                  </w:divsChild>
                </w:div>
                <w:div w:id="1180507690">
                  <w:marLeft w:val="0"/>
                  <w:marRight w:val="0"/>
                  <w:marTop w:val="0"/>
                  <w:marBottom w:val="0"/>
                  <w:divBdr>
                    <w:top w:val="none" w:sz="0" w:space="0" w:color="auto"/>
                    <w:left w:val="none" w:sz="0" w:space="0" w:color="auto"/>
                    <w:bottom w:val="none" w:sz="0" w:space="0" w:color="auto"/>
                    <w:right w:val="none" w:sz="0" w:space="0" w:color="auto"/>
                  </w:divBdr>
                  <w:divsChild>
                    <w:div w:id="1118529168">
                      <w:marLeft w:val="0"/>
                      <w:marRight w:val="0"/>
                      <w:marTop w:val="0"/>
                      <w:marBottom w:val="0"/>
                      <w:divBdr>
                        <w:top w:val="none" w:sz="0" w:space="0" w:color="auto"/>
                        <w:left w:val="none" w:sz="0" w:space="0" w:color="auto"/>
                        <w:bottom w:val="none" w:sz="0" w:space="0" w:color="auto"/>
                        <w:right w:val="none" w:sz="0" w:space="0" w:color="auto"/>
                      </w:divBdr>
                    </w:div>
                  </w:divsChild>
                </w:div>
                <w:div w:id="2137285234">
                  <w:marLeft w:val="0"/>
                  <w:marRight w:val="0"/>
                  <w:marTop w:val="0"/>
                  <w:marBottom w:val="0"/>
                  <w:divBdr>
                    <w:top w:val="none" w:sz="0" w:space="0" w:color="auto"/>
                    <w:left w:val="none" w:sz="0" w:space="0" w:color="auto"/>
                    <w:bottom w:val="none" w:sz="0" w:space="0" w:color="auto"/>
                    <w:right w:val="none" w:sz="0" w:space="0" w:color="auto"/>
                  </w:divBdr>
                  <w:divsChild>
                    <w:div w:id="1354377579">
                      <w:marLeft w:val="0"/>
                      <w:marRight w:val="0"/>
                      <w:marTop w:val="0"/>
                      <w:marBottom w:val="0"/>
                      <w:divBdr>
                        <w:top w:val="none" w:sz="0" w:space="0" w:color="auto"/>
                        <w:left w:val="none" w:sz="0" w:space="0" w:color="auto"/>
                        <w:bottom w:val="none" w:sz="0" w:space="0" w:color="auto"/>
                        <w:right w:val="none" w:sz="0" w:space="0" w:color="auto"/>
                      </w:divBdr>
                    </w:div>
                  </w:divsChild>
                </w:div>
                <w:div w:id="2058427408">
                  <w:marLeft w:val="0"/>
                  <w:marRight w:val="0"/>
                  <w:marTop w:val="0"/>
                  <w:marBottom w:val="0"/>
                  <w:divBdr>
                    <w:top w:val="none" w:sz="0" w:space="0" w:color="auto"/>
                    <w:left w:val="none" w:sz="0" w:space="0" w:color="auto"/>
                    <w:bottom w:val="none" w:sz="0" w:space="0" w:color="auto"/>
                    <w:right w:val="none" w:sz="0" w:space="0" w:color="auto"/>
                  </w:divBdr>
                  <w:divsChild>
                    <w:div w:id="1644238265">
                      <w:marLeft w:val="0"/>
                      <w:marRight w:val="0"/>
                      <w:marTop w:val="0"/>
                      <w:marBottom w:val="0"/>
                      <w:divBdr>
                        <w:top w:val="none" w:sz="0" w:space="0" w:color="auto"/>
                        <w:left w:val="none" w:sz="0" w:space="0" w:color="auto"/>
                        <w:bottom w:val="none" w:sz="0" w:space="0" w:color="auto"/>
                        <w:right w:val="none" w:sz="0" w:space="0" w:color="auto"/>
                      </w:divBdr>
                    </w:div>
                  </w:divsChild>
                </w:div>
                <w:div w:id="2129275059">
                  <w:marLeft w:val="0"/>
                  <w:marRight w:val="0"/>
                  <w:marTop w:val="0"/>
                  <w:marBottom w:val="0"/>
                  <w:divBdr>
                    <w:top w:val="none" w:sz="0" w:space="0" w:color="auto"/>
                    <w:left w:val="none" w:sz="0" w:space="0" w:color="auto"/>
                    <w:bottom w:val="none" w:sz="0" w:space="0" w:color="auto"/>
                    <w:right w:val="none" w:sz="0" w:space="0" w:color="auto"/>
                  </w:divBdr>
                  <w:divsChild>
                    <w:div w:id="541409625">
                      <w:marLeft w:val="0"/>
                      <w:marRight w:val="0"/>
                      <w:marTop w:val="0"/>
                      <w:marBottom w:val="0"/>
                      <w:divBdr>
                        <w:top w:val="none" w:sz="0" w:space="0" w:color="auto"/>
                        <w:left w:val="none" w:sz="0" w:space="0" w:color="auto"/>
                        <w:bottom w:val="none" w:sz="0" w:space="0" w:color="auto"/>
                        <w:right w:val="none" w:sz="0" w:space="0" w:color="auto"/>
                      </w:divBdr>
                    </w:div>
                  </w:divsChild>
                </w:div>
                <w:div w:id="1011297510">
                  <w:marLeft w:val="0"/>
                  <w:marRight w:val="0"/>
                  <w:marTop w:val="0"/>
                  <w:marBottom w:val="0"/>
                  <w:divBdr>
                    <w:top w:val="none" w:sz="0" w:space="0" w:color="auto"/>
                    <w:left w:val="none" w:sz="0" w:space="0" w:color="auto"/>
                    <w:bottom w:val="none" w:sz="0" w:space="0" w:color="auto"/>
                    <w:right w:val="none" w:sz="0" w:space="0" w:color="auto"/>
                  </w:divBdr>
                  <w:divsChild>
                    <w:div w:id="1560094320">
                      <w:marLeft w:val="0"/>
                      <w:marRight w:val="0"/>
                      <w:marTop w:val="0"/>
                      <w:marBottom w:val="0"/>
                      <w:divBdr>
                        <w:top w:val="none" w:sz="0" w:space="0" w:color="auto"/>
                        <w:left w:val="none" w:sz="0" w:space="0" w:color="auto"/>
                        <w:bottom w:val="none" w:sz="0" w:space="0" w:color="auto"/>
                        <w:right w:val="none" w:sz="0" w:space="0" w:color="auto"/>
                      </w:divBdr>
                    </w:div>
                  </w:divsChild>
                </w:div>
                <w:div w:id="37171719">
                  <w:marLeft w:val="0"/>
                  <w:marRight w:val="0"/>
                  <w:marTop w:val="0"/>
                  <w:marBottom w:val="0"/>
                  <w:divBdr>
                    <w:top w:val="none" w:sz="0" w:space="0" w:color="auto"/>
                    <w:left w:val="none" w:sz="0" w:space="0" w:color="auto"/>
                    <w:bottom w:val="none" w:sz="0" w:space="0" w:color="auto"/>
                    <w:right w:val="none" w:sz="0" w:space="0" w:color="auto"/>
                  </w:divBdr>
                  <w:divsChild>
                    <w:div w:id="306398787">
                      <w:marLeft w:val="0"/>
                      <w:marRight w:val="0"/>
                      <w:marTop w:val="0"/>
                      <w:marBottom w:val="0"/>
                      <w:divBdr>
                        <w:top w:val="none" w:sz="0" w:space="0" w:color="auto"/>
                        <w:left w:val="none" w:sz="0" w:space="0" w:color="auto"/>
                        <w:bottom w:val="none" w:sz="0" w:space="0" w:color="auto"/>
                        <w:right w:val="none" w:sz="0" w:space="0" w:color="auto"/>
                      </w:divBdr>
                    </w:div>
                  </w:divsChild>
                </w:div>
                <w:div w:id="1473986548">
                  <w:marLeft w:val="0"/>
                  <w:marRight w:val="0"/>
                  <w:marTop w:val="0"/>
                  <w:marBottom w:val="0"/>
                  <w:divBdr>
                    <w:top w:val="none" w:sz="0" w:space="0" w:color="auto"/>
                    <w:left w:val="none" w:sz="0" w:space="0" w:color="auto"/>
                    <w:bottom w:val="none" w:sz="0" w:space="0" w:color="auto"/>
                    <w:right w:val="none" w:sz="0" w:space="0" w:color="auto"/>
                  </w:divBdr>
                  <w:divsChild>
                    <w:div w:id="1156341268">
                      <w:marLeft w:val="0"/>
                      <w:marRight w:val="0"/>
                      <w:marTop w:val="0"/>
                      <w:marBottom w:val="0"/>
                      <w:divBdr>
                        <w:top w:val="none" w:sz="0" w:space="0" w:color="auto"/>
                        <w:left w:val="none" w:sz="0" w:space="0" w:color="auto"/>
                        <w:bottom w:val="none" w:sz="0" w:space="0" w:color="auto"/>
                        <w:right w:val="none" w:sz="0" w:space="0" w:color="auto"/>
                      </w:divBdr>
                    </w:div>
                  </w:divsChild>
                </w:div>
                <w:div w:id="88897090">
                  <w:marLeft w:val="0"/>
                  <w:marRight w:val="0"/>
                  <w:marTop w:val="0"/>
                  <w:marBottom w:val="0"/>
                  <w:divBdr>
                    <w:top w:val="none" w:sz="0" w:space="0" w:color="auto"/>
                    <w:left w:val="none" w:sz="0" w:space="0" w:color="auto"/>
                    <w:bottom w:val="none" w:sz="0" w:space="0" w:color="auto"/>
                    <w:right w:val="none" w:sz="0" w:space="0" w:color="auto"/>
                  </w:divBdr>
                  <w:divsChild>
                    <w:div w:id="3141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90909">
          <w:marLeft w:val="0"/>
          <w:marRight w:val="0"/>
          <w:marTop w:val="0"/>
          <w:marBottom w:val="0"/>
          <w:divBdr>
            <w:top w:val="none" w:sz="0" w:space="0" w:color="auto"/>
            <w:left w:val="none" w:sz="0" w:space="0" w:color="auto"/>
            <w:bottom w:val="none" w:sz="0" w:space="0" w:color="auto"/>
            <w:right w:val="none" w:sz="0" w:space="0" w:color="auto"/>
          </w:divBdr>
        </w:div>
        <w:div w:id="1666013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statistics/civil-service-statistics-2023/statistical-bulletin-civil-service-statistics-2023" TargetMode="External"/><Relationship Id="rId18" Type="http://schemas.openxmlformats.org/officeDocument/2006/relationships/chart" Target="charts/chart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civil-service-diversity-and-inclusion-strategy-2022-to-2025/civil-service-diversity-and-inclusion-strategy-2022-to-2025-html" TargetMode="External"/><Relationship Id="rId17" Type="http://schemas.openxmlformats.org/officeDocument/2006/relationships/hyperlink" Target="https://gcs.civilservice.gov.uk/news/launch-of-project-spark-wave-2/"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esta.org.uk/blog/institutionalising-serendipity-via-productive-coffee-breaks/"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paceappschallenge.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etoffice.gov.uk/binaries/content/assets/metofficegovuk/pdf/about-us/careers/gender-pay-gap-report-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eter.ac.uk/media/universityofexeter/newsarchive/researchgeneral/Social_Mobility_in_the_South_West_Report.pdf"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ardrice\Downloads\Long%20report%20-%20Met%20Office%20(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Student demographic breakdown from online work experience*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Student demographic breakdown from online work experience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Engaged students</c:v>
                </c:pt>
                <c:pt idx="1">
                  <c:v>Female</c:v>
                </c:pt>
                <c:pt idx="2">
                  <c:v>Ethnicity</c:v>
                </c:pt>
                <c:pt idx="3">
                  <c:v>SEND</c:v>
                </c:pt>
                <c:pt idx="4">
                  <c:v>Free school meals</c:v>
                </c:pt>
                <c:pt idx="5">
                  <c:v>Care experience</c:v>
                </c:pt>
                <c:pt idx="6">
                  <c:v>First generation university</c:v>
                </c:pt>
              </c:strCache>
            </c:strRef>
          </c:cat>
          <c:val>
            <c:numRef>
              <c:f>Sheet1!$B$2:$B$8</c:f>
              <c:numCache>
                <c:formatCode>General</c:formatCode>
                <c:ptCount val="7"/>
                <c:pt idx="0">
                  <c:v>658</c:v>
                </c:pt>
                <c:pt idx="1">
                  <c:v>295</c:v>
                </c:pt>
                <c:pt idx="2">
                  <c:v>186</c:v>
                </c:pt>
                <c:pt idx="3">
                  <c:v>44</c:v>
                </c:pt>
                <c:pt idx="4">
                  <c:v>60</c:v>
                </c:pt>
                <c:pt idx="5">
                  <c:v>16</c:v>
                </c:pt>
                <c:pt idx="6">
                  <c:v>126</c:v>
                </c:pt>
              </c:numCache>
            </c:numRef>
          </c:val>
          <c:extLst>
            <c:ext xmlns:c16="http://schemas.microsoft.com/office/drawing/2014/chart" uri="{C3380CC4-5D6E-409C-BE32-E72D297353CC}">
              <c16:uniqueId val="{00000000-1D2A-4B9E-8A5F-FADAF87A0A94}"/>
            </c:ext>
          </c:extLst>
        </c:ser>
        <c:dLbls>
          <c:showLegendKey val="0"/>
          <c:showVal val="0"/>
          <c:showCatName val="0"/>
          <c:showSerName val="0"/>
          <c:showPercent val="0"/>
          <c:showBubbleSize val="0"/>
        </c:dLbls>
        <c:gapWidth val="219"/>
        <c:overlap val="-27"/>
        <c:axId val="1944399263"/>
        <c:axId val="1945559183"/>
      </c:barChart>
      <c:catAx>
        <c:axId val="1944399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559183"/>
        <c:crosses val="autoZero"/>
        <c:auto val="1"/>
        <c:lblAlgn val="ctr"/>
        <c:lblOffset val="100"/>
        <c:noMultiLvlLbl val="0"/>
      </c:catAx>
      <c:valAx>
        <c:axId val="1945559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399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Calls made to Employee Assistance Programme Helpline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Calls by Category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Mental Health</c:v>
                </c:pt>
                <c:pt idx="1">
                  <c:v>Legal</c:v>
                </c:pt>
                <c:pt idx="2">
                  <c:v>Life Event</c:v>
                </c:pt>
                <c:pt idx="3">
                  <c:v>Relationships</c:v>
                </c:pt>
                <c:pt idx="4">
                  <c:v>Work</c:v>
                </c:pt>
                <c:pt idx="5">
                  <c:v>Service Enquiry</c:v>
                </c:pt>
                <c:pt idx="6">
                  <c:v>Self Identity</c:v>
                </c:pt>
                <c:pt idx="7">
                  <c:v>Financial</c:v>
                </c:pt>
                <c:pt idx="8">
                  <c:v>Trauma</c:v>
                </c:pt>
                <c:pt idx="9">
                  <c:v>Physical Health</c:v>
                </c:pt>
                <c:pt idx="10">
                  <c:v>Parental Support</c:v>
                </c:pt>
              </c:strCache>
            </c:strRef>
          </c:cat>
          <c:val>
            <c:numRef>
              <c:f>Sheet1!$B$2:$B$12</c:f>
              <c:numCache>
                <c:formatCode>General</c:formatCode>
                <c:ptCount val="11"/>
                <c:pt idx="0">
                  <c:v>97</c:v>
                </c:pt>
                <c:pt idx="1">
                  <c:v>31</c:v>
                </c:pt>
                <c:pt idx="2">
                  <c:v>17</c:v>
                </c:pt>
                <c:pt idx="3">
                  <c:v>15</c:v>
                </c:pt>
                <c:pt idx="4">
                  <c:v>14</c:v>
                </c:pt>
                <c:pt idx="5">
                  <c:v>10</c:v>
                </c:pt>
                <c:pt idx="6">
                  <c:v>6</c:v>
                </c:pt>
                <c:pt idx="7">
                  <c:v>5</c:v>
                </c:pt>
                <c:pt idx="8">
                  <c:v>5</c:v>
                </c:pt>
                <c:pt idx="9">
                  <c:v>2</c:v>
                </c:pt>
                <c:pt idx="10">
                  <c:v>1</c:v>
                </c:pt>
              </c:numCache>
            </c:numRef>
          </c:val>
          <c:extLst>
            <c:ext xmlns:c16="http://schemas.microsoft.com/office/drawing/2014/chart" uri="{C3380CC4-5D6E-409C-BE32-E72D297353CC}">
              <c16:uniqueId val="{00000000-61D4-4F09-8BFA-EF6110713ECD}"/>
            </c:ext>
          </c:extLst>
        </c:ser>
        <c:dLbls>
          <c:showLegendKey val="0"/>
          <c:showVal val="0"/>
          <c:showCatName val="0"/>
          <c:showSerName val="0"/>
          <c:showPercent val="0"/>
          <c:showBubbleSize val="0"/>
        </c:dLbls>
        <c:gapWidth val="219"/>
        <c:overlap val="-27"/>
        <c:axId val="1736244415"/>
        <c:axId val="1736242975"/>
      </c:barChart>
      <c:catAx>
        <c:axId val="1736244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42975"/>
        <c:crosses val="autoZero"/>
        <c:auto val="1"/>
        <c:lblAlgn val="ctr"/>
        <c:lblOffset val="100"/>
        <c:noMultiLvlLbl val="0"/>
      </c:catAx>
      <c:valAx>
        <c:axId val="1736242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44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9DC0C"/>
      </a:dk2>
      <a:lt2>
        <a:srgbClr val="50B9A4"/>
      </a:lt2>
      <a:accent1>
        <a:srgbClr val="007AA9"/>
      </a:accent1>
      <a:accent2>
        <a:srgbClr val="E47452"/>
      </a:accent2>
      <a:accent3>
        <a:srgbClr val="A1A0AA"/>
      </a:accent3>
      <a:accent4>
        <a:srgbClr val="B9DC0C"/>
      </a:accent4>
      <a:accent5>
        <a:srgbClr val="50B9A4"/>
      </a:accent5>
      <a:accent6>
        <a:srgbClr val="007AA9"/>
      </a:accent6>
      <a:hlink>
        <a:srgbClr val="E47452"/>
      </a:hlink>
      <a:folHlink>
        <a:srgbClr val="A1A0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Folder" ma:contentTypeID="0x0120006C3E6AAD4C561040948070F33E85DC2D" ma:contentTypeVersion="0" ma:contentTypeDescription="Create a new folder." ma:contentTypeScope="" ma:versionID="78eaffcb7e011472a3b5b6193caeec93">
  <xsd:schema xmlns:xsd="http://www.w3.org/2001/XMLSchema" xmlns:xs="http://www.w3.org/2001/XMLSchema" xmlns:p="http://schemas.microsoft.com/office/2006/metadata/properties" xmlns:ns1="http://schemas.microsoft.com/sharepoint/v3" targetNamespace="http://schemas.microsoft.com/office/2006/metadata/properties" ma:root="true" ma:fieldsID="2e006fa380a701842595eea8ed0d3d9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71977-84F1-46E6-B487-F4295464A475}">
  <ds:schemaRefs>
    <ds:schemaRef ds:uri="http://schemas.microsoft.com/sharepoint/v3/contenttype/forms"/>
  </ds:schemaRefs>
</ds:datastoreItem>
</file>

<file path=customXml/itemProps2.xml><?xml version="1.0" encoding="utf-8"?>
<ds:datastoreItem xmlns:ds="http://schemas.openxmlformats.org/officeDocument/2006/customXml" ds:itemID="{F0B71033-78CA-4D08-8FB3-EB48DAC12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BFEBC-B0D6-4CB3-9BD4-EF93D70DBB08}">
  <ds:schemaRefs>
    <ds:schemaRef ds:uri="http://schemas.openxmlformats.org/officeDocument/2006/bibliography"/>
  </ds:schemaRefs>
</ds:datastoreItem>
</file>

<file path=customXml/itemProps4.xml><?xml version="1.0" encoding="utf-8"?>
<ds:datastoreItem xmlns:ds="http://schemas.openxmlformats.org/officeDocument/2006/customXml" ds:itemID="{C2AD3BF4-BE66-45E2-BCD6-249258C1AB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Long report - Met Office (2)</Template>
  <TotalTime>36</TotalTime>
  <Pages>36</Pages>
  <Words>7857</Words>
  <Characters>44785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Met Office</Company>
  <LinksUpToDate>false</LinksUpToDate>
  <CharactersWithSpaces>52537</CharactersWithSpaces>
  <SharedDoc>false</SharedDoc>
  <HLinks>
    <vt:vector size="138" baseType="variant">
      <vt:variant>
        <vt:i4>8257638</vt:i4>
      </vt:variant>
      <vt:variant>
        <vt:i4>117</vt:i4>
      </vt:variant>
      <vt:variant>
        <vt:i4>0</vt:i4>
      </vt:variant>
      <vt:variant>
        <vt:i4>5</vt:i4>
      </vt:variant>
      <vt:variant>
        <vt:lpwstr>https://www.metoffice.gov.uk/binaries/content/assets/metofficegovuk/pdf/about-us/careers/gender-pay-gap-report-2023.pdf</vt:lpwstr>
      </vt:variant>
      <vt:variant>
        <vt:lpwstr/>
      </vt:variant>
      <vt:variant>
        <vt:i4>4784133</vt:i4>
      </vt:variant>
      <vt:variant>
        <vt:i4>114</vt:i4>
      </vt:variant>
      <vt:variant>
        <vt:i4>0</vt:i4>
      </vt:variant>
      <vt:variant>
        <vt:i4>5</vt:i4>
      </vt:variant>
      <vt:variant>
        <vt:lpwstr>https://gcs.civilservice.gov.uk/news/launch-of-project-spark-wave-2/</vt:lpwstr>
      </vt:variant>
      <vt:variant>
        <vt:lpwstr/>
      </vt:variant>
      <vt:variant>
        <vt:i4>7995493</vt:i4>
      </vt:variant>
      <vt:variant>
        <vt:i4>111</vt:i4>
      </vt:variant>
      <vt:variant>
        <vt:i4>0</vt:i4>
      </vt:variant>
      <vt:variant>
        <vt:i4>5</vt:i4>
      </vt:variant>
      <vt:variant>
        <vt:lpwstr>https://www.nesta.org.uk/blog/institutionalising-serendipity-via-productive-coffee-breaks/</vt:lpwstr>
      </vt:variant>
      <vt:variant>
        <vt:lpwstr/>
      </vt:variant>
      <vt:variant>
        <vt:i4>2556014</vt:i4>
      </vt:variant>
      <vt:variant>
        <vt:i4>108</vt:i4>
      </vt:variant>
      <vt:variant>
        <vt:i4>0</vt:i4>
      </vt:variant>
      <vt:variant>
        <vt:i4>5</vt:i4>
      </vt:variant>
      <vt:variant>
        <vt:lpwstr>https://www.spaceappschallenge.org/</vt:lpwstr>
      </vt:variant>
      <vt:variant>
        <vt:lpwstr/>
      </vt:variant>
      <vt:variant>
        <vt:i4>2097190</vt:i4>
      </vt:variant>
      <vt:variant>
        <vt:i4>105</vt:i4>
      </vt:variant>
      <vt:variant>
        <vt:i4>0</vt:i4>
      </vt:variant>
      <vt:variant>
        <vt:i4>5</vt:i4>
      </vt:variant>
      <vt:variant>
        <vt:lpwstr>https://www.exeter.ac.uk/media/universityofexeter/newsarchive/researchgeneral/Social_Mobility_in_the_South_West_Report.pdf</vt:lpwstr>
      </vt:variant>
      <vt:variant>
        <vt:lpwstr/>
      </vt:variant>
      <vt:variant>
        <vt:i4>2293818</vt:i4>
      </vt:variant>
      <vt:variant>
        <vt:i4>102</vt:i4>
      </vt:variant>
      <vt:variant>
        <vt:i4>0</vt:i4>
      </vt:variant>
      <vt:variant>
        <vt:i4>5</vt:i4>
      </vt:variant>
      <vt:variant>
        <vt:lpwstr>https://www.gov.uk/government/statistics/civil-service-statistics-2023/statistical-bulletin-civil-service-statistics-2023</vt:lpwstr>
      </vt:variant>
      <vt:variant>
        <vt:lpwstr>age</vt:lpwstr>
      </vt:variant>
      <vt:variant>
        <vt:i4>3801146</vt:i4>
      </vt:variant>
      <vt:variant>
        <vt:i4>99</vt:i4>
      </vt:variant>
      <vt:variant>
        <vt:i4>0</vt:i4>
      </vt:variant>
      <vt:variant>
        <vt:i4>5</vt:i4>
      </vt:variant>
      <vt:variant>
        <vt:lpwstr>https://www.gov.uk/government/publications/civil-service-diversity-and-inclusion-strategy-2022-to-2025/civil-service-diversity-and-inclusion-strategy-2022-to-2025-html</vt:lpwstr>
      </vt:variant>
      <vt:variant>
        <vt:lpwstr/>
      </vt:variant>
      <vt:variant>
        <vt:i4>1441847</vt:i4>
      </vt:variant>
      <vt:variant>
        <vt:i4>92</vt:i4>
      </vt:variant>
      <vt:variant>
        <vt:i4>0</vt:i4>
      </vt:variant>
      <vt:variant>
        <vt:i4>5</vt:i4>
      </vt:variant>
      <vt:variant>
        <vt:lpwstr/>
      </vt:variant>
      <vt:variant>
        <vt:lpwstr>_Toc175657670</vt:lpwstr>
      </vt:variant>
      <vt:variant>
        <vt:i4>1507383</vt:i4>
      </vt:variant>
      <vt:variant>
        <vt:i4>86</vt:i4>
      </vt:variant>
      <vt:variant>
        <vt:i4>0</vt:i4>
      </vt:variant>
      <vt:variant>
        <vt:i4>5</vt:i4>
      </vt:variant>
      <vt:variant>
        <vt:lpwstr/>
      </vt:variant>
      <vt:variant>
        <vt:lpwstr>_Toc175657669</vt:lpwstr>
      </vt:variant>
      <vt:variant>
        <vt:i4>1507383</vt:i4>
      </vt:variant>
      <vt:variant>
        <vt:i4>80</vt:i4>
      </vt:variant>
      <vt:variant>
        <vt:i4>0</vt:i4>
      </vt:variant>
      <vt:variant>
        <vt:i4>5</vt:i4>
      </vt:variant>
      <vt:variant>
        <vt:lpwstr/>
      </vt:variant>
      <vt:variant>
        <vt:lpwstr>_Toc175657668</vt:lpwstr>
      </vt:variant>
      <vt:variant>
        <vt:i4>1507383</vt:i4>
      </vt:variant>
      <vt:variant>
        <vt:i4>74</vt:i4>
      </vt:variant>
      <vt:variant>
        <vt:i4>0</vt:i4>
      </vt:variant>
      <vt:variant>
        <vt:i4>5</vt:i4>
      </vt:variant>
      <vt:variant>
        <vt:lpwstr/>
      </vt:variant>
      <vt:variant>
        <vt:lpwstr>_Toc175657667</vt:lpwstr>
      </vt:variant>
      <vt:variant>
        <vt:i4>1507383</vt:i4>
      </vt:variant>
      <vt:variant>
        <vt:i4>68</vt:i4>
      </vt:variant>
      <vt:variant>
        <vt:i4>0</vt:i4>
      </vt:variant>
      <vt:variant>
        <vt:i4>5</vt:i4>
      </vt:variant>
      <vt:variant>
        <vt:lpwstr/>
      </vt:variant>
      <vt:variant>
        <vt:lpwstr>_Toc175657666</vt:lpwstr>
      </vt:variant>
      <vt:variant>
        <vt:i4>1507383</vt:i4>
      </vt:variant>
      <vt:variant>
        <vt:i4>62</vt:i4>
      </vt:variant>
      <vt:variant>
        <vt:i4>0</vt:i4>
      </vt:variant>
      <vt:variant>
        <vt:i4>5</vt:i4>
      </vt:variant>
      <vt:variant>
        <vt:lpwstr/>
      </vt:variant>
      <vt:variant>
        <vt:lpwstr>_Toc175657665</vt:lpwstr>
      </vt:variant>
      <vt:variant>
        <vt:i4>1507383</vt:i4>
      </vt:variant>
      <vt:variant>
        <vt:i4>56</vt:i4>
      </vt:variant>
      <vt:variant>
        <vt:i4>0</vt:i4>
      </vt:variant>
      <vt:variant>
        <vt:i4>5</vt:i4>
      </vt:variant>
      <vt:variant>
        <vt:lpwstr/>
      </vt:variant>
      <vt:variant>
        <vt:lpwstr>_Toc175657664</vt:lpwstr>
      </vt:variant>
      <vt:variant>
        <vt:i4>1507383</vt:i4>
      </vt:variant>
      <vt:variant>
        <vt:i4>50</vt:i4>
      </vt:variant>
      <vt:variant>
        <vt:i4>0</vt:i4>
      </vt:variant>
      <vt:variant>
        <vt:i4>5</vt:i4>
      </vt:variant>
      <vt:variant>
        <vt:lpwstr/>
      </vt:variant>
      <vt:variant>
        <vt:lpwstr>_Toc175657663</vt:lpwstr>
      </vt:variant>
      <vt:variant>
        <vt:i4>1507383</vt:i4>
      </vt:variant>
      <vt:variant>
        <vt:i4>44</vt:i4>
      </vt:variant>
      <vt:variant>
        <vt:i4>0</vt:i4>
      </vt:variant>
      <vt:variant>
        <vt:i4>5</vt:i4>
      </vt:variant>
      <vt:variant>
        <vt:lpwstr/>
      </vt:variant>
      <vt:variant>
        <vt:lpwstr>_Toc175657662</vt:lpwstr>
      </vt:variant>
      <vt:variant>
        <vt:i4>1507383</vt:i4>
      </vt:variant>
      <vt:variant>
        <vt:i4>38</vt:i4>
      </vt:variant>
      <vt:variant>
        <vt:i4>0</vt:i4>
      </vt:variant>
      <vt:variant>
        <vt:i4>5</vt:i4>
      </vt:variant>
      <vt:variant>
        <vt:lpwstr/>
      </vt:variant>
      <vt:variant>
        <vt:lpwstr>_Toc175657661</vt:lpwstr>
      </vt:variant>
      <vt:variant>
        <vt:i4>1507383</vt:i4>
      </vt:variant>
      <vt:variant>
        <vt:i4>32</vt:i4>
      </vt:variant>
      <vt:variant>
        <vt:i4>0</vt:i4>
      </vt:variant>
      <vt:variant>
        <vt:i4>5</vt:i4>
      </vt:variant>
      <vt:variant>
        <vt:lpwstr/>
      </vt:variant>
      <vt:variant>
        <vt:lpwstr>_Toc175657660</vt:lpwstr>
      </vt:variant>
      <vt:variant>
        <vt:i4>1310775</vt:i4>
      </vt:variant>
      <vt:variant>
        <vt:i4>26</vt:i4>
      </vt:variant>
      <vt:variant>
        <vt:i4>0</vt:i4>
      </vt:variant>
      <vt:variant>
        <vt:i4>5</vt:i4>
      </vt:variant>
      <vt:variant>
        <vt:lpwstr/>
      </vt:variant>
      <vt:variant>
        <vt:lpwstr>_Toc175657659</vt:lpwstr>
      </vt:variant>
      <vt:variant>
        <vt:i4>1310775</vt:i4>
      </vt:variant>
      <vt:variant>
        <vt:i4>20</vt:i4>
      </vt:variant>
      <vt:variant>
        <vt:i4>0</vt:i4>
      </vt:variant>
      <vt:variant>
        <vt:i4>5</vt:i4>
      </vt:variant>
      <vt:variant>
        <vt:lpwstr/>
      </vt:variant>
      <vt:variant>
        <vt:lpwstr>_Toc175657658</vt:lpwstr>
      </vt:variant>
      <vt:variant>
        <vt:i4>1310775</vt:i4>
      </vt:variant>
      <vt:variant>
        <vt:i4>14</vt:i4>
      </vt:variant>
      <vt:variant>
        <vt:i4>0</vt:i4>
      </vt:variant>
      <vt:variant>
        <vt:i4>5</vt:i4>
      </vt:variant>
      <vt:variant>
        <vt:lpwstr/>
      </vt:variant>
      <vt:variant>
        <vt:lpwstr>_Toc175657657</vt:lpwstr>
      </vt:variant>
      <vt:variant>
        <vt:i4>1310775</vt:i4>
      </vt:variant>
      <vt:variant>
        <vt:i4>8</vt:i4>
      </vt:variant>
      <vt:variant>
        <vt:i4>0</vt:i4>
      </vt:variant>
      <vt:variant>
        <vt:i4>5</vt:i4>
      </vt:variant>
      <vt:variant>
        <vt:lpwstr/>
      </vt:variant>
      <vt:variant>
        <vt:lpwstr>_Toc175657656</vt:lpwstr>
      </vt:variant>
      <vt:variant>
        <vt:i4>1310775</vt:i4>
      </vt:variant>
      <vt:variant>
        <vt:i4>2</vt:i4>
      </vt:variant>
      <vt:variant>
        <vt:i4>0</vt:i4>
      </vt:variant>
      <vt:variant>
        <vt:i4>5</vt:i4>
      </vt:variant>
      <vt:variant>
        <vt:lpwstr/>
      </vt:variant>
      <vt:variant>
        <vt:lpwstr>_Toc175657655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Ward-Rice, Susan</dc:creator>
  <cp:keywords/>
  <dc:description/>
  <cp:lastModifiedBy>Susan Ward-Rice</cp:lastModifiedBy>
  <cp:revision>19</cp:revision>
  <dcterms:created xsi:type="dcterms:W3CDTF">2024-08-27T15:33:00Z</dcterms:created>
  <dcterms:modified xsi:type="dcterms:W3CDTF">2024-09-04T11:25:00Z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4811800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ContentTypeId">
    <vt:lpwstr>0x0120006C3E6AAD4C561040948070F33E85DC2D</vt:lpwstr>
  </property>
</Properties>
</file>